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66F5" w:rsidRPr="005618CD" w:rsidRDefault="005E25AD" w:rsidP="005618CD">
      <w:pPr>
        <w:spacing w:after="0" w:line="360" w:lineRule="auto"/>
        <w:ind w:left="5529" w:right="-569"/>
        <w:rPr>
          <w:rFonts w:ascii="Times New Roman" w:hAnsi="Times New Roman" w:cs="Times New Roman"/>
          <w:sz w:val="28"/>
          <w:szCs w:val="28"/>
        </w:rPr>
      </w:pPr>
      <w:r w:rsidRPr="005618CD">
        <w:rPr>
          <w:rFonts w:ascii="Times New Roman" w:hAnsi="Times New Roman" w:cs="Times New Roman"/>
          <w:sz w:val="28"/>
          <w:szCs w:val="28"/>
        </w:rPr>
        <w:t>СХВАЛЕНО</w:t>
      </w:r>
    </w:p>
    <w:p w:rsidR="005618CD" w:rsidRDefault="005E25AD" w:rsidP="005618CD">
      <w:pPr>
        <w:tabs>
          <w:tab w:val="left" w:pos="6555"/>
        </w:tabs>
        <w:spacing w:after="0"/>
        <w:ind w:left="5529" w:right="-569"/>
        <w:rPr>
          <w:rFonts w:ascii="Times New Roman" w:hAnsi="Times New Roman" w:cs="Times New Roman"/>
          <w:color w:val="000000"/>
          <w:spacing w:val="4"/>
          <w:sz w:val="28"/>
          <w:szCs w:val="28"/>
        </w:rPr>
      </w:pPr>
      <w:r w:rsidRPr="005618CD">
        <w:rPr>
          <w:rFonts w:ascii="Times New Roman" w:hAnsi="Times New Roman" w:cs="Times New Roman"/>
          <w:color w:val="000000"/>
          <w:spacing w:val="4"/>
          <w:sz w:val="28"/>
          <w:szCs w:val="28"/>
        </w:rPr>
        <w:t xml:space="preserve">Рішення виконавчого комітету </w:t>
      </w:r>
    </w:p>
    <w:p w:rsidR="000566F5" w:rsidRPr="005618CD" w:rsidRDefault="005618CD" w:rsidP="005618CD">
      <w:pPr>
        <w:tabs>
          <w:tab w:val="left" w:pos="6555"/>
        </w:tabs>
        <w:spacing w:after="0" w:line="360" w:lineRule="auto"/>
        <w:ind w:left="5529" w:right="-569"/>
        <w:rPr>
          <w:rFonts w:ascii="Times New Roman" w:hAnsi="Times New Roman" w:cs="Times New Roman"/>
          <w:color w:val="000000"/>
          <w:spacing w:val="4"/>
          <w:sz w:val="28"/>
          <w:szCs w:val="28"/>
        </w:rPr>
      </w:pPr>
      <w:r>
        <w:rPr>
          <w:rFonts w:ascii="Times New Roman" w:hAnsi="Times New Roman" w:cs="Times New Roman"/>
          <w:color w:val="000000"/>
          <w:spacing w:val="4"/>
          <w:sz w:val="28"/>
          <w:szCs w:val="28"/>
        </w:rPr>
        <w:t xml:space="preserve">Новгород-Сіверської </w:t>
      </w:r>
      <w:r w:rsidR="005E25AD" w:rsidRPr="005618CD">
        <w:rPr>
          <w:rFonts w:ascii="Times New Roman" w:hAnsi="Times New Roman" w:cs="Times New Roman"/>
          <w:color w:val="000000"/>
          <w:spacing w:val="4"/>
          <w:sz w:val="28"/>
          <w:szCs w:val="28"/>
        </w:rPr>
        <w:t>міської ради</w:t>
      </w:r>
    </w:p>
    <w:p w:rsidR="000566F5" w:rsidRPr="005618CD" w:rsidRDefault="00221A35" w:rsidP="005618CD">
      <w:pPr>
        <w:tabs>
          <w:tab w:val="left" w:pos="6555"/>
        </w:tabs>
        <w:spacing w:after="0"/>
        <w:ind w:left="5529" w:right="-569"/>
        <w:rPr>
          <w:rFonts w:ascii="Times New Roman" w:hAnsi="Times New Roman" w:cs="Times New Roman"/>
          <w:color w:val="000000"/>
          <w:spacing w:val="4"/>
          <w:sz w:val="28"/>
          <w:szCs w:val="28"/>
        </w:rPr>
      </w:pPr>
      <w:r>
        <w:rPr>
          <w:rFonts w:ascii="Times New Roman" w:hAnsi="Times New Roman" w:cs="Times New Roman"/>
          <w:color w:val="000000"/>
          <w:spacing w:val="4"/>
          <w:sz w:val="28"/>
          <w:szCs w:val="28"/>
        </w:rPr>
        <w:t>29</w:t>
      </w:r>
      <w:r w:rsidR="005618CD">
        <w:rPr>
          <w:rFonts w:ascii="Times New Roman" w:hAnsi="Times New Roman" w:cs="Times New Roman"/>
          <w:color w:val="000000"/>
          <w:spacing w:val="4"/>
          <w:sz w:val="28"/>
          <w:szCs w:val="28"/>
        </w:rPr>
        <w:t xml:space="preserve"> </w:t>
      </w:r>
      <w:r w:rsidR="005E25AD" w:rsidRPr="005618CD">
        <w:rPr>
          <w:rFonts w:ascii="Times New Roman" w:hAnsi="Times New Roman" w:cs="Times New Roman"/>
          <w:color w:val="000000"/>
          <w:spacing w:val="4"/>
          <w:sz w:val="28"/>
          <w:szCs w:val="28"/>
        </w:rPr>
        <w:t>грудня 2022 року №</w:t>
      </w:r>
      <w:r w:rsidR="005618CD">
        <w:rPr>
          <w:rFonts w:ascii="Times New Roman" w:hAnsi="Times New Roman" w:cs="Times New Roman"/>
          <w:color w:val="000000"/>
          <w:spacing w:val="4"/>
          <w:sz w:val="28"/>
          <w:szCs w:val="28"/>
        </w:rPr>
        <w:t xml:space="preserve"> </w:t>
      </w:r>
      <w:r>
        <w:rPr>
          <w:rFonts w:ascii="Times New Roman" w:hAnsi="Times New Roman" w:cs="Times New Roman"/>
          <w:color w:val="000000"/>
          <w:spacing w:val="4"/>
          <w:sz w:val="28"/>
          <w:szCs w:val="28"/>
        </w:rPr>
        <w:t>290</w:t>
      </w:r>
      <w:bookmarkStart w:id="0" w:name="_GoBack"/>
      <w:bookmarkEnd w:id="0"/>
    </w:p>
    <w:p w:rsidR="000566F5" w:rsidRDefault="000566F5">
      <w:pPr>
        <w:spacing w:after="0"/>
        <w:ind w:left="-709"/>
        <w:rPr>
          <w:rFonts w:ascii="Montserrat" w:hAnsi="Montserrat"/>
        </w:rPr>
      </w:pPr>
    </w:p>
    <w:sdt>
      <w:sdtPr>
        <w:rPr>
          <w:rFonts w:ascii="Montserrat" w:hAnsi="Montserrat"/>
        </w:rPr>
        <w:id w:val="166449620"/>
      </w:sdtPr>
      <w:sdtEndPr/>
      <w:sdtContent>
        <w:p w:rsidR="000566F5" w:rsidRDefault="005E25AD">
          <w:pPr>
            <w:spacing w:after="0"/>
            <w:ind w:left="-709"/>
            <w:rPr>
              <w:rFonts w:ascii="Montserrat" w:hAnsi="Montserrat"/>
            </w:rPr>
          </w:pPr>
          <w:r>
            <w:rPr>
              <w:noProof/>
              <w:lang w:val="en-US" w:eastAsia="en-US"/>
            </w:rPr>
            <w:drawing>
              <wp:inline distT="0" distB="0" distL="0" distR="0">
                <wp:extent cx="5969236" cy="776287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a:picLocks noChangeAspect="1"/>
                        </pic:cNvPicPr>
                      </pic:nvPicPr>
                      <pic:blipFill>
                        <a:blip r:embed="rId10"/>
                        <a:stretch>
                          <a:fillRect/>
                        </a:stretch>
                      </pic:blipFill>
                      <pic:spPr>
                        <a:xfrm>
                          <a:off x="0" y="0"/>
                          <a:ext cx="5971443" cy="7765745"/>
                        </a:xfrm>
                        <a:prstGeom prst="rect">
                          <a:avLst/>
                        </a:prstGeom>
                      </pic:spPr>
                    </pic:pic>
                  </a:graphicData>
                </a:graphic>
              </wp:inline>
            </w:drawing>
          </w:r>
        </w:p>
        <w:p w:rsidR="000566F5" w:rsidRDefault="000566F5">
          <w:pPr>
            <w:spacing w:after="0"/>
            <w:ind w:left="-709"/>
          </w:pPr>
        </w:p>
        <w:p w:rsidR="000566F5" w:rsidRDefault="005E25AD">
          <w:pPr>
            <w:spacing w:after="0"/>
            <w:ind w:left="-709"/>
            <w:rPr>
              <w:rFonts w:ascii="Times New Roman" w:hAnsi="Times New Roman" w:cs="Times New Roman"/>
              <w:sz w:val="28"/>
              <w:szCs w:val="28"/>
            </w:rPr>
          </w:pPr>
          <w:r>
            <w:rPr>
              <w:rFonts w:ascii="Times New Roman" w:hAnsi="Times New Roman" w:cs="Times New Roman"/>
              <w:sz w:val="28"/>
              <w:szCs w:val="28"/>
            </w:rPr>
            <w:t xml:space="preserve"> </w:t>
          </w:r>
        </w:p>
        <w:p w:rsidR="000566F5" w:rsidRDefault="005E25AD">
          <w:pPr>
            <w:spacing w:after="0"/>
            <w:ind w:left="-709"/>
            <w:rPr>
              <w:rFonts w:ascii="Montserrat" w:hAnsi="Montserrat"/>
            </w:rPr>
          </w:pPr>
          <w:r>
            <w:rPr>
              <w:rFonts w:ascii="Montserrat" w:hAnsi="Montserrat"/>
            </w:rPr>
            <w:t xml:space="preserve">    </w:t>
          </w:r>
          <w:r>
            <w:rPr>
              <w:rFonts w:ascii="Montserrat" w:hAnsi="Montserrat"/>
              <w:lang w:val="en-US"/>
            </w:rPr>
            <w:t xml:space="preserve">                                   </w:t>
          </w:r>
        </w:p>
        <w:p w:rsidR="000566F5" w:rsidRDefault="000566F5">
          <w:pPr>
            <w:pStyle w:val="aff8"/>
            <w:jc w:val="center"/>
            <w:rPr>
              <w:rFonts w:ascii="Montserrat" w:hAnsi="Montserrat"/>
            </w:rPr>
          </w:pPr>
        </w:p>
        <w:p w:rsidR="000566F5" w:rsidRDefault="00540CCA">
          <w:pPr>
            <w:pStyle w:val="aff8"/>
            <w:rPr>
              <w:rFonts w:ascii="Montserrat" w:hAnsi="Montserrat"/>
            </w:rPr>
          </w:pPr>
        </w:p>
      </w:sdtContent>
    </w:sdt>
    <w:p w:rsidR="000566F5" w:rsidRDefault="005E25AD">
      <w:pPr>
        <w:pStyle w:val="aff8"/>
        <w:jc w:val="center"/>
        <w:rPr>
          <w:rFonts w:ascii="Montserrat" w:hAnsi="Montserrat"/>
        </w:rPr>
      </w:pPr>
      <w:r>
        <w:rPr>
          <w:rFonts w:ascii="Montserrat" w:hAnsi="Montserrat"/>
          <w:b/>
          <w:bCs/>
          <w:sz w:val="28"/>
          <w:szCs w:val="28"/>
        </w:rPr>
        <w:t>ЗМІСТ</w:t>
      </w:r>
    </w:p>
    <w:p w:rsidR="00967CC1" w:rsidRPr="00967CC1" w:rsidRDefault="005E25AD">
      <w:pPr>
        <w:pStyle w:val="11"/>
        <w:rPr>
          <w:rFonts w:asciiTheme="minorHAnsi" w:eastAsiaTheme="minorEastAsia" w:hAnsiTheme="minorHAnsi" w:cstheme="minorBidi"/>
          <w:noProof/>
          <w:sz w:val="22"/>
          <w:szCs w:val="22"/>
          <w:lang w:eastAsia="de-AT"/>
        </w:rPr>
      </w:pPr>
      <w:r>
        <w:rPr>
          <w:rFonts w:ascii="Montserrat" w:hAnsi="Montserrat"/>
          <w:b/>
          <w:bCs/>
          <w:sz w:val="28"/>
          <w:szCs w:val="28"/>
        </w:rPr>
        <w:fldChar w:fldCharType="begin"/>
      </w:r>
      <w:r>
        <w:rPr>
          <w:rFonts w:ascii="Montserrat" w:hAnsi="Montserrat"/>
          <w:b/>
          <w:bCs/>
          <w:sz w:val="28"/>
          <w:szCs w:val="28"/>
        </w:rPr>
        <w:instrText xml:space="preserve"> TOC \o "1-2" \u </w:instrText>
      </w:r>
      <w:r>
        <w:rPr>
          <w:rFonts w:ascii="Montserrat" w:hAnsi="Montserrat"/>
          <w:b/>
          <w:bCs/>
          <w:sz w:val="28"/>
          <w:szCs w:val="28"/>
        </w:rPr>
        <w:fldChar w:fldCharType="separate"/>
      </w:r>
      <w:r w:rsidR="00967CC1">
        <w:rPr>
          <w:noProof/>
        </w:rPr>
        <w:t>Звернення Наглядової Ради Проєкту</w:t>
      </w:r>
      <w:r w:rsidR="00967CC1">
        <w:rPr>
          <w:noProof/>
        </w:rPr>
        <w:tab/>
      </w:r>
      <w:r w:rsidR="00967CC1">
        <w:rPr>
          <w:noProof/>
        </w:rPr>
        <w:fldChar w:fldCharType="begin"/>
      </w:r>
      <w:r w:rsidR="00967CC1">
        <w:rPr>
          <w:noProof/>
        </w:rPr>
        <w:instrText xml:space="preserve"> PAGEREF _Toc123122318 \h </w:instrText>
      </w:r>
      <w:r w:rsidR="00967CC1">
        <w:rPr>
          <w:noProof/>
        </w:rPr>
      </w:r>
      <w:r w:rsidR="00967CC1">
        <w:rPr>
          <w:noProof/>
        </w:rPr>
        <w:fldChar w:fldCharType="separate"/>
      </w:r>
      <w:r w:rsidR="00AB1F88">
        <w:rPr>
          <w:noProof/>
        </w:rPr>
        <w:t>3</w:t>
      </w:r>
      <w:r w:rsidR="00967CC1">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Звернення Голови Правління Громадської організації “Мережа захисту</w:t>
      </w:r>
      <w:r w:rsidRPr="009E4A99">
        <w:rPr>
          <w:noProof/>
          <w:spacing w:val="-67"/>
        </w:rPr>
        <w:t xml:space="preserve"> </w:t>
      </w:r>
      <w:r>
        <w:rPr>
          <w:noProof/>
        </w:rPr>
        <w:t>національних інтересів</w:t>
      </w:r>
      <w:r w:rsidRPr="009E4A99">
        <w:rPr>
          <w:noProof/>
          <w:spacing w:val="-4"/>
        </w:rPr>
        <w:t xml:space="preserve"> </w:t>
      </w:r>
      <w:r>
        <w:rPr>
          <w:noProof/>
        </w:rPr>
        <w:t>“АНТС””</w:t>
      </w:r>
      <w:r>
        <w:rPr>
          <w:noProof/>
        </w:rPr>
        <w:tab/>
      </w:r>
      <w:r>
        <w:rPr>
          <w:noProof/>
        </w:rPr>
        <w:fldChar w:fldCharType="begin"/>
      </w:r>
      <w:r>
        <w:rPr>
          <w:noProof/>
        </w:rPr>
        <w:instrText xml:space="preserve"> PAGEREF _Toc123122319 \h </w:instrText>
      </w:r>
      <w:r>
        <w:rPr>
          <w:noProof/>
        </w:rPr>
      </w:r>
      <w:r>
        <w:rPr>
          <w:noProof/>
        </w:rPr>
        <w:fldChar w:fldCharType="separate"/>
      </w:r>
      <w:r w:rsidR="00AB1F88">
        <w:rPr>
          <w:noProof/>
        </w:rPr>
        <w:t>4</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 xml:space="preserve">Передмова </w:t>
      </w:r>
      <w:r w:rsidRPr="009E4A99">
        <w:rPr>
          <w:bCs/>
          <w:noProof/>
          <w:color w:val="000000" w:themeColor="text1"/>
        </w:rPr>
        <w:t xml:space="preserve">Новгород-Сіверського </w:t>
      </w:r>
      <w:r>
        <w:rPr>
          <w:noProof/>
        </w:rPr>
        <w:t>Міського голови</w:t>
      </w:r>
      <w:r>
        <w:rPr>
          <w:noProof/>
        </w:rPr>
        <w:tab/>
      </w:r>
      <w:r>
        <w:rPr>
          <w:noProof/>
        </w:rPr>
        <w:fldChar w:fldCharType="begin"/>
      </w:r>
      <w:r>
        <w:rPr>
          <w:noProof/>
        </w:rPr>
        <w:instrText xml:space="preserve"> PAGEREF _Toc123122320 \h </w:instrText>
      </w:r>
      <w:r>
        <w:rPr>
          <w:noProof/>
        </w:rPr>
      </w:r>
      <w:r>
        <w:rPr>
          <w:noProof/>
        </w:rPr>
        <w:fldChar w:fldCharType="separate"/>
      </w:r>
      <w:r w:rsidR="00AB1F88">
        <w:rPr>
          <w:noProof/>
        </w:rPr>
        <w:t>5</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Передмова Керівника Проєкту від ГО “Мережа захисту національних інтересів</w:t>
      </w:r>
      <w:r w:rsidRPr="009E4A99">
        <w:rPr>
          <w:noProof/>
          <w:spacing w:val="-67"/>
        </w:rPr>
        <w:t xml:space="preserve"> </w:t>
      </w:r>
      <w:r>
        <w:rPr>
          <w:noProof/>
        </w:rPr>
        <w:t>“АНТС”</w:t>
      </w:r>
      <w:r>
        <w:rPr>
          <w:noProof/>
        </w:rPr>
        <w:tab/>
      </w:r>
      <w:r>
        <w:rPr>
          <w:noProof/>
        </w:rPr>
        <w:fldChar w:fldCharType="begin"/>
      </w:r>
      <w:r>
        <w:rPr>
          <w:noProof/>
        </w:rPr>
        <w:instrText xml:space="preserve"> PAGEREF _Toc123122321 \h </w:instrText>
      </w:r>
      <w:r>
        <w:rPr>
          <w:noProof/>
        </w:rPr>
      </w:r>
      <w:r>
        <w:rPr>
          <w:noProof/>
        </w:rPr>
        <w:fldChar w:fldCharType="separate"/>
      </w:r>
      <w:r w:rsidR="00AB1F88">
        <w:rPr>
          <w:noProof/>
        </w:rPr>
        <w:t>6</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Наталя</w:t>
      </w:r>
      <w:r w:rsidRPr="009E4A99">
        <w:rPr>
          <w:noProof/>
          <w:spacing w:val="-4"/>
        </w:rPr>
        <w:t xml:space="preserve"> </w:t>
      </w:r>
      <w:r>
        <w:rPr>
          <w:noProof/>
        </w:rPr>
        <w:t>ФЕДОРОВИЧ</w:t>
      </w:r>
      <w:r>
        <w:rPr>
          <w:noProof/>
        </w:rPr>
        <w:tab/>
      </w:r>
      <w:r>
        <w:rPr>
          <w:noProof/>
        </w:rPr>
        <w:fldChar w:fldCharType="begin"/>
      </w:r>
      <w:r>
        <w:rPr>
          <w:noProof/>
        </w:rPr>
        <w:instrText xml:space="preserve"> PAGEREF _Toc123122322 \h </w:instrText>
      </w:r>
      <w:r>
        <w:rPr>
          <w:noProof/>
        </w:rPr>
      </w:r>
      <w:r>
        <w:rPr>
          <w:noProof/>
        </w:rPr>
        <w:fldChar w:fldCharType="separate"/>
      </w:r>
      <w:r w:rsidR="00AB1F88">
        <w:rPr>
          <w:noProof/>
        </w:rPr>
        <w:t>6</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Про Проєкт №UKR096 “Зміцнення громад заради перемоги та відродження України” "Зміцнення громадської довіри" USAID/UCBI III.</w:t>
      </w:r>
      <w:r>
        <w:rPr>
          <w:noProof/>
        </w:rPr>
        <w:tab/>
      </w:r>
      <w:r>
        <w:rPr>
          <w:noProof/>
        </w:rPr>
        <w:fldChar w:fldCharType="begin"/>
      </w:r>
      <w:r>
        <w:rPr>
          <w:noProof/>
        </w:rPr>
        <w:instrText xml:space="preserve"> PAGEREF _Toc123122323 \h </w:instrText>
      </w:r>
      <w:r>
        <w:rPr>
          <w:noProof/>
        </w:rPr>
      </w:r>
      <w:r>
        <w:rPr>
          <w:noProof/>
        </w:rPr>
        <w:fldChar w:fldCharType="separate"/>
      </w:r>
      <w:r w:rsidR="00AB1F88">
        <w:rPr>
          <w:noProof/>
        </w:rPr>
        <w:t>7</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 xml:space="preserve">РОЗДІЛ I. ІНСТИТУЦІЙНИЙ, СОЦІАЛЬНО-ЕКОНОМІЧНИЙ ТА КУЛЬТУРНИЙ РОЗВИТОК </w:t>
      </w:r>
      <w:r w:rsidRPr="009E4A99">
        <w:rPr>
          <w:bCs/>
          <w:noProof/>
          <w:color w:val="000000" w:themeColor="text1"/>
        </w:rPr>
        <w:t xml:space="preserve">НОВГОРОД-СІВЕРСЬКОЇ </w:t>
      </w:r>
      <w:r>
        <w:rPr>
          <w:noProof/>
        </w:rPr>
        <w:t>МІСЬКОЇ ТЕРИТОРІАЛЬНОЇ ГРОМАДИ ДО 24 ЛЮТОГО 2022 РОКУ</w:t>
      </w:r>
      <w:r>
        <w:rPr>
          <w:noProof/>
        </w:rPr>
        <w:tab/>
      </w:r>
      <w:r>
        <w:rPr>
          <w:noProof/>
        </w:rPr>
        <w:fldChar w:fldCharType="begin"/>
      </w:r>
      <w:r>
        <w:rPr>
          <w:noProof/>
        </w:rPr>
        <w:instrText xml:space="preserve"> PAGEREF _Toc123122324 \h </w:instrText>
      </w:r>
      <w:r>
        <w:rPr>
          <w:noProof/>
        </w:rPr>
      </w:r>
      <w:r>
        <w:rPr>
          <w:noProof/>
        </w:rPr>
        <w:fldChar w:fldCharType="separate"/>
      </w:r>
      <w:r w:rsidR="00AB1F88">
        <w:rPr>
          <w:noProof/>
        </w:rPr>
        <w:t>10</w:t>
      </w:r>
      <w:r>
        <w:rPr>
          <w:noProof/>
        </w:rPr>
        <w:fldChar w:fldCharType="end"/>
      </w:r>
    </w:p>
    <w:p w:rsidR="00967CC1" w:rsidRPr="00814443" w:rsidRDefault="00967CC1">
      <w:pPr>
        <w:pStyle w:val="25"/>
        <w:rPr>
          <w:rFonts w:asciiTheme="minorHAnsi" w:eastAsiaTheme="minorEastAsia" w:hAnsiTheme="minorHAnsi" w:cstheme="minorBidi"/>
          <w:noProof/>
          <w:sz w:val="22"/>
          <w:szCs w:val="22"/>
          <w:lang w:val="de-AT" w:eastAsia="de-AT"/>
        </w:rPr>
      </w:pPr>
      <w:r w:rsidRPr="009E4A99">
        <w:rPr>
          <w:iCs/>
          <w:noProof/>
        </w:rPr>
        <w:t>Заснування та формування громади. Відомі історичні факти та видатні постаті.</w:t>
      </w:r>
      <w:r>
        <w:rPr>
          <w:noProof/>
        </w:rPr>
        <w:tab/>
      </w:r>
      <w:r>
        <w:rPr>
          <w:noProof/>
        </w:rPr>
        <w:fldChar w:fldCharType="begin"/>
      </w:r>
      <w:r>
        <w:rPr>
          <w:noProof/>
        </w:rPr>
        <w:instrText xml:space="preserve"> PAGEREF _Toc123122325 \h </w:instrText>
      </w:r>
      <w:r>
        <w:rPr>
          <w:noProof/>
        </w:rPr>
      </w:r>
      <w:r>
        <w:rPr>
          <w:noProof/>
        </w:rPr>
        <w:fldChar w:fldCharType="separate"/>
      </w:r>
      <w:r w:rsidR="00AB1F88">
        <w:rPr>
          <w:noProof/>
        </w:rPr>
        <w:t>10</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Демократичні перетворення на місцевому рівні. Діяльність органів місцевого самоврядування щодо розвитку громади.</w:t>
      </w:r>
      <w:r>
        <w:rPr>
          <w:noProof/>
        </w:rPr>
        <w:tab/>
      </w:r>
      <w:r>
        <w:rPr>
          <w:noProof/>
        </w:rPr>
        <w:fldChar w:fldCharType="begin"/>
      </w:r>
      <w:r>
        <w:rPr>
          <w:noProof/>
        </w:rPr>
        <w:instrText xml:space="preserve"> PAGEREF _Toc123122326 \h </w:instrText>
      </w:r>
      <w:r>
        <w:rPr>
          <w:noProof/>
        </w:rPr>
      </w:r>
      <w:r>
        <w:rPr>
          <w:noProof/>
        </w:rPr>
        <w:fldChar w:fldCharType="separate"/>
      </w:r>
      <w:r w:rsidR="00AB1F88">
        <w:rPr>
          <w:noProof/>
        </w:rPr>
        <w:t>14</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sidRPr="009E4A99">
        <w:rPr>
          <w:iCs/>
          <w:noProof/>
        </w:rPr>
        <w:t>Успішні реалізовані проєкти мирного життя та розвитку громади</w:t>
      </w:r>
      <w:r>
        <w:rPr>
          <w:noProof/>
        </w:rPr>
        <w:tab/>
      </w:r>
      <w:r>
        <w:rPr>
          <w:noProof/>
        </w:rPr>
        <w:fldChar w:fldCharType="begin"/>
      </w:r>
      <w:r>
        <w:rPr>
          <w:noProof/>
        </w:rPr>
        <w:instrText xml:space="preserve"> PAGEREF _Toc123122327 \h </w:instrText>
      </w:r>
      <w:r>
        <w:rPr>
          <w:noProof/>
        </w:rPr>
      </w:r>
      <w:r>
        <w:rPr>
          <w:noProof/>
        </w:rPr>
        <w:fldChar w:fldCharType="separate"/>
      </w:r>
      <w:r w:rsidR="00AB1F88">
        <w:rPr>
          <w:noProof/>
        </w:rPr>
        <w:t>23</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sidRPr="009E4A99">
        <w:rPr>
          <w:rFonts w:ascii="Times New Roman" w:hAnsi="Times New Roman" w:cs="Times New Roman"/>
          <w:iCs/>
          <w:noProof/>
        </w:rPr>
        <w:t xml:space="preserve">Інституційні основи діяльності </w:t>
      </w:r>
      <w:r w:rsidRPr="009E4A99">
        <w:rPr>
          <w:rFonts w:ascii="Times New Roman" w:hAnsi="Times New Roman" w:cs="Times New Roman"/>
          <w:bCs/>
          <w:noProof/>
          <w:color w:val="000000" w:themeColor="text1"/>
        </w:rPr>
        <w:t>Новгород-Сіверської</w:t>
      </w:r>
      <w:r w:rsidRPr="009E4A99">
        <w:rPr>
          <w:rFonts w:ascii="Times New Roman" w:hAnsi="Times New Roman" w:cs="Times New Roman"/>
          <w:iCs/>
          <w:noProof/>
        </w:rPr>
        <w:t xml:space="preserve"> міської територіальної громади</w:t>
      </w:r>
      <w:r>
        <w:rPr>
          <w:noProof/>
        </w:rPr>
        <w:tab/>
      </w:r>
      <w:r>
        <w:rPr>
          <w:noProof/>
        </w:rPr>
        <w:fldChar w:fldCharType="begin"/>
      </w:r>
      <w:r>
        <w:rPr>
          <w:noProof/>
        </w:rPr>
        <w:instrText xml:space="preserve"> PAGEREF _Toc123122328 \h </w:instrText>
      </w:r>
      <w:r>
        <w:rPr>
          <w:noProof/>
        </w:rPr>
      </w:r>
      <w:r>
        <w:rPr>
          <w:noProof/>
        </w:rPr>
        <w:fldChar w:fldCharType="separate"/>
      </w:r>
      <w:r w:rsidR="00AB1F88">
        <w:rPr>
          <w:noProof/>
        </w:rPr>
        <w:t>34</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РОЗДІЛ II. РОСІЙСЬКА ВОЄННА АГРЕСІЯ: РУЙНУВАННЯ, ВТРАТИ, СТРАЖДАННЯ ТА ЗБИТКИ З 24 ЛЮТОГО 2022  РОКУ</w:t>
      </w:r>
      <w:r>
        <w:rPr>
          <w:noProof/>
        </w:rPr>
        <w:tab/>
      </w:r>
      <w:r>
        <w:rPr>
          <w:noProof/>
        </w:rPr>
        <w:fldChar w:fldCharType="begin"/>
      </w:r>
      <w:r>
        <w:rPr>
          <w:noProof/>
        </w:rPr>
        <w:instrText xml:space="preserve"> PAGEREF _Toc123122329 \h </w:instrText>
      </w:r>
      <w:r>
        <w:rPr>
          <w:noProof/>
        </w:rPr>
      </w:r>
      <w:r>
        <w:rPr>
          <w:noProof/>
        </w:rPr>
        <w:fldChar w:fldCharType="separate"/>
      </w:r>
      <w:r w:rsidR="00AB1F88">
        <w:rPr>
          <w:noProof/>
        </w:rPr>
        <w:t>37</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РОЗДІЛ III. ПРОТИДІЯ РОСІЙСЬКІЙ ВОЄННІЙ АГРЕСІЇ, ПЕРЕБУДОВА ДІЯЛЬНОСТІ МІСЦЕВОЇ ТЕРИТОРІАЛЬНОЇ ГРОМАДИ НА УМОВИ ВОЄННОГО СТАНУ</w:t>
      </w:r>
      <w:r>
        <w:rPr>
          <w:noProof/>
        </w:rPr>
        <w:tab/>
      </w:r>
      <w:r>
        <w:rPr>
          <w:noProof/>
        </w:rPr>
        <w:fldChar w:fldCharType="begin"/>
      </w:r>
      <w:r>
        <w:rPr>
          <w:noProof/>
        </w:rPr>
        <w:instrText xml:space="preserve"> PAGEREF _Toc123122330 \h </w:instrText>
      </w:r>
      <w:r>
        <w:rPr>
          <w:noProof/>
        </w:rPr>
      </w:r>
      <w:r>
        <w:rPr>
          <w:noProof/>
        </w:rPr>
        <w:fldChar w:fldCharType="separate"/>
      </w:r>
      <w:r w:rsidR="00AB1F88">
        <w:rPr>
          <w:noProof/>
        </w:rPr>
        <w:t>50</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Стратегічна сесія щодо планування відбудови та сталого економічного розвитку</w:t>
      </w:r>
      <w:r>
        <w:rPr>
          <w:noProof/>
        </w:rPr>
        <w:tab/>
      </w:r>
      <w:r>
        <w:rPr>
          <w:noProof/>
        </w:rPr>
        <w:fldChar w:fldCharType="begin"/>
      </w:r>
      <w:r>
        <w:rPr>
          <w:noProof/>
        </w:rPr>
        <w:instrText xml:space="preserve"> PAGEREF _Toc123122331 \h </w:instrText>
      </w:r>
      <w:r>
        <w:rPr>
          <w:noProof/>
        </w:rPr>
      </w:r>
      <w:r>
        <w:rPr>
          <w:noProof/>
        </w:rPr>
        <w:fldChar w:fldCharType="separate"/>
      </w:r>
      <w:r w:rsidR="00AB1F88">
        <w:rPr>
          <w:noProof/>
        </w:rPr>
        <w:t>52</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РОЗДІЛ IV. ОСНОВНІ ПРІОРИТЕТИ, НАПРЯМИ, ШЛЯХИ ТА СПОСОБИ ВІДБУДОВИ МІСЦЕВОЇ ТЕРИТОРІАЛЬНОЇ ГРОМАДИ</w:t>
      </w:r>
      <w:r>
        <w:rPr>
          <w:noProof/>
        </w:rPr>
        <w:tab/>
      </w:r>
      <w:r>
        <w:rPr>
          <w:noProof/>
        </w:rPr>
        <w:fldChar w:fldCharType="begin"/>
      </w:r>
      <w:r>
        <w:rPr>
          <w:noProof/>
        </w:rPr>
        <w:instrText xml:space="preserve"> PAGEREF _Toc123122332 \h </w:instrText>
      </w:r>
      <w:r>
        <w:rPr>
          <w:noProof/>
        </w:rPr>
      </w:r>
      <w:r>
        <w:rPr>
          <w:noProof/>
        </w:rPr>
        <w:fldChar w:fldCharType="separate"/>
      </w:r>
      <w:r w:rsidR="00AB1F88">
        <w:rPr>
          <w:noProof/>
        </w:rPr>
        <w:t>54</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Глава 1. Забезпечення безпеки</w:t>
      </w:r>
      <w:r>
        <w:rPr>
          <w:noProof/>
        </w:rPr>
        <w:tab/>
      </w:r>
      <w:r>
        <w:rPr>
          <w:noProof/>
        </w:rPr>
        <w:fldChar w:fldCharType="begin"/>
      </w:r>
      <w:r>
        <w:rPr>
          <w:noProof/>
        </w:rPr>
        <w:instrText xml:space="preserve"> PAGEREF _Toc123122333 \h </w:instrText>
      </w:r>
      <w:r>
        <w:rPr>
          <w:noProof/>
        </w:rPr>
      </w:r>
      <w:r>
        <w:rPr>
          <w:noProof/>
        </w:rPr>
        <w:fldChar w:fldCharType="separate"/>
      </w:r>
      <w:r w:rsidR="00AB1F88">
        <w:rPr>
          <w:noProof/>
        </w:rPr>
        <w:t>54</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Глава 2. Формування умов сталого економічного розвитку</w:t>
      </w:r>
      <w:r>
        <w:rPr>
          <w:noProof/>
        </w:rPr>
        <w:tab/>
      </w:r>
      <w:r>
        <w:rPr>
          <w:noProof/>
        </w:rPr>
        <w:fldChar w:fldCharType="begin"/>
      </w:r>
      <w:r>
        <w:rPr>
          <w:noProof/>
        </w:rPr>
        <w:instrText xml:space="preserve"> PAGEREF _Toc123122334 \h </w:instrText>
      </w:r>
      <w:r>
        <w:rPr>
          <w:noProof/>
        </w:rPr>
      </w:r>
      <w:r>
        <w:rPr>
          <w:noProof/>
        </w:rPr>
        <w:fldChar w:fldCharType="separate"/>
      </w:r>
      <w:r w:rsidR="00AB1F88">
        <w:rPr>
          <w:noProof/>
        </w:rPr>
        <w:t>55</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Глава 3. Соціальний та гуманітарний захист</w:t>
      </w:r>
      <w:r>
        <w:rPr>
          <w:noProof/>
        </w:rPr>
        <w:tab/>
      </w:r>
      <w:r>
        <w:rPr>
          <w:noProof/>
        </w:rPr>
        <w:fldChar w:fldCharType="begin"/>
      </w:r>
      <w:r>
        <w:rPr>
          <w:noProof/>
        </w:rPr>
        <w:instrText xml:space="preserve"> PAGEREF _Toc123122335 \h </w:instrText>
      </w:r>
      <w:r>
        <w:rPr>
          <w:noProof/>
        </w:rPr>
      </w:r>
      <w:r>
        <w:rPr>
          <w:noProof/>
        </w:rPr>
        <w:fldChar w:fldCharType="separate"/>
      </w:r>
      <w:r w:rsidR="00AB1F88">
        <w:rPr>
          <w:noProof/>
        </w:rPr>
        <w:t>62</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Глава 4. Зміцнення інституційної та фінансової  спроможності</w:t>
      </w:r>
      <w:r>
        <w:rPr>
          <w:noProof/>
        </w:rPr>
        <w:tab/>
      </w:r>
      <w:r>
        <w:rPr>
          <w:noProof/>
        </w:rPr>
        <w:fldChar w:fldCharType="begin"/>
      </w:r>
      <w:r>
        <w:rPr>
          <w:noProof/>
        </w:rPr>
        <w:instrText xml:space="preserve"> PAGEREF _Toc123122336 \h </w:instrText>
      </w:r>
      <w:r>
        <w:rPr>
          <w:noProof/>
        </w:rPr>
      </w:r>
      <w:r>
        <w:rPr>
          <w:noProof/>
        </w:rPr>
        <w:fldChar w:fldCharType="separate"/>
      </w:r>
      <w:r w:rsidR="00AB1F88">
        <w:rPr>
          <w:noProof/>
        </w:rPr>
        <w:t>84</w:t>
      </w:r>
      <w:r>
        <w:rPr>
          <w:noProof/>
        </w:rPr>
        <w:fldChar w:fldCharType="end"/>
      </w:r>
    </w:p>
    <w:p w:rsidR="00967CC1" w:rsidRPr="00967CC1" w:rsidRDefault="00967CC1">
      <w:pPr>
        <w:pStyle w:val="25"/>
        <w:rPr>
          <w:rFonts w:asciiTheme="minorHAnsi" w:eastAsiaTheme="minorEastAsia" w:hAnsiTheme="minorHAnsi" w:cstheme="minorBidi"/>
          <w:noProof/>
          <w:sz w:val="22"/>
          <w:szCs w:val="22"/>
          <w:lang w:eastAsia="de-AT"/>
        </w:rPr>
      </w:pPr>
      <w:r>
        <w:rPr>
          <w:noProof/>
        </w:rPr>
        <w:t>Глава 5. Захист навколишнього середовища</w:t>
      </w:r>
      <w:r>
        <w:rPr>
          <w:noProof/>
        </w:rPr>
        <w:tab/>
      </w:r>
      <w:r>
        <w:rPr>
          <w:noProof/>
        </w:rPr>
        <w:fldChar w:fldCharType="begin"/>
      </w:r>
      <w:r>
        <w:rPr>
          <w:noProof/>
        </w:rPr>
        <w:instrText xml:space="preserve"> PAGEREF _Toc123122337 \h </w:instrText>
      </w:r>
      <w:r>
        <w:rPr>
          <w:noProof/>
        </w:rPr>
      </w:r>
      <w:r>
        <w:rPr>
          <w:noProof/>
        </w:rPr>
        <w:fldChar w:fldCharType="separate"/>
      </w:r>
      <w:r w:rsidR="00AB1F88">
        <w:rPr>
          <w:noProof/>
        </w:rPr>
        <w:t>124</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ЮРИДИЧНА ОСНОВА – АКТУАЛЬНІ НОРМИ ЗАКОНОДАВСТВА</w:t>
      </w:r>
      <w:r>
        <w:rPr>
          <w:noProof/>
        </w:rPr>
        <w:tab/>
      </w:r>
      <w:r>
        <w:rPr>
          <w:noProof/>
        </w:rPr>
        <w:fldChar w:fldCharType="begin"/>
      </w:r>
      <w:r>
        <w:rPr>
          <w:noProof/>
        </w:rPr>
        <w:instrText xml:space="preserve"> PAGEREF _Toc123122338 \h </w:instrText>
      </w:r>
      <w:r>
        <w:rPr>
          <w:noProof/>
        </w:rPr>
      </w:r>
      <w:r>
        <w:rPr>
          <w:noProof/>
        </w:rPr>
        <w:fldChar w:fldCharType="separate"/>
      </w:r>
      <w:r w:rsidR="00AB1F88">
        <w:rPr>
          <w:noProof/>
        </w:rPr>
        <w:t>137</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ДЖЕРЕЛА ІНФОРМАЦІЇ</w:t>
      </w:r>
      <w:r>
        <w:rPr>
          <w:noProof/>
        </w:rPr>
        <w:tab/>
      </w:r>
      <w:r>
        <w:rPr>
          <w:noProof/>
        </w:rPr>
        <w:fldChar w:fldCharType="begin"/>
      </w:r>
      <w:r>
        <w:rPr>
          <w:noProof/>
        </w:rPr>
        <w:instrText xml:space="preserve"> PAGEREF _Toc123122339 \h </w:instrText>
      </w:r>
      <w:r>
        <w:rPr>
          <w:noProof/>
        </w:rPr>
      </w:r>
      <w:r>
        <w:rPr>
          <w:noProof/>
        </w:rPr>
        <w:fldChar w:fldCharType="separate"/>
      </w:r>
      <w:r w:rsidR="00AB1F88">
        <w:rPr>
          <w:noProof/>
        </w:rPr>
        <w:t>146</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ПОДЯКИ</w:t>
      </w:r>
      <w:r>
        <w:rPr>
          <w:noProof/>
        </w:rPr>
        <w:tab/>
      </w:r>
      <w:r>
        <w:rPr>
          <w:noProof/>
        </w:rPr>
        <w:fldChar w:fldCharType="begin"/>
      </w:r>
      <w:r>
        <w:rPr>
          <w:noProof/>
        </w:rPr>
        <w:instrText xml:space="preserve"> PAGEREF _Toc123122340 \h </w:instrText>
      </w:r>
      <w:r>
        <w:rPr>
          <w:noProof/>
        </w:rPr>
      </w:r>
      <w:r>
        <w:rPr>
          <w:noProof/>
        </w:rPr>
        <w:fldChar w:fldCharType="separate"/>
      </w:r>
      <w:r w:rsidR="00AB1F88">
        <w:rPr>
          <w:noProof/>
        </w:rPr>
        <w:t>147</w:t>
      </w:r>
      <w:r>
        <w:rPr>
          <w:noProof/>
        </w:rPr>
        <w:fldChar w:fldCharType="end"/>
      </w:r>
    </w:p>
    <w:p w:rsidR="00967CC1" w:rsidRPr="00967CC1" w:rsidRDefault="00967CC1">
      <w:pPr>
        <w:pStyle w:val="11"/>
        <w:rPr>
          <w:rFonts w:asciiTheme="minorHAnsi" w:eastAsiaTheme="minorEastAsia" w:hAnsiTheme="minorHAnsi" w:cstheme="minorBidi"/>
          <w:noProof/>
          <w:sz w:val="22"/>
          <w:szCs w:val="22"/>
          <w:lang w:eastAsia="de-AT"/>
        </w:rPr>
      </w:pPr>
      <w:r>
        <w:rPr>
          <w:noProof/>
        </w:rPr>
        <w:t>КОНТАКТНА ІНФОРМАЦІЯ</w:t>
      </w:r>
      <w:r>
        <w:rPr>
          <w:noProof/>
        </w:rPr>
        <w:tab/>
      </w:r>
      <w:r>
        <w:rPr>
          <w:noProof/>
        </w:rPr>
        <w:fldChar w:fldCharType="begin"/>
      </w:r>
      <w:r>
        <w:rPr>
          <w:noProof/>
        </w:rPr>
        <w:instrText xml:space="preserve"> PAGEREF _Toc123122341 \h </w:instrText>
      </w:r>
      <w:r>
        <w:rPr>
          <w:noProof/>
        </w:rPr>
      </w:r>
      <w:r>
        <w:rPr>
          <w:noProof/>
        </w:rPr>
        <w:fldChar w:fldCharType="separate"/>
      </w:r>
      <w:r w:rsidR="00AB1F88">
        <w:rPr>
          <w:noProof/>
        </w:rPr>
        <w:t>148</w:t>
      </w:r>
      <w:r>
        <w:rPr>
          <w:noProof/>
        </w:rPr>
        <w:fldChar w:fldCharType="end"/>
      </w:r>
    </w:p>
    <w:p w:rsidR="000566F5" w:rsidRDefault="005E25AD">
      <w:pPr>
        <w:pStyle w:val="11"/>
      </w:pPr>
      <w:r>
        <w:fldChar w:fldCharType="end"/>
      </w:r>
    </w:p>
    <w:p w:rsidR="000566F5" w:rsidRDefault="005E25AD">
      <w:pPr>
        <w:pStyle w:val="2"/>
      </w:pPr>
      <w:r>
        <w:t xml:space="preserve"> </w:t>
      </w:r>
    </w:p>
    <w:p w:rsidR="000566F5" w:rsidRDefault="005E25AD">
      <w:pPr>
        <w:rPr>
          <w:rFonts w:ascii="Montserrat" w:hAnsi="Montserrat"/>
          <w:b/>
          <w:bCs/>
          <w:sz w:val="28"/>
          <w:szCs w:val="28"/>
        </w:rPr>
      </w:pPr>
      <w:r>
        <w:rPr>
          <w:rFonts w:ascii="Montserrat" w:hAnsi="Montserrat"/>
          <w:b/>
          <w:bCs/>
          <w:sz w:val="28"/>
          <w:szCs w:val="28"/>
        </w:rPr>
        <w:br w:type="page"/>
      </w:r>
    </w:p>
    <w:p w:rsidR="000566F5" w:rsidRDefault="005E25AD">
      <w:pPr>
        <w:pStyle w:val="1"/>
      </w:pPr>
      <w:bookmarkStart w:id="1" w:name="_Toc123122318"/>
      <w:r>
        <w:lastRenderedPageBreak/>
        <w:t>Звернення Наглядової Ради Проєкту</w:t>
      </w:r>
      <w:bookmarkEnd w:id="1"/>
      <w:r>
        <w:t xml:space="preserve"> </w:t>
      </w:r>
    </w:p>
    <w:tbl>
      <w:tblPr>
        <w:tblStyle w:val="aff"/>
        <w:tblW w:w="0" w:type="auto"/>
        <w:tblLook w:val="04A0" w:firstRow="1" w:lastRow="0" w:firstColumn="1" w:lastColumn="0" w:noHBand="0" w:noVBand="1"/>
      </w:tblPr>
      <w:tblGrid>
        <w:gridCol w:w="3131"/>
        <w:gridCol w:w="3138"/>
        <w:gridCol w:w="3085"/>
      </w:tblGrid>
      <w:tr w:rsidR="000566F5">
        <w:tc>
          <w:tcPr>
            <w:tcW w:w="3155" w:type="dxa"/>
            <w:tcBorders>
              <w:top w:val="nil"/>
              <w:left w:val="nil"/>
              <w:bottom w:val="nil"/>
              <w:right w:val="nil"/>
            </w:tcBorders>
          </w:tcPr>
          <w:p w:rsidR="000566F5" w:rsidRDefault="005E25AD">
            <w:pPr>
              <w:spacing w:before="120" w:after="120"/>
              <w:jc w:val="both"/>
              <w:rPr>
                <w:rFonts w:ascii="Montserrat" w:eastAsia="Times New Roman" w:hAnsi="Montserrat" w:cs="Times New Roman"/>
                <w:sz w:val="20"/>
                <w:szCs w:val="20"/>
                <w:lang w:eastAsia="uk-UA"/>
              </w:rPr>
            </w:pPr>
            <w:r>
              <w:rPr>
                <w:rFonts w:ascii="Montserrat" w:eastAsia="Times New Roman" w:hAnsi="Montserrat" w:cs="Times New Roman"/>
                <w:noProof/>
                <w:sz w:val="20"/>
                <w:szCs w:val="20"/>
                <w:lang w:val="en-US" w:eastAsia="en-US"/>
              </w:rPr>
              <w:drawing>
                <wp:inline distT="0" distB="0" distL="0" distR="0">
                  <wp:extent cx="1814195" cy="171894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815183" cy="1719647"/>
                          </a:xfrm>
                          <a:prstGeom prst="rect">
                            <a:avLst/>
                          </a:prstGeom>
                          <a:noFill/>
                          <a:ln>
                            <a:noFill/>
                          </a:ln>
                        </pic:spPr>
                      </pic:pic>
                    </a:graphicData>
                  </a:graphic>
                </wp:inline>
              </w:drawing>
            </w:r>
          </w:p>
        </w:tc>
        <w:tc>
          <w:tcPr>
            <w:tcW w:w="3155" w:type="dxa"/>
            <w:tcBorders>
              <w:top w:val="nil"/>
              <w:left w:val="nil"/>
              <w:bottom w:val="nil"/>
              <w:right w:val="nil"/>
            </w:tcBorders>
          </w:tcPr>
          <w:p w:rsidR="000566F5" w:rsidRDefault="005E25AD">
            <w:pPr>
              <w:spacing w:before="120" w:after="120"/>
              <w:jc w:val="both"/>
              <w:rPr>
                <w:rFonts w:ascii="Montserrat" w:eastAsia="Times New Roman" w:hAnsi="Montserrat" w:cs="Times New Roman"/>
                <w:sz w:val="20"/>
                <w:szCs w:val="20"/>
                <w:lang w:eastAsia="uk-UA"/>
              </w:rPr>
            </w:pPr>
            <w:r>
              <w:rPr>
                <w:rFonts w:ascii="Montserrat" w:eastAsia="Times New Roman" w:hAnsi="Montserrat" w:cs="Times New Roman"/>
                <w:noProof/>
                <w:sz w:val="20"/>
                <w:szCs w:val="20"/>
                <w:lang w:val="en-US" w:eastAsia="en-US"/>
              </w:rPr>
              <w:drawing>
                <wp:inline distT="0" distB="0" distL="0" distR="0">
                  <wp:extent cx="1828800" cy="171894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828800" cy="1718945"/>
                          </a:xfrm>
                          <a:prstGeom prst="rect">
                            <a:avLst/>
                          </a:prstGeom>
                          <a:noFill/>
                          <a:ln>
                            <a:noFill/>
                          </a:ln>
                        </pic:spPr>
                      </pic:pic>
                    </a:graphicData>
                  </a:graphic>
                </wp:inline>
              </w:drawing>
            </w:r>
          </w:p>
        </w:tc>
        <w:tc>
          <w:tcPr>
            <w:tcW w:w="3155" w:type="dxa"/>
            <w:tcBorders>
              <w:top w:val="nil"/>
              <w:left w:val="nil"/>
              <w:bottom w:val="nil"/>
              <w:right w:val="nil"/>
            </w:tcBorders>
          </w:tcPr>
          <w:p w:rsidR="000566F5" w:rsidRDefault="005E25AD">
            <w:pPr>
              <w:spacing w:before="120" w:after="120"/>
              <w:jc w:val="both"/>
              <w:rPr>
                <w:rFonts w:ascii="Montserrat" w:eastAsia="Times New Roman" w:hAnsi="Montserrat" w:cs="Times New Roman"/>
                <w:sz w:val="20"/>
                <w:szCs w:val="20"/>
                <w:lang w:eastAsia="uk-UA"/>
              </w:rPr>
            </w:pPr>
            <w:r>
              <w:rPr>
                <w:rFonts w:ascii="Montserrat" w:eastAsia="Times New Roman" w:hAnsi="Montserrat" w:cs="Times New Roman"/>
                <w:noProof/>
                <w:sz w:val="20"/>
                <w:szCs w:val="20"/>
                <w:lang w:val="en-US" w:eastAsia="en-US"/>
              </w:rPr>
              <w:drawing>
                <wp:inline distT="0" distB="0" distL="0" distR="0">
                  <wp:extent cx="1709420" cy="1709420"/>
                  <wp:effectExtent l="0" t="0" r="5080" b="5080"/>
                  <wp:docPr id="40" name="Рисунок 40" descr="Зображення, що містить особа,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Зображення, що містить особа, надворі&#10;&#10;Автоматично згенерований опис"/>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724151" cy="1724151"/>
                          </a:xfrm>
                          <a:prstGeom prst="rect">
                            <a:avLst/>
                          </a:prstGeom>
                          <a:noFill/>
                          <a:ln>
                            <a:noFill/>
                          </a:ln>
                        </pic:spPr>
                      </pic:pic>
                    </a:graphicData>
                  </a:graphic>
                </wp:inline>
              </w:drawing>
            </w:r>
          </w:p>
        </w:tc>
      </w:tr>
    </w:tbl>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Наглядовій раді Проєкту №UKR096 “Зміцнення громад заради перемоги та відродження України” "Зміцнення громадської довіри" USAID/UCBI III випала відповідальна місія щодо відбору місцевих територіальних громад,</w:t>
      </w:r>
      <w:r>
        <w:rPr>
          <w:rFonts w:ascii="Times New Roman" w:hAnsi="Times New Roman" w:cs="Times New Roman"/>
        </w:rPr>
        <w:t xml:space="preserve"> </w:t>
      </w:r>
      <w:r>
        <w:rPr>
          <w:rFonts w:ascii="Times New Roman" w:hAnsi="Times New Roman" w:cs="Times New Roman"/>
          <w:sz w:val="28"/>
          <w:szCs w:val="28"/>
        </w:rPr>
        <w:t xml:space="preserve">які постраждали від російської повномасштабної воєнної агресії, для участі в проєкті, який здійснює надзвичайно професійна команда ГО “Мережа захисту національних інтересів “АНТС”” </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В кожного члена Наглядової ради було велике бажання допомогти кожній із 71 місцевих громад, органи місцевого самоврядування яких подали заявки від громад, на території яких</w:t>
      </w:r>
      <w:r>
        <w:rPr>
          <w:rFonts w:ascii="Times New Roman" w:hAnsi="Times New Roman" w:cs="Times New Roman"/>
        </w:rPr>
        <w:t xml:space="preserve"> </w:t>
      </w:r>
      <w:r>
        <w:rPr>
          <w:rFonts w:ascii="Times New Roman" w:hAnsi="Times New Roman" w:cs="Times New Roman"/>
          <w:sz w:val="28"/>
          <w:szCs w:val="28"/>
        </w:rPr>
        <w:t>площею 33,8тис.км2 (5,6 % площі України) проживало 3523,9 тисяч осіб (8,6 % населення України) в 1 967 населених пунктів (32 міста, 42 селища міського типу, 1 852 села та 41 селище) в 16 областях. До вторгнення рф 24 лютого 2022 року успішно працювало  56,1 тисяч суб'єктів підприємницької діяльності - юридичних осіб (3,9%  СПД - юридичних осіб в Україні), 188,4 тисяч фізичних осіб (9,5 % ФОП в Україні), 605 комунальних підприємств, що забезпечували послугами населення громад(4,3 % КП в Україні).</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Однак, обмежені наявні ресурси змусили залишити в Проєкті лише 30 місцевих територіальних громад,</w:t>
      </w:r>
      <w:r>
        <w:rPr>
          <w:rFonts w:ascii="Times New Roman" w:hAnsi="Times New Roman" w:cs="Times New Roman"/>
        </w:rPr>
        <w:t xml:space="preserve"> </w:t>
      </w:r>
      <w:r>
        <w:rPr>
          <w:rFonts w:ascii="Times New Roman" w:hAnsi="Times New Roman" w:cs="Times New Roman"/>
          <w:sz w:val="28"/>
          <w:szCs w:val="28"/>
        </w:rPr>
        <w:t xml:space="preserve">розміщених на території площею 17,7тис.км2 (2,93 % площі України) в 10 областях з населенням 794,4 тисяч осіб (1,93 % населення України) в 1 030 населених пунктах (16 міст, 15 селищ міського типу, 986 села та 13 селищ). </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 xml:space="preserve">Впевнені, що </w:t>
      </w:r>
      <w:r>
        <w:rPr>
          <w:rFonts w:ascii="Times New Roman" w:hAnsi="Times New Roman" w:cs="Times New Roman"/>
          <w:b/>
          <w:bCs/>
          <w:color w:val="000000" w:themeColor="text1"/>
          <w:sz w:val="28"/>
          <w:szCs w:val="28"/>
        </w:rPr>
        <w:t>Новгород-Сіверська</w:t>
      </w:r>
      <w:r>
        <w:rPr>
          <w:rFonts w:ascii="Times New Roman" w:hAnsi="Times New Roman" w:cs="Times New Roman"/>
          <w:b/>
          <w:bCs/>
          <w:sz w:val="28"/>
          <w:szCs w:val="28"/>
        </w:rPr>
        <w:t xml:space="preserve"> міська громада</w:t>
      </w:r>
      <w:r>
        <w:rPr>
          <w:rFonts w:ascii="Times New Roman" w:hAnsi="Times New Roman" w:cs="Times New Roman"/>
          <w:sz w:val="28"/>
          <w:szCs w:val="28"/>
        </w:rPr>
        <w:t xml:space="preserve"> в особі ГО “Мережа захисту національних інтересів “АНТС”” отримала надійного партнера, у співпраці з яким буде представлене цілісне розуміння розвитку місцевої територіальної громади - від її історичних коренів через теперішні воєнні руйнування та страждання до бачення майбутньої ролі, місця та можливостей для безпеки та сталого економічного розвитку громади, України та світу.</w:t>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3"/>
        <w:gridCol w:w="3128"/>
        <w:gridCol w:w="3113"/>
      </w:tblGrid>
      <w:tr w:rsidR="000566F5" w:rsidTr="000E5C68">
        <w:tc>
          <w:tcPr>
            <w:tcW w:w="3113" w:type="dxa"/>
          </w:tcPr>
          <w:p w:rsidR="000566F5" w:rsidRDefault="005E25AD">
            <w:pPr>
              <w:spacing w:after="0"/>
              <w:jc w:val="center"/>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Михайло Гончар,</w:t>
            </w:r>
          </w:p>
          <w:p w:rsidR="000566F5" w:rsidRPr="00AB2498" w:rsidRDefault="005E25AD">
            <w:pPr>
              <w:spacing w:after="0"/>
              <w:jc w:val="center"/>
              <w:rPr>
                <w:rFonts w:ascii="Times New Roman" w:eastAsia="Times New Roman" w:hAnsi="Times New Roman" w:cs="Times New Roman"/>
                <w:b/>
                <w:bCs/>
                <w:szCs w:val="28"/>
                <w:lang w:eastAsia="uk-UA"/>
              </w:rPr>
            </w:pPr>
            <w:r w:rsidRPr="00AB2498">
              <w:rPr>
                <w:rFonts w:ascii="Times New Roman" w:eastAsia="Times New Roman" w:hAnsi="Times New Roman" w:cs="Times New Roman"/>
                <w:b/>
                <w:bCs/>
                <w:szCs w:val="28"/>
                <w:lang w:eastAsia="uk-UA"/>
              </w:rPr>
              <w:t>Президент</w:t>
            </w:r>
          </w:p>
          <w:p w:rsidR="000566F5" w:rsidRDefault="005E25AD">
            <w:pPr>
              <w:spacing w:after="0"/>
              <w:jc w:val="center"/>
              <w:rPr>
                <w:rFonts w:ascii="Times New Roman" w:eastAsia="Times New Roman" w:hAnsi="Times New Roman" w:cs="Times New Roman"/>
                <w:b/>
                <w:bCs/>
                <w:sz w:val="28"/>
                <w:szCs w:val="28"/>
                <w:lang w:eastAsia="uk-UA"/>
              </w:rPr>
            </w:pPr>
            <w:r w:rsidRPr="00AB2498">
              <w:rPr>
                <w:rFonts w:ascii="Times New Roman" w:eastAsia="Times New Roman" w:hAnsi="Times New Roman" w:cs="Times New Roman"/>
                <w:b/>
                <w:bCs/>
                <w:szCs w:val="28"/>
                <w:lang w:eastAsia="uk-UA"/>
              </w:rPr>
              <w:t>Центру глобалістики Стратегія XXI</w:t>
            </w:r>
          </w:p>
        </w:tc>
        <w:tc>
          <w:tcPr>
            <w:tcW w:w="3128" w:type="dxa"/>
          </w:tcPr>
          <w:p w:rsidR="000566F5" w:rsidRDefault="005E25AD">
            <w:pPr>
              <w:spacing w:before="120" w:after="120"/>
              <w:jc w:val="center"/>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 xml:space="preserve">Сергій Касянчук, </w:t>
            </w:r>
            <w:r w:rsidRPr="00AB2498">
              <w:rPr>
                <w:rFonts w:ascii="Times New Roman" w:eastAsia="Times New Roman" w:hAnsi="Times New Roman" w:cs="Times New Roman"/>
                <w:b/>
                <w:bCs/>
                <w:szCs w:val="28"/>
                <w:lang w:eastAsia="uk-UA"/>
              </w:rPr>
              <w:t>Директор Представництва Світового Конґресу Українців в Україні</w:t>
            </w:r>
          </w:p>
        </w:tc>
        <w:tc>
          <w:tcPr>
            <w:tcW w:w="3113" w:type="dxa"/>
          </w:tcPr>
          <w:p w:rsidR="000566F5" w:rsidRDefault="005E25AD">
            <w:pPr>
              <w:spacing w:before="120" w:after="120"/>
              <w:jc w:val="center"/>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 xml:space="preserve">Олена Кравченко, </w:t>
            </w:r>
            <w:r w:rsidRPr="00AB2498">
              <w:rPr>
                <w:rFonts w:ascii="Times New Roman" w:eastAsia="Times New Roman" w:hAnsi="Times New Roman" w:cs="Times New Roman"/>
                <w:b/>
                <w:bCs/>
                <w:lang w:eastAsia="uk-UA"/>
              </w:rPr>
              <w:t>Директор Міжнародної благодійної організації “Екологія-Право-Людина”</w:t>
            </w:r>
          </w:p>
        </w:tc>
      </w:tr>
    </w:tbl>
    <w:p w:rsidR="000566F5" w:rsidRDefault="000566F5">
      <w:pPr>
        <w:pStyle w:val="1"/>
      </w:pPr>
    </w:p>
    <w:p w:rsidR="000566F5" w:rsidRDefault="005E25AD" w:rsidP="00AB2498">
      <w:pPr>
        <w:pStyle w:val="1"/>
        <w:ind w:left="2444" w:hanging="2444"/>
      </w:pPr>
      <w:bookmarkStart w:id="2" w:name="_TOC_250007"/>
      <w:bookmarkStart w:id="3" w:name="_Toc123122319"/>
      <w:r>
        <w:lastRenderedPageBreak/>
        <w:t>Звернення Голови Правління Громадської організації “Мережа захисту</w:t>
      </w:r>
      <w:r>
        <w:rPr>
          <w:spacing w:val="-67"/>
        </w:rPr>
        <w:t xml:space="preserve"> </w:t>
      </w:r>
      <w:r>
        <w:t>національних інтересів</w:t>
      </w:r>
      <w:r>
        <w:rPr>
          <w:spacing w:val="-4"/>
        </w:rPr>
        <w:t xml:space="preserve"> </w:t>
      </w:r>
      <w:bookmarkEnd w:id="2"/>
      <w:r>
        <w:t>“АНТС””</w:t>
      </w:r>
      <w:bookmarkEnd w:id="3"/>
    </w:p>
    <w:p w:rsidR="000566F5" w:rsidRDefault="005E25AD">
      <w:pPr>
        <w:pStyle w:val="a6"/>
        <w:spacing w:before="2"/>
        <w:rPr>
          <w:b/>
          <w:sz w:val="23"/>
          <w:lang w:val="uk-UA"/>
        </w:rPr>
      </w:pPr>
      <w:r>
        <w:rPr>
          <w:noProof/>
          <w:lang w:eastAsia="en-US"/>
        </w:rPr>
        <mc:AlternateContent>
          <mc:Choice Requires="wps">
            <w:drawing>
              <wp:anchor distT="0" distB="0" distL="0" distR="0" simplePos="0" relativeHeight="251678720" behindDoc="1" locked="0" layoutInCell="1" allowOverlap="1">
                <wp:simplePos x="0" y="0"/>
                <wp:positionH relativeFrom="page">
                  <wp:posOffset>810895</wp:posOffset>
                </wp:positionH>
                <wp:positionV relativeFrom="paragraph">
                  <wp:posOffset>197485</wp:posOffset>
                </wp:positionV>
                <wp:extent cx="5943600" cy="1270"/>
                <wp:effectExtent l="0" t="0" r="12700" b="11430"/>
                <wp:wrapTopAndBottom/>
                <wp:docPr id="70" name="Freeform 36"/>
                <wp:cNvGraphicFramePr/>
                <a:graphic xmlns:a="http://schemas.openxmlformats.org/drawingml/2006/main">
                  <a:graphicData uri="http://schemas.microsoft.com/office/word/2010/wordprocessingShape">
                    <wps:wsp>
                      <wps:cNvSpPr/>
                      <wps:spPr bwMode="auto">
                        <a:xfrm>
                          <a:off x="0" y="0"/>
                          <a:ext cx="5943600" cy="1270"/>
                        </a:xfrm>
                        <a:custGeom>
                          <a:avLst/>
                          <a:gdLst>
                            <a:gd name="T0" fmla="+- 0 1277 1277"/>
                            <a:gd name="T1" fmla="*/ T0 w 9360"/>
                            <a:gd name="T2" fmla="+- 0 10637 1277"/>
                            <a:gd name="T3" fmla="*/ T2 w 9360"/>
                          </a:gdLst>
                          <a:ahLst/>
                          <a:cxnLst>
                            <a:cxn ang="0">
                              <a:pos x="T1" y="0"/>
                            </a:cxn>
                            <a:cxn ang="0">
                              <a:pos x="T3" y="0"/>
                            </a:cxn>
                          </a:cxnLst>
                          <a:rect l="0" t="0" r="r" b="b"/>
                          <a:pathLst>
                            <a:path w="9360">
                              <a:moveTo>
                                <a:pt x="0" y="0"/>
                              </a:moveTo>
                              <a:lnTo>
                                <a:pt x="9360" y="0"/>
                              </a:lnTo>
                            </a:path>
                          </a:pathLst>
                        </a:custGeom>
                        <a:noFill/>
                        <a:ln w="6096">
                          <a:solidFill>
                            <a:srgbClr val="000000"/>
                          </a:solidFill>
                          <a:prstDash val="solid"/>
                          <a:round/>
                        </a:ln>
                      </wps:spPr>
                      <wps:bodyPr rot="0" vert="horz" wrap="square" lIns="91440" tIns="45720" rIns="91440" bIns="45720" anchor="t" anchorCtr="0" upright="1">
                        <a:noAutofit/>
                      </wps:bodyPr>
                    </wps:wsp>
                  </a:graphicData>
                </a:graphic>
              </wp:anchor>
            </w:drawing>
          </mc:Choice>
          <mc:Fallback xmlns:cx1="http://schemas.microsoft.com/office/drawing/2015/9/8/chartex" xmlns:wpsCustomData="http://www.wps.cn/officeDocument/2013/wpsCustomData">
            <w:pict>
              <v:shape id="Freeform 36" o:spid="_x0000_s1026" o:spt="100" style="position:absolute;left:0pt;margin-left:63.85pt;margin-top:15.55pt;height:0.1pt;width:468pt;mso-position-horizontal-relative:page;mso-wrap-distance-bottom:0pt;mso-wrap-distance-top:0pt;z-index:-251637760;mso-width-relative:page;mso-height-relative:page;" filled="f" stroked="t" coordsize="9360,1" o:gfxdata="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HsL3oDXAAAACgEAAA8AAAAAAAAAAQAgAAAAIgAAAGRycy9kb3ducmV2Lnht&#10;bFBLAQIUABQAAAAIAIdO4kCCYYXbpQIAANwFAAAOAAAAAAAAAAEAIAAAACYBAABkcnMvZTJvRG9j&#10;LnhtbFBLBQYAAAAABgAGAFkBAAA9BgAAAAA=&#10;" path="m0,0l9360,0e">
                <v:path o:connectlocs="0,0;5943600,0" o:connectangles="0,0"/>
                <v:fill on="f" focussize="0,0"/>
                <v:stroke weight="0.48pt" color="#000000" joinstyle="round"/>
                <v:imagedata o:title=""/>
                <o:lock v:ext="edit" aspectratio="f"/>
                <w10:wrap type="topAndBottom"/>
              </v:shape>
            </w:pict>
          </mc:Fallback>
        </mc:AlternateContent>
      </w:r>
    </w:p>
    <w:p w:rsidR="000566F5" w:rsidRDefault="005E25AD">
      <w:pPr>
        <w:pStyle w:val="a6"/>
        <w:spacing w:after="0"/>
        <w:jc w:val="center"/>
        <w:rPr>
          <w:rFonts w:ascii="Times New Roman" w:hAnsi="Times New Roman" w:cs="Times New Roman"/>
          <w:sz w:val="28"/>
          <w:lang w:val="uk-UA"/>
        </w:rPr>
      </w:pPr>
      <w:r>
        <w:rPr>
          <w:rFonts w:ascii="Times New Roman" w:hAnsi="Times New Roman" w:cs="Times New Roman"/>
          <w:sz w:val="28"/>
          <w:lang w:val="uk-UA"/>
        </w:rPr>
        <w:t>Дорогі</w:t>
      </w:r>
      <w:r>
        <w:rPr>
          <w:rFonts w:ascii="Times New Roman" w:hAnsi="Times New Roman" w:cs="Times New Roman"/>
          <w:spacing w:val="-6"/>
          <w:sz w:val="28"/>
          <w:lang w:val="uk-UA"/>
        </w:rPr>
        <w:t xml:space="preserve"> </w:t>
      </w:r>
      <w:r>
        <w:rPr>
          <w:rFonts w:ascii="Times New Roman" w:hAnsi="Times New Roman" w:cs="Times New Roman"/>
          <w:sz w:val="28"/>
          <w:lang w:val="uk-UA"/>
        </w:rPr>
        <w:t>українці!</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pacing w:val="-1"/>
          <w:sz w:val="28"/>
          <w:lang w:val="uk-UA"/>
        </w:rPr>
        <w:t>21</w:t>
      </w:r>
      <w:r>
        <w:rPr>
          <w:rFonts w:ascii="Times New Roman" w:hAnsi="Times New Roman" w:cs="Times New Roman"/>
          <w:spacing w:val="-15"/>
          <w:sz w:val="28"/>
          <w:lang w:val="uk-UA"/>
        </w:rPr>
        <w:t xml:space="preserve"> </w:t>
      </w:r>
      <w:r>
        <w:rPr>
          <w:rFonts w:ascii="Times New Roman" w:hAnsi="Times New Roman" w:cs="Times New Roman"/>
          <w:sz w:val="28"/>
          <w:lang w:val="uk-UA"/>
        </w:rPr>
        <w:t>сторіччя</w:t>
      </w:r>
      <w:r>
        <w:rPr>
          <w:rFonts w:ascii="Times New Roman" w:hAnsi="Times New Roman" w:cs="Times New Roman"/>
          <w:spacing w:val="-13"/>
          <w:sz w:val="28"/>
          <w:lang w:val="uk-UA"/>
        </w:rPr>
        <w:t xml:space="preserve"> </w:t>
      </w:r>
      <w:r>
        <w:rPr>
          <w:rFonts w:ascii="Times New Roman" w:hAnsi="Times New Roman" w:cs="Times New Roman"/>
          <w:sz w:val="28"/>
          <w:lang w:val="uk-UA"/>
        </w:rPr>
        <w:t>–</w:t>
      </w:r>
      <w:r>
        <w:rPr>
          <w:rFonts w:ascii="Times New Roman" w:hAnsi="Times New Roman" w:cs="Times New Roman"/>
          <w:spacing w:val="-15"/>
          <w:sz w:val="28"/>
          <w:lang w:val="uk-UA"/>
        </w:rPr>
        <w:t xml:space="preserve"> </w:t>
      </w:r>
      <w:r>
        <w:rPr>
          <w:rFonts w:ascii="Times New Roman" w:hAnsi="Times New Roman" w:cs="Times New Roman"/>
          <w:sz w:val="28"/>
          <w:lang w:val="uk-UA"/>
        </w:rPr>
        <w:t>це</w:t>
      </w:r>
      <w:r>
        <w:rPr>
          <w:rFonts w:ascii="Times New Roman" w:hAnsi="Times New Roman" w:cs="Times New Roman"/>
          <w:spacing w:val="-15"/>
          <w:sz w:val="28"/>
          <w:lang w:val="uk-UA"/>
        </w:rPr>
        <w:t xml:space="preserve"> </w:t>
      </w:r>
      <w:r>
        <w:rPr>
          <w:rFonts w:ascii="Times New Roman" w:hAnsi="Times New Roman" w:cs="Times New Roman"/>
          <w:sz w:val="28"/>
          <w:lang w:val="uk-UA"/>
        </w:rPr>
        <w:t>час</w:t>
      </w:r>
      <w:r>
        <w:rPr>
          <w:rFonts w:ascii="Times New Roman" w:hAnsi="Times New Roman" w:cs="Times New Roman"/>
          <w:spacing w:val="-17"/>
          <w:sz w:val="28"/>
          <w:lang w:val="uk-UA"/>
        </w:rPr>
        <w:t xml:space="preserve"> </w:t>
      </w:r>
      <w:r>
        <w:rPr>
          <w:rFonts w:ascii="Times New Roman" w:hAnsi="Times New Roman" w:cs="Times New Roman"/>
          <w:sz w:val="28"/>
          <w:lang w:val="uk-UA"/>
        </w:rPr>
        <w:t>лідерства</w:t>
      </w:r>
      <w:r>
        <w:rPr>
          <w:rFonts w:ascii="Times New Roman" w:hAnsi="Times New Roman" w:cs="Times New Roman"/>
          <w:spacing w:val="-17"/>
          <w:sz w:val="28"/>
          <w:lang w:val="uk-UA"/>
        </w:rPr>
        <w:t xml:space="preserve"> </w:t>
      </w:r>
      <w:r>
        <w:rPr>
          <w:rFonts w:ascii="Times New Roman" w:hAnsi="Times New Roman" w:cs="Times New Roman"/>
          <w:sz w:val="28"/>
          <w:lang w:val="uk-UA"/>
        </w:rPr>
        <w:t>України.</w:t>
      </w:r>
      <w:r>
        <w:rPr>
          <w:rFonts w:ascii="Times New Roman" w:hAnsi="Times New Roman" w:cs="Times New Roman"/>
          <w:spacing w:val="-16"/>
          <w:sz w:val="28"/>
          <w:lang w:val="uk-UA"/>
        </w:rPr>
        <w:t xml:space="preserve"> </w:t>
      </w:r>
      <w:r>
        <w:rPr>
          <w:rFonts w:ascii="Times New Roman" w:hAnsi="Times New Roman" w:cs="Times New Roman"/>
          <w:sz w:val="28"/>
          <w:lang w:val="uk-UA"/>
        </w:rPr>
        <w:t>Час</w:t>
      </w:r>
      <w:r>
        <w:rPr>
          <w:rFonts w:ascii="Times New Roman" w:hAnsi="Times New Roman" w:cs="Times New Roman"/>
          <w:spacing w:val="-68"/>
          <w:sz w:val="28"/>
          <w:lang w:val="uk-UA"/>
        </w:rPr>
        <w:t xml:space="preserve"> </w:t>
      </w:r>
      <w:r>
        <w:rPr>
          <w:rFonts w:ascii="Times New Roman" w:hAnsi="Times New Roman" w:cs="Times New Roman"/>
          <w:sz w:val="28"/>
          <w:lang w:val="uk-UA"/>
        </w:rPr>
        <w:t>відповідальності за розвиток власної держави та</w:t>
      </w:r>
      <w:r>
        <w:rPr>
          <w:rFonts w:ascii="Times New Roman" w:hAnsi="Times New Roman" w:cs="Times New Roman"/>
          <w:spacing w:val="-67"/>
          <w:sz w:val="28"/>
          <w:lang w:val="uk-UA"/>
        </w:rPr>
        <w:t xml:space="preserve"> </w:t>
      </w:r>
      <w:r>
        <w:rPr>
          <w:rFonts w:ascii="Times New Roman" w:hAnsi="Times New Roman" w:cs="Times New Roman"/>
          <w:sz w:val="28"/>
          <w:lang w:val="uk-UA"/>
        </w:rPr>
        <w:t>світу, який переживає кризу цінностей. Кризу</w:t>
      </w:r>
      <w:r>
        <w:rPr>
          <w:rFonts w:ascii="Times New Roman" w:hAnsi="Times New Roman" w:cs="Times New Roman"/>
          <w:spacing w:val="1"/>
          <w:sz w:val="28"/>
          <w:lang w:val="uk-UA"/>
        </w:rPr>
        <w:t xml:space="preserve"> </w:t>
      </w:r>
      <w:r>
        <w:rPr>
          <w:rFonts w:ascii="Times New Roman" w:hAnsi="Times New Roman" w:cs="Times New Roman"/>
          <w:sz w:val="28"/>
          <w:lang w:val="uk-UA"/>
        </w:rPr>
        <w:t>ефективності міжнародних організацій, які мали</w:t>
      </w:r>
      <w:r>
        <w:rPr>
          <w:rFonts w:ascii="Times New Roman" w:hAnsi="Times New Roman" w:cs="Times New Roman"/>
          <w:spacing w:val="-67"/>
          <w:sz w:val="28"/>
          <w:lang w:val="uk-UA"/>
        </w:rPr>
        <w:t xml:space="preserve"> </w:t>
      </w:r>
      <w:r>
        <w:rPr>
          <w:rFonts w:ascii="Times New Roman" w:hAnsi="Times New Roman" w:cs="Times New Roman"/>
          <w:sz w:val="28"/>
          <w:lang w:val="uk-UA"/>
        </w:rPr>
        <w:t>б</w:t>
      </w:r>
      <w:r>
        <w:rPr>
          <w:rFonts w:ascii="Times New Roman" w:hAnsi="Times New Roman" w:cs="Times New Roman"/>
          <w:spacing w:val="-12"/>
          <w:sz w:val="28"/>
          <w:lang w:val="uk-UA"/>
        </w:rPr>
        <w:t xml:space="preserve"> </w:t>
      </w:r>
      <w:r>
        <w:rPr>
          <w:rFonts w:ascii="Times New Roman" w:hAnsi="Times New Roman" w:cs="Times New Roman"/>
          <w:sz w:val="28"/>
          <w:lang w:val="uk-UA"/>
        </w:rPr>
        <w:t>бути</w:t>
      </w:r>
      <w:r>
        <w:rPr>
          <w:rFonts w:ascii="Times New Roman" w:hAnsi="Times New Roman" w:cs="Times New Roman"/>
          <w:spacing w:val="-15"/>
          <w:sz w:val="28"/>
          <w:lang w:val="uk-UA"/>
        </w:rPr>
        <w:t xml:space="preserve"> </w:t>
      </w:r>
      <w:r>
        <w:rPr>
          <w:rFonts w:ascii="Times New Roman" w:hAnsi="Times New Roman" w:cs="Times New Roman"/>
          <w:sz w:val="28"/>
          <w:lang w:val="uk-UA"/>
        </w:rPr>
        <w:t>насторожі</w:t>
      </w:r>
      <w:r>
        <w:rPr>
          <w:rFonts w:ascii="Times New Roman" w:hAnsi="Times New Roman" w:cs="Times New Roman"/>
          <w:spacing w:val="-15"/>
          <w:sz w:val="28"/>
          <w:lang w:val="uk-UA"/>
        </w:rPr>
        <w:t xml:space="preserve"> </w:t>
      </w:r>
      <w:r>
        <w:rPr>
          <w:rFonts w:ascii="Times New Roman" w:hAnsi="Times New Roman" w:cs="Times New Roman"/>
          <w:sz w:val="28"/>
          <w:lang w:val="uk-UA"/>
        </w:rPr>
        <w:t>демократії</w:t>
      </w:r>
      <w:r>
        <w:rPr>
          <w:rFonts w:ascii="Times New Roman" w:hAnsi="Times New Roman" w:cs="Times New Roman"/>
          <w:spacing w:val="-13"/>
          <w:sz w:val="28"/>
          <w:lang w:val="uk-UA"/>
        </w:rPr>
        <w:t xml:space="preserve"> </w:t>
      </w:r>
      <w:r>
        <w:rPr>
          <w:rFonts w:ascii="Times New Roman" w:hAnsi="Times New Roman" w:cs="Times New Roman"/>
          <w:sz w:val="28"/>
          <w:lang w:val="uk-UA"/>
        </w:rPr>
        <w:t>та</w:t>
      </w:r>
      <w:r>
        <w:rPr>
          <w:rFonts w:ascii="Times New Roman" w:hAnsi="Times New Roman" w:cs="Times New Roman"/>
          <w:spacing w:val="-14"/>
          <w:sz w:val="28"/>
          <w:lang w:val="uk-UA"/>
        </w:rPr>
        <w:t xml:space="preserve"> </w:t>
      </w:r>
      <w:r>
        <w:rPr>
          <w:rFonts w:ascii="Times New Roman" w:hAnsi="Times New Roman" w:cs="Times New Roman"/>
          <w:sz w:val="28"/>
          <w:lang w:val="uk-UA"/>
        </w:rPr>
        <w:t>запобігати</w:t>
      </w:r>
      <w:r>
        <w:rPr>
          <w:rFonts w:ascii="Times New Roman" w:hAnsi="Times New Roman" w:cs="Times New Roman"/>
          <w:spacing w:val="-13"/>
          <w:sz w:val="28"/>
          <w:lang w:val="uk-UA"/>
        </w:rPr>
        <w:t xml:space="preserve"> </w:t>
      </w:r>
      <w:r>
        <w:rPr>
          <w:rFonts w:ascii="Times New Roman" w:hAnsi="Times New Roman" w:cs="Times New Roman"/>
          <w:sz w:val="28"/>
          <w:lang w:val="uk-UA"/>
        </w:rPr>
        <w:t>агресії</w:t>
      </w:r>
      <w:r>
        <w:rPr>
          <w:rFonts w:ascii="Times New Roman" w:hAnsi="Times New Roman" w:cs="Times New Roman"/>
          <w:spacing w:val="-67"/>
          <w:sz w:val="28"/>
          <w:lang w:val="uk-UA"/>
        </w:rPr>
        <w:t xml:space="preserve"> </w:t>
      </w:r>
      <w:r>
        <w:rPr>
          <w:rFonts w:ascii="Times New Roman" w:hAnsi="Times New Roman" w:cs="Times New Roman"/>
          <w:sz w:val="28"/>
          <w:lang w:val="uk-UA"/>
        </w:rPr>
        <w:t>авторитарних</w:t>
      </w:r>
      <w:r>
        <w:rPr>
          <w:rFonts w:ascii="Times New Roman" w:hAnsi="Times New Roman" w:cs="Times New Roman"/>
          <w:spacing w:val="1"/>
          <w:sz w:val="28"/>
          <w:lang w:val="uk-UA"/>
        </w:rPr>
        <w:t xml:space="preserve"> </w:t>
      </w:r>
      <w:r>
        <w:rPr>
          <w:rFonts w:ascii="Times New Roman" w:hAnsi="Times New Roman" w:cs="Times New Roman"/>
          <w:sz w:val="28"/>
          <w:lang w:val="uk-UA"/>
        </w:rPr>
        <w:t>режимів.</w:t>
      </w:r>
      <w:r>
        <w:rPr>
          <w:rFonts w:ascii="Times New Roman" w:hAnsi="Times New Roman" w:cs="Times New Roman"/>
          <w:spacing w:val="1"/>
          <w:sz w:val="28"/>
          <w:lang w:val="uk-UA"/>
        </w:rPr>
        <w:t xml:space="preserve"> </w:t>
      </w:r>
      <w:r>
        <w:rPr>
          <w:rFonts w:ascii="Times New Roman" w:hAnsi="Times New Roman" w:cs="Times New Roman"/>
          <w:sz w:val="28"/>
          <w:lang w:val="uk-UA"/>
        </w:rPr>
        <w:t>Зокрема,</w:t>
      </w:r>
      <w:r>
        <w:rPr>
          <w:rFonts w:ascii="Times New Roman" w:hAnsi="Times New Roman" w:cs="Times New Roman"/>
          <w:spacing w:val="1"/>
          <w:sz w:val="28"/>
          <w:lang w:val="uk-UA"/>
        </w:rPr>
        <w:t xml:space="preserve"> </w:t>
      </w:r>
      <w:r>
        <w:rPr>
          <w:rFonts w:ascii="Times New Roman" w:hAnsi="Times New Roman" w:cs="Times New Roman"/>
          <w:sz w:val="28"/>
          <w:lang w:val="uk-UA"/>
        </w:rPr>
        <w:t>вони</w:t>
      </w:r>
      <w:r>
        <w:rPr>
          <w:rFonts w:ascii="Times New Roman" w:hAnsi="Times New Roman" w:cs="Times New Roman"/>
          <w:spacing w:val="1"/>
          <w:sz w:val="28"/>
          <w:lang w:val="uk-UA"/>
        </w:rPr>
        <w:t xml:space="preserve"> </w:t>
      </w:r>
      <w:r>
        <w:rPr>
          <w:rFonts w:ascii="Times New Roman" w:hAnsi="Times New Roman" w:cs="Times New Roman"/>
          <w:sz w:val="28"/>
          <w:lang w:val="uk-UA"/>
        </w:rPr>
        <w:t>б</w:t>
      </w:r>
      <w:r>
        <w:rPr>
          <w:rFonts w:ascii="Times New Roman" w:hAnsi="Times New Roman" w:cs="Times New Roman"/>
          <w:spacing w:val="1"/>
          <w:sz w:val="28"/>
          <w:lang w:val="uk-UA"/>
        </w:rPr>
        <w:t xml:space="preserve"> </w:t>
      </w:r>
      <w:r>
        <w:rPr>
          <w:rFonts w:ascii="Times New Roman" w:hAnsi="Times New Roman" w:cs="Times New Roman"/>
          <w:sz w:val="28"/>
          <w:lang w:val="uk-UA"/>
        </w:rPr>
        <w:t>мали</w:t>
      </w:r>
      <w:r>
        <w:rPr>
          <w:rFonts w:ascii="Times New Roman" w:hAnsi="Times New Roman" w:cs="Times New Roman"/>
          <w:spacing w:val="-67"/>
          <w:sz w:val="28"/>
          <w:lang w:val="uk-UA"/>
        </w:rPr>
        <w:t xml:space="preserve"> </w:t>
      </w:r>
      <w:r>
        <w:rPr>
          <w:rFonts w:ascii="Times New Roman" w:hAnsi="Times New Roman" w:cs="Times New Roman"/>
          <w:sz w:val="28"/>
          <w:lang w:val="uk-UA"/>
        </w:rPr>
        <w:t>запобігти</w:t>
      </w:r>
      <w:r>
        <w:rPr>
          <w:rFonts w:ascii="Times New Roman" w:hAnsi="Times New Roman" w:cs="Times New Roman"/>
          <w:spacing w:val="1"/>
          <w:sz w:val="28"/>
          <w:lang w:val="uk-UA"/>
        </w:rPr>
        <w:t xml:space="preserve"> </w:t>
      </w:r>
      <w:r>
        <w:rPr>
          <w:rFonts w:ascii="Times New Roman" w:hAnsi="Times New Roman" w:cs="Times New Roman"/>
          <w:sz w:val="28"/>
          <w:lang w:val="uk-UA"/>
        </w:rPr>
        <w:t>геноциду,</w:t>
      </w:r>
      <w:r>
        <w:rPr>
          <w:rFonts w:ascii="Times New Roman" w:hAnsi="Times New Roman" w:cs="Times New Roman"/>
          <w:spacing w:val="1"/>
          <w:sz w:val="28"/>
          <w:lang w:val="uk-UA"/>
        </w:rPr>
        <w:t xml:space="preserve"> </w:t>
      </w:r>
      <w:r>
        <w:rPr>
          <w:rFonts w:ascii="Times New Roman" w:hAnsi="Times New Roman" w:cs="Times New Roman"/>
          <w:sz w:val="28"/>
          <w:lang w:val="uk-UA"/>
        </w:rPr>
        <w:t>який</w:t>
      </w:r>
      <w:r>
        <w:rPr>
          <w:rFonts w:ascii="Times New Roman" w:hAnsi="Times New Roman" w:cs="Times New Roman"/>
          <w:spacing w:val="1"/>
          <w:sz w:val="28"/>
          <w:lang w:val="uk-UA"/>
        </w:rPr>
        <w:t xml:space="preserve"> </w:t>
      </w:r>
      <w:r>
        <w:rPr>
          <w:rFonts w:ascii="Times New Roman" w:hAnsi="Times New Roman" w:cs="Times New Roman"/>
          <w:sz w:val="28"/>
          <w:lang w:val="uk-UA"/>
        </w:rPr>
        <w:t>держава-терорист</w:t>
      </w:r>
      <w:r>
        <w:rPr>
          <w:rFonts w:ascii="Times New Roman" w:hAnsi="Times New Roman" w:cs="Times New Roman"/>
          <w:spacing w:val="1"/>
          <w:sz w:val="28"/>
          <w:lang w:val="uk-UA"/>
        </w:rPr>
        <w:t xml:space="preserve"> </w:t>
      </w:r>
      <w:r>
        <w:rPr>
          <w:rFonts w:ascii="Times New Roman" w:hAnsi="Times New Roman" w:cs="Times New Roman"/>
          <w:sz w:val="28"/>
          <w:lang w:val="uk-UA"/>
        </w:rPr>
        <w:t>вчиняє</w:t>
      </w:r>
      <w:r>
        <w:rPr>
          <w:rFonts w:ascii="Times New Roman" w:hAnsi="Times New Roman" w:cs="Times New Roman"/>
          <w:spacing w:val="-3"/>
          <w:sz w:val="28"/>
          <w:lang w:val="uk-UA"/>
        </w:rPr>
        <w:t xml:space="preserve"> </w:t>
      </w:r>
      <w:r>
        <w:rPr>
          <w:rFonts w:ascii="Times New Roman" w:hAnsi="Times New Roman" w:cs="Times New Roman"/>
          <w:sz w:val="28"/>
          <w:lang w:val="uk-UA"/>
        </w:rPr>
        <w:t>проти нашого народу.</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noProof/>
          <w:sz w:val="24"/>
          <w:lang w:eastAsia="en-US"/>
        </w:rPr>
        <w:drawing>
          <wp:anchor distT="0" distB="0" distL="114300" distR="114300" simplePos="0" relativeHeight="251679744" behindDoc="1" locked="0" layoutInCell="1" allowOverlap="1">
            <wp:simplePos x="0" y="0"/>
            <wp:positionH relativeFrom="margin">
              <wp:align>left</wp:align>
            </wp:positionH>
            <wp:positionV relativeFrom="paragraph">
              <wp:posOffset>473075</wp:posOffset>
            </wp:positionV>
            <wp:extent cx="2619375" cy="1828800"/>
            <wp:effectExtent l="0" t="0" r="9525" b="0"/>
            <wp:wrapTight wrapText="bothSides">
              <wp:wrapPolygon edited="0">
                <wp:start x="0" y="0"/>
                <wp:lineTo x="0" y="21375"/>
                <wp:lineTo x="21521" y="21375"/>
                <wp:lineTo x="21521" y="0"/>
                <wp:lineTo x="0" y="0"/>
              </wp:wrapPolygon>
            </wp:wrapTight>
            <wp:docPr id="5" name="image7.jpeg" descr="Зображення, що містить особа, одяг  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jpeg" descr="Зображення, що містить особа, одяг  Автоматично згенерований опис"/>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19375" cy="1828800"/>
                    </a:xfrm>
                    <a:prstGeom prst="rect">
                      <a:avLst/>
                    </a:prstGeom>
                  </pic:spPr>
                </pic:pic>
              </a:graphicData>
            </a:graphic>
          </wp:anchor>
        </w:drawing>
      </w:r>
      <w:r>
        <w:rPr>
          <w:rFonts w:ascii="Times New Roman" w:hAnsi="Times New Roman" w:cs="Times New Roman"/>
          <w:sz w:val="28"/>
          <w:lang w:val="uk-UA"/>
        </w:rPr>
        <w:t>Збройні</w:t>
      </w:r>
      <w:r>
        <w:rPr>
          <w:rFonts w:ascii="Times New Roman" w:hAnsi="Times New Roman" w:cs="Times New Roman"/>
          <w:spacing w:val="1"/>
          <w:sz w:val="28"/>
          <w:lang w:val="uk-UA"/>
        </w:rPr>
        <w:t xml:space="preserve"> </w:t>
      </w:r>
      <w:r>
        <w:rPr>
          <w:rFonts w:ascii="Times New Roman" w:hAnsi="Times New Roman" w:cs="Times New Roman"/>
          <w:sz w:val="28"/>
          <w:lang w:val="uk-UA"/>
        </w:rPr>
        <w:t>сили</w:t>
      </w:r>
      <w:r>
        <w:rPr>
          <w:rFonts w:ascii="Times New Roman" w:hAnsi="Times New Roman" w:cs="Times New Roman"/>
          <w:spacing w:val="1"/>
          <w:sz w:val="28"/>
          <w:lang w:val="uk-UA"/>
        </w:rPr>
        <w:t xml:space="preserve"> </w:t>
      </w:r>
      <w:r>
        <w:rPr>
          <w:rFonts w:ascii="Times New Roman" w:hAnsi="Times New Roman" w:cs="Times New Roman"/>
          <w:sz w:val="28"/>
          <w:lang w:val="uk-UA"/>
        </w:rPr>
        <w:t>України,</w:t>
      </w:r>
      <w:r>
        <w:rPr>
          <w:rFonts w:ascii="Times New Roman" w:hAnsi="Times New Roman" w:cs="Times New Roman"/>
          <w:spacing w:val="1"/>
          <w:sz w:val="28"/>
          <w:lang w:val="uk-UA"/>
        </w:rPr>
        <w:t xml:space="preserve"> </w:t>
      </w:r>
      <w:r>
        <w:rPr>
          <w:rFonts w:ascii="Times New Roman" w:hAnsi="Times New Roman" w:cs="Times New Roman"/>
          <w:sz w:val="28"/>
          <w:lang w:val="uk-UA"/>
        </w:rPr>
        <w:t>всупереч</w:t>
      </w:r>
      <w:r>
        <w:rPr>
          <w:rFonts w:ascii="Times New Roman" w:hAnsi="Times New Roman" w:cs="Times New Roman"/>
          <w:spacing w:val="1"/>
          <w:sz w:val="28"/>
          <w:lang w:val="uk-UA"/>
        </w:rPr>
        <w:t xml:space="preserve"> </w:t>
      </w:r>
      <w:r>
        <w:rPr>
          <w:rFonts w:ascii="Times New Roman" w:hAnsi="Times New Roman" w:cs="Times New Roman"/>
          <w:sz w:val="28"/>
          <w:lang w:val="uk-UA"/>
        </w:rPr>
        <w:t>багатьом</w:t>
      </w:r>
      <w:r>
        <w:rPr>
          <w:rFonts w:ascii="Times New Roman" w:hAnsi="Times New Roman" w:cs="Times New Roman"/>
          <w:spacing w:val="1"/>
          <w:sz w:val="28"/>
          <w:lang w:val="uk-UA"/>
        </w:rPr>
        <w:t xml:space="preserve"> </w:t>
      </w:r>
      <w:r>
        <w:rPr>
          <w:rFonts w:ascii="Times New Roman" w:hAnsi="Times New Roman" w:cs="Times New Roman"/>
          <w:sz w:val="28"/>
          <w:lang w:val="uk-UA"/>
        </w:rPr>
        <w:t>прогнозам, продемонстрували неймовірну звитягу та здатність давати відсіч ворогу</w:t>
      </w:r>
      <w:r>
        <w:rPr>
          <w:rFonts w:ascii="Times New Roman" w:hAnsi="Times New Roman" w:cs="Times New Roman"/>
          <w:spacing w:val="1"/>
          <w:sz w:val="28"/>
          <w:lang w:val="uk-UA"/>
        </w:rPr>
        <w:t xml:space="preserve"> </w:t>
      </w:r>
      <w:r>
        <w:rPr>
          <w:rFonts w:ascii="Times New Roman" w:hAnsi="Times New Roman" w:cs="Times New Roman"/>
          <w:sz w:val="28"/>
          <w:lang w:val="uk-UA"/>
        </w:rPr>
        <w:t>при нерівних силах та військовому забезпеченню. Наш досвід успішного звільнення</w:t>
      </w:r>
      <w:r>
        <w:rPr>
          <w:rFonts w:ascii="Times New Roman" w:hAnsi="Times New Roman" w:cs="Times New Roman"/>
          <w:spacing w:val="1"/>
          <w:sz w:val="28"/>
          <w:lang w:val="uk-UA"/>
        </w:rPr>
        <w:t xml:space="preserve"> </w:t>
      </w:r>
      <w:r>
        <w:rPr>
          <w:rFonts w:ascii="Times New Roman" w:hAnsi="Times New Roman" w:cs="Times New Roman"/>
          <w:sz w:val="28"/>
          <w:lang w:val="uk-UA"/>
        </w:rPr>
        <w:t>землі</w:t>
      </w:r>
      <w:r>
        <w:rPr>
          <w:rFonts w:ascii="Times New Roman" w:hAnsi="Times New Roman" w:cs="Times New Roman"/>
          <w:spacing w:val="-11"/>
          <w:sz w:val="28"/>
          <w:lang w:val="uk-UA"/>
        </w:rPr>
        <w:t xml:space="preserve"> </w:t>
      </w:r>
      <w:r>
        <w:rPr>
          <w:rFonts w:ascii="Times New Roman" w:hAnsi="Times New Roman" w:cs="Times New Roman"/>
          <w:sz w:val="28"/>
          <w:lang w:val="uk-UA"/>
        </w:rPr>
        <w:t>від</w:t>
      </w:r>
      <w:r>
        <w:rPr>
          <w:rFonts w:ascii="Times New Roman" w:hAnsi="Times New Roman" w:cs="Times New Roman"/>
          <w:spacing w:val="-12"/>
          <w:sz w:val="28"/>
          <w:lang w:val="uk-UA"/>
        </w:rPr>
        <w:t xml:space="preserve"> </w:t>
      </w:r>
      <w:r>
        <w:rPr>
          <w:rFonts w:ascii="Times New Roman" w:hAnsi="Times New Roman" w:cs="Times New Roman"/>
          <w:sz w:val="28"/>
          <w:lang w:val="uk-UA"/>
        </w:rPr>
        <w:t>окупантів,</w:t>
      </w:r>
      <w:r>
        <w:rPr>
          <w:rFonts w:ascii="Times New Roman" w:hAnsi="Times New Roman" w:cs="Times New Roman"/>
          <w:spacing w:val="-15"/>
          <w:sz w:val="28"/>
          <w:lang w:val="uk-UA"/>
        </w:rPr>
        <w:t xml:space="preserve"> </w:t>
      </w:r>
      <w:r>
        <w:rPr>
          <w:rFonts w:ascii="Times New Roman" w:hAnsi="Times New Roman" w:cs="Times New Roman"/>
          <w:sz w:val="28"/>
          <w:lang w:val="uk-UA"/>
        </w:rPr>
        <w:t>як</w:t>
      </w:r>
      <w:r>
        <w:rPr>
          <w:rFonts w:ascii="Times New Roman" w:hAnsi="Times New Roman" w:cs="Times New Roman"/>
          <w:spacing w:val="-10"/>
          <w:sz w:val="28"/>
          <w:lang w:val="uk-UA"/>
        </w:rPr>
        <w:t xml:space="preserve"> </w:t>
      </w:r>
      <w:r>
        <w:rPr>
          <w:rFonts w:ascii="Times New Roman" w:hAnsi="Times New Roman" w:cs="Times New Roman"/>
          <w:sz w:val="28"/>
          <w:lang w:val="uk-UA"/>
        </w:rPr>
        <w:t>і</w:t>
      </w:r>
      <w:r>
        <w:rPr>
          <w:rFonts w:ascii="Times New Roman" w:hAnsi="Times New Roman" w:cs="Times New Roman"/>
          <w:spacing w:val="-13"/>
          <w:sz w:val="28"/>
          <w:lang w:val="uk-UA"/>
        </w:rPr>
        <w:t xml:space="preserve"> </w:t>
      </w:r>
      <w:r>
        <w:rPr>
          <w:rFonts w:ascii="Times New Roman" w:hAnsi="Times New Roman" w:cs="Times New Roman"/>
          <w:sz w:val="28"/>
          <w:lang w:val="uk-UA"/>
        </w:rPr>
        <w:t>ефективність</w:t>
      </w:r>
      <w:r>
        <w:rPr>
          <w:rFonts w:ascii="Times New Roman" w:hAnsi="Times New Roman" w:cs="Times New Roman"/>
          <w:spacing w:val="-12"/>
          <w:sz w:val="28"/>
          <w:lang w:val="uk-UA"/>
        </w:rPr>
        <w:t xml:space="preserve"> </w:t>
      </w:r>
      <w:r>
        <w:rPr>
          <w:rFonts w:ascii="Times New Roman" w:hAnsi="Times New Roman" w:cs="Times New Roman"/>
          <w:sz w:val="28"/>
          <w:lang w:val="uk-UA"/>
        </w:rPr>
        <w:t>територіальної</w:t>
      </w:r>
      <w:r>
        <w:rPr>
          <w:rFonts w:ascii="Times New Roman" w:hAnsi="Times New Roman" w:cs="Times New Roman"/>
          <w:spacing w:val="-13"/>
          <w:sz w:val="28"/>
          <w:lang w:val="uk-UA"/>
        </w:rPr>
        <w:t xml:space="preserve"> </w:t>
      </w:r>
      <w:r>
        <w:rPr>
          <w:rFonts w:ascii="Times New Roman" w:hAnsi="Times New Roman" w:cs="Times New Roman"/>
          <w:sz w:val="28"/>
          <w:lang w:val="uk-UA"/>
        </w:rPr>
        <w:t>оборони,</w:t>
      </w:r>
      <w:r>
        <w:rPr>
          <w:rFonts w:ascii="Times New Roman" w:hAnsi="Times New Roman" w:cs="Times New Roman"/>
          <w:spacing w:val="-12"/>
          <w:sz w:val="28"/>
          <w:lang w:val="uk-UA"/>
        </w:rPr>
        <w:t xml:space="preserve"> </w:t>
      </w:r>
      <w:r>
        <w:rPr>
          <w:rFonts w:ascii="Times New Roman" w:hAnsi="Times New Roman" w:cs="Times New Roman"/>
          <w:sz w:val="28"/>
          <w:lang w:val="uk-UA"/>
        </w:rPr>
        <w:t>протидії</w:t>
      </w:r>
      <w:r>
        <w:rPr>
          <w:rFonts w:ascii="Times New Roman" w:hAnsi="Times New Roman" w:cs="Times New Roman"/>
          <w:spacing w:val="-11"/>
          <w:sz w:val="28"/>
          <w:lang w:val="uk-UA"/>
        </w:rPr>
        <w:t xml:space="preserve"> </w:t>
      </w:r>
      <w:r>
        <w:rPr>
          <w:rFonts w:ascii="Times New Roman" w:hAnsi="Times New Roman" w:cs="Times New Roman"/>
          <w:sz w:val="28"/>
          <w:lang w:val="uk-UA"/>
        </w:rPr>
        <w:t>кіберзагрозам</w:t>
      </w:r>
      <w:r>
        <w:rPr>
          <w:rFonts w:ascii="Times New Roman" w:hAnsi="Times New Roman" w:cs="Times New Roman"/>
          <w:spacing w:val="-67"/>
          <w:sz w:val="28"/>
          <w:lang w:val="uk-UA"/>
        </w:rPr>
        <w:t xml:space="preserve"> </w:t>
      </w:r>
      <w:r>
        <w:rPr>
          <w:rFonts w:ascii="Times New Roman" w:hAnsi="Times New Roman" w:cs="Times New Roman"/>
          <w:sz w:val="28"/>
          <w:lang w:val="uk-UA"/>
        </w:rPr>
        <w:t>та пропаганді, уже вивчають у різних куточках планети. Там де інші авторитарні</w:t>
      </w:r>
      <w:r>
        <w:rPr>
          <w:rFonts w:ascii="Times New Roman" w:hAnsi="Times New Roman" w:cs="Times New Roman"/>
          <w:spacing w:val="1"/>
          <w:sz w:val="28"/>
          <w:lang w:val="uk-UA"/>
        </w:rPr>
        <w:t xml:space="preserve"> </w:t>
      </w:r>
      <w:r>
        <w:rPr>
          <w:rFonts w:ascii="Times New Roman" w:hAnsi="Times New Roman" w:cs="Times New Roman"/>
          <w:sz w:val="28"/>
          <w:lang w:val="uk-UA"/>
        </w:rPr>
        <w:t>режими</w:t>
      </w:r>
      <w:r>
        <w:rPr>
          <w:rFonts w:ascii="Times New Roman" w:hAnsi="Times New Roman" w:cs="Times New Roman"/>
          <w:spacing w:val="-1"/>
          <w:sz w:val="28"/>
          <w:lang w:val="uk-UA"/>
        </w:rPr>
        <w:t xml:space="preserve"> </w:t>
      </w:r>
      <w:r>
        <w:rPr>
          <w:rFonts w:ascii="Times New Roman" w:hAnsi="Times New Roman" w:cs="Times New Roman"/>
          <w:sz w:val="28"/>
          <w:lang w:val="uk-UA"/>
        </w:rPr>
        <w:t>чекають</w:t>
      </w:r>
      <w:r>
        <w:rPr>
          <w:rFonts w:ascii="Times New Roman" w:hAnsi="Times New Roman" w:cs="Times New Roman"/>
          <w:spacing w:val="-1"/>
          <w:sz w:val="28"/>
          <w:lang w:val="uk-UA"/>
        </w:rPr>
        <w:t xml:space="preserve"> </w:t>
      </w:r>
      <w:r>
        <w:rPr>
          <w:rFonts w:ascii="Times New Roman" w:hAnsi="Times New Roman" w:cs="Times New Roman"/>
          <w:sz w:val="28"/>
          <w:lang w:val="uk-UA"/>
        </w:rPr>
        <w:t>можливості атакувати.</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Кожен українець - від дитини до пенсіонера - об’єднали зусилля і стали на</w:t>
      </w:r>
      <w:r>
        <w:rPr>
          <w:rFonts w:ascii="Times New Roman" w:hAnsi="Times New Roman" w:cs="Times New Roman"/>
          <w:spacing w:val="1"/>
          <w:sz w:val="28"/>
          <w:lang w:val="uk-UA"/>
        </w:rPr>
        <w:t xml:space="preserve"> </w:t>
      </w:r>
      <w:r>
        <w:rPr>
          <w:rFonts w:ascii="Times New Roman" w:hAnsi="Times New Roman" w:cs="Times New Roman"/>
          <w:sz w:val="28"/>
          <w:lang w:val="uk-UA"/>
        </w:rPr>
        <w:t>захист</w:t>
      </w:r>
      <w:r>
        <w:rPr>
          <w:rFonts w:ascii="Times New Roman" w:hAnsi="Times New Roman" w:cs="Times New Roman"/>
          <w:spacing w:val="-3"/>
          <w:sz w:val="28"/>
          <w:lang w:val="uk-UA"/>
        </w:rPr>
        <w:t xml:space="preserve"> </w:t>
      </w:r>
      <w:r>
        <w:rPr>
          <w:rFonts w:ascii="Times New Roman" w:hAnsi="Times New Roman" w:cs="Times New Roman"/>
          <w:sz w:val="28"/>
          <w:lang w:val="uk-UA"/>
        </w:rPr>
        <w:t>держави</w:t>
      </w:r>
      <w:r>
        <w:rPr>
          <w:rFonts w:ascii="Times New Roman" w:hAnsi="Times New Roman" w:cs="Times New Roman"/>
          <w:spacing w:val="-1"/>
          <w:sz w:val="28"/>
          <w:lang w:val="uk-UA"/>
        </w:rPr>
        <w:t xml:space="preserve"> </w:t>
      </w:r>
      <w:r>
        <w:rPr>
          <w:rFonts w:ascii="Times New Roman" w:hAnsi="Times New Roman" w:cs="Times New Roman"/>
          <w:sz w:val="28"/>
          <w:lang w:val="uk-UA"/>
        </w:rPr>
        <w:t>та</w:t>
      </w:r>
      <w:r>
        <w:rPr>
          <w:rFonts w:ascii="Times New Roman" w:hAnsi="Times New Roman" w:cs="Times New Roman"/>
          <w:spacing w:val="-1"/>
          <w:sz w:val="28"/>
          <w:lang w:val="uk-UA"/>
        </w:rPr>
        <w:t xml:space="preserve"> </w:t>
      </w:r>
      <w:r>
        <w:rPr>
          <w:rFonts w:ascii="Times New Roman" w:hAnsi="Times New Roman" w:cs="Times New Roman"/>
          <w:sz w:val="28"/>
          <w:lang w:val="uk-UA"/>
        </w:rPr>
        <w:t>щодня</w:t>
      </w:r>
      <w:r>
        <w:rPr>
          <w:rFonts w:ascii="Times New Roman" w:hAnsi="Times New Roman" w:cs="Times New Roman"/>
          <w:spacing w:val="-1"/>
          <w:sz w:val="28"/>
          <w:lang w:val="uk-UA"/>
        </w:rPr>
        <w:t xml:space="preserve"> </w:t>
      </w:r>
      <w:r>
        <w:rPr>
          <w:rFonts w:ascii="Times New Roman" w:hAnsi="Times New Roman" w:cs="Times New Roman"/>
          <w:sz w:val="28"/>
          <w:lang w:val="uk-UA"/>
        </w:rPr>
        <w:t>здійснюють</w:t>
      </w:r>
      <w:r>
        <w:rPr>
          <w:rFonts w:ascii="Times New Roman" w:hAnsi="Times New Roman" w:cs="Times New Roman"/>
          <w:spacing w:val="-2"/>
          <w:sz w:val="28"/>
          <w:lang w:val="uk-UA"/>
        </w:rPr>
        <w:t xml:space="preserve"> </w:t>
      </w:r>
      <w:r>
        <w:rPr>
          <w:rFonts w:ascii="Times New Roman" w:hAnsi="Times New Roman" w:cs="Times New Roman"/>
          <w:sz w:val="28"/>
          <w:lang w:val="uk-UA"/>
        </w:rPr>
        <w:t>свій</w:t>
      </w:r>
      <w:r>
        <w:rPr>
          <w:rFonts w:ascii="Times New Roman" w:hAnsi="Times New Roman" w:cs="Times New Roman"/>
          <w:spacing w:val="-1"/>
          <w:sz w:val="28"/>
          <w:lang w:val="uk-UA"/>
        </w:rPr>
        <w:t xml:space="preserve"> </w:t>
      </w:r>
      <w:r>
        <w:rPr>
          <w:rFonts w:ascii="Times New Roman" w:hAnsi="Times New Roman" w:cs="Times New Roman"/>
          <w:sz w:val="28"/>
          <w:lang w:val="uk-UA"/>
        </w:rPr>
        <w:t>внесок</w:t>
      </w:r>
      <w:r>
        <w:rPr>
          <w:rFonts w:ascii="Times New Roman" w:hAnsi="Times New Roman" w:cs="Times New Roman"/>
          <w:spacing w:val="-1"/>
          <w:sz w:val="28"/>
          <w:lang w:val="uk-UA"/>
        </w:rPr>
        <w:t xml:space="preserve"> </w:t>
      </w:r>
      <w:r>
        <w:rPr>
          <w:rFonts w:ascii="Times New Roman" w:hAnsi="Times New Roman" w:cs="Times New Roman"/>
          <w:sz w:val="28"/>
          <w:lang w:val="uk-UA"/>
        </w:rPr>
        <w:t>в</w:t>
      </w:r>
      <w:r>
        <w:rPr>
          <w:rFonts w:ascii="Times New Roman" w:hAnsi="Times New Roman" w:cs="Times New Roman"/>
          <w:spacing w:val="1"/>
          <w:sz w:val="28"/>
          <w:lang w:val="uk-UA"/>
        </w:rPr>
        <w:t xml:space="preserve"> </w:t>
      </w:r>
      <w:r>
        <w:rPr>
          <w:rFonts w:ascii="Times New Roman" w:hAnsi="Times New Roman" w:cs="Times New Roman"/>
          <w:sz w:val="28"/>
          <w:lang w:val="uk-UA"/>
        </w:rPr>
        <w:t>історичну перемогу.</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Хочеться кожного обійняти і подякувати за важку працю задля правосуддя,</w:t>
      </w:r>
      <w:r>
        <w:rPr>
          <w:rFonts w:ascii="Times New Roman" w:hAnsi="Times New Roman" w:cs="Times New Roman"/>
          <w:spacing w:val="1"/>
          <w:sz w:val="28"/>
          <w:lang w:val="uk-UA"/>
        </w:rPr>
        <w:t xml:space="preserve"> </w:t>
      </w:r>
      <w:r>
        <w:rPr>
          <w:rFonts w:ascii="Times New Roman" w:hAnsi="Times New Roman" w:cs="Times New Roman"/>
          <w:sz w:val="28"/>
          <w:lang w:val="uk-UA"/>
        </w:rPr>
        <w:t>справедливості</w:t>
      </w:r>
      <w:r>
        <w:rPr>
          <w:rFonts w:ascii="Times New Roman" w:hAnsi="Times New Roman" w:cs="Times New Roman"/>
          <w:spacing w:val="-12"/>
          <w:sz w:val="28"/>
          <w:lang w:val="uk-UA"/>
        </w:rPr>
        <w:t xml:space="preserve"> </w:t>
      </w:r>
      <w:r>
        <w:rPr>
          <w:rFonts w:ascii="Times New Roman" w:hAnsi="Times New Roman" w:cs="Times New Roman"/>
          <w:sz w:val="28"/>
          <w:lang w:val="uk-UA"/>
        </w:rPr>
        <w:t>та</w:t>
      </w:r>
      <w:r>
        <w:rPr>
          <w:rFonts w:ascii="Times New Roman" w:hAnsi="Times New Roman" w:cs="Times New Roman"/>
          <w:spacing w:val="-13"/>
          <w:sz w:val="28"/>
          <w:lang w:val="uk-UA"/>
        </w:rPr>
        <w:t xml:space="preserve"> </w:t>
      </w:r>
      <w:r>
        <w:rPr>
          <w:rFonts w:ascii="Times New Roman" w:hAnsi="Times New Roman" w:cs="Times New Roman"/>
          <w:sz w:val="28"/>
          <w:lang w:val="uk-UA"/>
        </w:rPr>
        <w:t>перемоги</w:t>
      </w:r>
      <w:r>
        <w:rPr>
          <w:rFonts w:ascii="Times New Roman" w:hAnsi="Times New Roman" w:cs="Times New Roman"/>
          <w:spacing w:val="-12"/>
          <w:sz w:val="28"/>
          <w:lang w:val="uk-UA"/>
        </w:rPr>
        <w:t xml:space="preserve"> </w:t>
      </w:r>
      <w:r>
        <w:rPr>
          <w:rFonts w:ascii="Times New Roman" w:hAnsi="Times New Roman" w:cs="Times New Roman"/>
          <w:sz w:val="28"/>
          <w:lang w:val="uk-UA"/>
        </w:rPr>
        <w:t>України.</w:t>
      </w:r>
      <w:r>
        <w:rPr>
          <w:rFonts w:ascii="Times New Roman" w:hAnsi="Times New Roman" w:cs="Times New Roman"/>
          <w:spacing w:val="-13"/>
          <w:sz w:val="28"/>
          <w:lang w:val="uk-UA"/>
        </w:rPr>
        <w:t xml:space="preserve"> </w:t>
      </w:r>
      <w:r>
        <w:rPr>
          <w:rFonts w:ascii="Times New Roman" w:hAnsi="Times New Roman" w:cs="Times New Roman"/>
          <w:sz w:val="28"/>
          <w:lang w:val="uk-UA"/>
        </w:rPr>
        <w:t>Я</w:t>
      </w:r>
      <w:r>
        <w:rPr>
          <w:rFonts w:ascii="Times New Roman" w:hAnsi="Times New Roman" w:cs="Times New Roman"/>
          <w:spacing w:val="-13"/>
          <w:sz w:val="28"/>
          <w:lang w:val="uk-UA"/>
        </w:rPr>
        <w:t xml:space="preserve"> </w:t>
      </w:r>
      <w:r>
        <w:rPr>
          <w:rFonts w:ascii="Times New Roman" w:hAnsi="Times New Roman" w:cs="Times New Roman"/>
          <w:sz w:val="28"/>
          <w:lang w:val="uk-UA"/>
        </w:rPr>
        <w:t>впевнена</w:t>
      </w:r>
      <w:r>
        <w:rPr>
          <w:rFonts w:ascii="Times New Roman" w:hAnsi="Times New Roman" w:cs="Times New Roman"/>
          <w:spacing w:val="-8"/>
          <w:sz w:val="28"/>
          <w:lang w:val="uk-UA"/>
        </w:rPr>
        <w:t xml:space="preserve"> </w:t>
      </w:r>
      <w:r>
        <w:rPr>
          <w:rFonts w:ascii="Times New Roman" w:hAnsi="Times New Roman" w:cs="Times New Roman"/>
          <w:sz w:val="28"/>
          <w:lang w:val="uk-UA"/>
        </w:rPr>
        <w:t>—</w:t>
      </w:r>
      <w:r>
        <w:rPr>
          <w:rFonts w:ascii="Times New Roman" w:hAnsi="Times New Roman" w:cs="Times New Roman"/>
          <w:spacing w:val="-11"/>
          <w:sz w:val="28"/>
          <w:lang w:val="uk-UA"/>
        </w:rPr>
        <w:t xml:space="preserve"> </w:t>
      </w:r>
      <w:r>
        <w:rPr>
          <w:rFonts w:ascii="Times New Roman" w:hAnsi="Times New Roman" w:cs="Times New Roman"/>
          <w:sz w:val="28"/>
          <w:lang w:val="uk-UA"/>
        </w:rPr>
        <w:t>проєкт</w:t>
      </w:r>
      <w:r>
        <w:rPr>
          <w:rFonts w:ascii="Times New Roman" w:hAnsi="Times New Roman" w:cs="Times New Roman"/>
          <w:spacing w:val="-15"/>
          <w:sz w:val="28"/>
          <w:lang w:val="uk-UA"/>
        </w:rPr>
        <w:t xml:space="preserve"> </w:t>
      </w:r>
      <w:r>
        <w:rPr>
          <w:rFonts w:ascii="Times New Roman" w:hAnsi="Times New Roman" w:cs="Times New Roman"/>
          <w:sz w:val="28"/>
          <w:lang w:val="uk-UA"/>
        </w:rPr>
        <w:t>"Зміцнення</w:t>
      </w:r>
      <w:r>
        <w:rPr>
          <w:rFonts w:ascii="Times New Roman" w:hAnsi="Times New Roman" w:cs="Times New Roman"/>
          <w:spacing w:val="-12"/>
          <w:sz w:val="28"/>
          <w:lang w:val="uk-UA"/>
        </w:rPr>
        <w:t xml:space="preserve"> </w:t>
      </w:r>
      <w:r>
        <w:rPr>
          <w:rFonts w:ascii="Times New Roman" w:hAnsi="Times New Roman" w:cs="Times New Roman"/>
          <w:sz w:val="28"/>
          <w:lang w:val="uk-UA"/>
        </w:rPr>
        <w:t>громад</w:t>
      </w:r>
      <w:r>
        <w:rPr>
          <w:rFonts w:ascii="Times New Roman" w:hAnsi="Times New Roman" w:cs="Times New Roman"/>
          <w:spacing w:val="-12"/>
          <w:sz w:val="28"/>
          <w:lang w:val="uk-UA"/>
        </w:rPr>
        <w:t xml:space="preserve"> </w:t>
      </w:r>
      <w:r>
        <w:rPr>
          <w:rFonts w:ascii="Times New Roman" w:hAnsi="Times New Roman" w:cs="Times New Roman"/>
          <w:sz w:val="28"/>
          <w:lang w:val="uk-UA"/>
        </w:rPr>
        <w:t>заради</w:t>
      </w:r>
      <w:r>
        <w:rPr>
          <w:rFonts w:ascii="Times New Roman" w:hAnsi="Times New Roman" w:cs="Times New Roman"/>
          <w:spacing w:val="-68"/>
          <w:sz w:val="28"/>
          <w:lang w:val="uk-UA"/>
        </w:rPr>
        <w:t xml:space="preserve"> </w:t>
      </w:r>
      <w:r>
        <w:rPr>
          <w:rFonts w:ascii="Times New Roman" w:hAnsi="Times New Roman" w:cs="Times New Roman"/>
          <w:sz w:val="28"/>
          <w:lang w:val="uk-UA"/>
        </w:rPr>
        <w:t>перемоги та відродження України" допоможе відновити зруйноване. І ми передамо у</w:t>
      </w:r>
      <w:r>
        <w:rPr>
          <w:rFonts w:ascii="Times New Roman" w:hAnsi="Times New Roman" w:cs="Times New Roman"/>
          <w:spacing w:val="-67"/>
          <w:sz w:val="28"/>
          <w:lang w:val="uk-UA"/>
        </w:rPr>
        <w:t xml:space="preserve"> </w:t>
      </w:r>
      <w:r>
        <w:rPr>
          <w:rFonts w:ascii="Times New Roman" w:hAnsi="Times New Roman" w:cs="Times New Roman"/>
          <w:sz w:val="28"/>
          <w:lang w:val="uk-UA"/>
        </w:rPr>
        <w:t>спадщину</w:t>
      </w:r>
      <w:r>
        <w:rPr>
          <w:rFonts w:ascii="Times New Roman" w:hAnsi="Times New Roman" w:cs="Times New Roman"/>
          <w:spacing w:val="-1"/>
          <w:sz w:val="28"/>
          <w:lang w:val="uk-UA"/>
        </w:rPr>
        <w:t xml:space="preserve"> </w:t>
      </w:r>
      <w:r>
        <w:rPr>
          <w:rFonts w:ascii="Times New Roman" w:hAnsi="Times New Roman" w:cs="Times New Roman"/>
          <w:sz w:val="28"/>
          <w:lang w:val="uk-UA"/>
        </w:rPr>
        <w:t>прийдешнім</w:t>
      </w:r>
      <w:r>
        <w:rPr>
          <w:rFonts w:ascii="Times New Roman" w:hAnsi="Times New Roman" w:cs="Times New Roman"/>
          <w:spacing w:val="-4"/>
          <w:sz w:val="28"/>
          <w:lang w:val="uk-UA"/>
        </w:rPr>
        <w:t xml:space="preserve"> </w:t>
      </w:r>
      <w:r>
        <w:rPr>
          <w:rFonts w:ascii="Times New Roman" w:hAnsi="Times New Roman" w:cs="Times New Roman"/>
          <w:sz w:val="28"/>
          <w:lang w:val="uk-UA"/>
        </w:rPr>
        <w:t>поколінням</w:t>
      </w:r>
      <w:r>
        <w:rPr>
          <w:rFonts w:ascii="Times New Roman" w:hAnsi="Times New Roman" w:cs="Times New Roman"/>
          <w:spacing w:val="-2"/>
          <w:sz w:val="28"/>
          <w:lang w:val="uk-UA"/>
        </w:rPr>
        <w:t xml:space="preserve"> </w:t>
      </w:r>
      <w:r>
        <w:rPr>
          <w:rFonts w:ascii="Times New Roman" w:hAnsi="Times New Roman" w:cs="Times New Roman"/>
          <w:sz w:val="28"/>
          <w:lang w:val="uk-UA"/>
        </w:rPr>
        <w:t>країну-мрію,</w:t>
      </w:r>
      <w:r>
        <w:rPr>
          <w:rFonts w:ascii="Times New Roman" w:hAnsi="Times New Roman" w:cs="Times New Roman"/>
          <w:spacing w:val="-2"/>
          <w:sz w:val="28"/>
          <w:lang w:val="uk-UA"/>
        </w:rPr>
        <w:t xml:space="preserve"> </w:t>
      </w:r>
      <w:r>
        <w:rPr>
          <w:rFonts w:ascii="Times New Roman" w:hAnsi="Times New Roman" w:cs="Times New Roman"/>
          <w:sz w:val="28"/>
          <w:lang w:val="uk-UA"/>
        </w:rPr>
        <w:t>лідера</w:t>
      </w:r>
      <w:r>
        <w:rPr>
          <w:rFonts w:ascii="Times New Roman" w:hAnsi="Times New Roman" w:cs="Times New Roman"/>
          <w:spacing w:val="-5"/>
          <w:sz w:val="28"/>
          <w:lang w:val="uk-UA"/>
        </w:rPr>
        <w:t xml:space="preserve"> </w:t>
      </w:r>
      <w:r>
        <w:rPr>
          <w:rFonts w:ascii="Times New Roman" w:hAnsi="Times New Roman" w:cs="Times New Roman"/>
          <w:sz w:val="28"/>
          <w:lang w:val="uk-UA"/>
        </w:rPr>
        <w:t>демократичного світу.</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Лідера, який задає тренди у відстоюванні правди та справедливості, лідера,</w:t>
      </w:r>
      <w:r>
        <w:rPr>
          <w:rFonts w:ascii="Times New Roman" w:hAnsi="Times New Roman" w:cs="Times New Roman"/>
          <w:spacing w:val="1"/>
          <w:sz w:val="28"/>
          <w:lang w:val="uk-UA"/>
        </w:rPr>
        <w:t xml:space="preserve"> </w:t>
      </w:r>
      <w:r>
        <w:rPr>
          <w:rFonts w:ascii="Times New Roman" w:hAnsi="Times New Roman" w:cs="Times New Roman"/>
          <w:sz w:val="28"/>
          <w:lang w:val="uk-UA"/>
        </w:rPr>
        <w:t>який</w:t>
      </w:r>
      <w:r>
        <w:rPr>
          <w:rFonts w:ascii="Times New Roman" w:hAnsi="Times New Roman" w:cs="Times New Roman"/>
          <w:spacing w:val="1"/>
          <w:sz w:val="28"/>
          <w:lang w:val="uk-UA"/>
        </w:rPr>
        <w:t xml:space="preserve"> </w:t>
      </w:r>
      <w:r>
        <w:rPr>
          <w:rFonts w:ascii="Times New Roman" w:hAnsi="Times New Roman" w:cs="Times New Roman"/>
          <w:sz w:val="28"/>
          <w:lang w:val="uk-UA"/>
        </w:rPr>
        <w:t>через</w:t>
      </w:r>
      <w:r>
        <w:rPr>
          <w:rFonts w:ascii="Times New Roman" w:hAnsi="Times New Roman" w:cs="Times New Roman"/>
          <w:spacing w:val="1"/>
          <w:sz w:val="28"/>
          <w:lang w:val="uk-UA"/>
        </w:rPr>
        <w:t xml:space="preserve"> </w:t>
      </w:r>
      <w:r>
        <w:rPr>
          <w:rFonts w:ascii="Times New Roman" w:hAnsi="Times New Roman" w:cs="Times New Roman"/>
          <w:sz w:val="28"/>
          <w:lang w:val="uk-UA"/>
        </w:rPr>
        <w:t>передові</w:t>
      </w:r>
      <w:r>
        <w:rPr>
          <w:rFonts w:ascii="Times New Roman" w:hAnsi="Times New Roman" w:cs="Times New Roman"/>
          <w:spacing w:val="1"/>
          <w:sz w:val="28"/>
          <w:lang w:val="uk-UA"/>
        </w:rPr>
        <w:t xml:space="preserve"> </w:t>
      </w:r>
      <w:r>
        <w:rPr>
          <w:rFonts w:ascii="Times New Roman" w:hAnsi="Times New Roman" w:cs="Times New Roman"/>
          <w:sz w:val="28"/>
          <w:lang w:val="uk-UA"/>
        </w:rPr>
        <w:t>технології</w:t>
      </w:r>
      <w:r>
        <w:rPr>
          <w:rFonts w:ascii="Times New Roman" w:hAnsi="Times New Roman" w:cs="Times New Roman"/>
          <w:spacing w:val="1"/>
          <w:sz w:val="28"/>
          <w:lang w:val="uk-UA"/>
        </w:rPr>
        <w:t xml:space="preserve"> </w:t>
      </w:r>
      <w:r>
        <w:rPr>
          <w:rFonts w:ascii="Times New Roman" w:hAnsi="Times New Roman" w:cs="Times New Roman"/>
          <w:sz w:val="28"/>
          <w:lang w:val="uk-UA"/>
        </w:rPr>
        <w:t>сприяє</w:t>
      </w:r>
      <w:r>
        <w:rPr>
          <w:rFonts w:ascii="Times New Roman" w:hAnsi="Times New Roman" w:cs="Times New Roman"/>
          <w:spacing w:val="1"/>
          <w:sz w:val="28"/>
          <w:lang w:val="uk-UA"/>
        </w:rPr>
        <w:t xml:space="preserve"> </w:t>
      </w:r>
      <w:r>
        <w:rPr>
          <w:rFonts w:ascii="Times New Roman" w:hAnsi="Times New Roman" w:cs="Times New Roman"/>
          <w:sz w:val="28"/>
          <w:lang w:val="uk-UA"/>
        </w:rPr>
        <w:t>вирішенню</w:t>
      </w:r>
      <w:r>
        <w:rPr>
          <w:rFonts w:ascii="Times New Roman" w:hAnsi="Times New Roman" w:cs="Times New Roman"/>
          <w:spacing w:val="1"/>
          <w:sz w:val="28"/>
          <w:lang w:val="uk-UA"/>
        </w:rPr>
        <w:t xml:space="preserve"> </w:t>
      </w:r>
      <w:r>
        <w:rPr>
          <w:rFonts w:ascii="Times New Roman" w:hAnsi="Times New Roman" w:cs="Times New Roman"/>
          <w:sz w:val="28"/>
          <w:lang w:val="uk-UA"/>
        </w:rPr>
        <w:t>від</w:t>
      </w:r>
      <w:r>
        <w:rPr>
          <w:rFonts w:ascii="Times New Roman" w:hAnsi="Times New Roman" w:cs="Times New Roman"/>
          <w:spacing w:val="1"/>
          <w:sz w:val="28"/>
          <w:lang w:val="uk-UA"/>
        </w:rPr>
        <w:t xml:space="preserve"> </w:t>
      </w:r>
      <w:r>
        <w:rPr>
          <w:rFonts w:ascii="Times New Roman" w:hAnsi="Times New Roman" w:cs="Times New Roman"/>
          <w:sz w:val="28"/>
          <w:lang w:val="uk-UA"/>
        </w:rPr>
        <w:t>локальних</w:t>
      </w:r>
      <w:r>
        <w:rPr>
          <w:rFonts w:ascii="Times New Roman" w:hAnsi="Times New Roman" w:cs="Times New Roman"/>
          <w:spacing w:val="1"/>
          <w:sz w:val="28"/>
          <w:lang w:val="uk-UA"/>
        </w:rPr>
        <w:t xml:space="preserve"> </w:t>
      </w:r>
      <w:r>
        <w:rPr>
          <w:rFonts w:ascii="Times New Roman" w:hAnsi="Times New Roman" w:cs="Times New Roman"/>
          <w:sz w:val="28"/>
          <w:lang w:val="uk-UA"/>
        </w:rPr>
        <w:t>до</w:t>
      </w:r>
      <w:r>
        <w:rPr>
          <w:rFonts w:ascii="Times New Roman" w:hAnsi="Times New Roman" w:cs="Times New Roman"/>
          <w:spacing w:val="1"/>
          <w:sz w:val="28"/>
          <w:lang w:val="uk-UA"/>
        </w:rPr>
        <w:t xml:space="preserve"> </w:t>
      </w:r>
      <w:r>
        <w:rPr>
          <w:rFonts w:ascii="Times New Roman" w:hAnsi="Times New Roman" w:cs="Times New Roman"/>
          <w:sz w:val="28"/>
          <w:lang w:val="uk-UA"/>
        </w:rPr>
        <w:t>глобальних</w:t>
      </w:r>
      <w:r>
        <w:rPr>
          <w:rFonts w:ascii="Times New Roman" w:hAnsi="Times New Roman" w:cs="Times New Roman"/>
          <w:spacing w:val="-67"/>
          <w:sz w:val="28"/>
          <w:lang w:val="uk-UA"/>
        </w:rPr>
        <w:t xml:space="preserve"> </w:t>
      </w:r>
      <w:r>
        <w:rPr>
          <w:rFonts w:ascii="Times New Roman" w:hAnsi="Times New Roman" w:cs="Times New Roman"/>
          <w:sz w:val="28"/>
          <w:lang w:val="uk-UA"/>
        </w:rPr>
        <w:t>проблем.</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«Цивілізація</w:t>
      </w:r>
      <w:r>
        <w:rPr>
          <w:rFonts w:ascii="Times New Roman" w:hAnsi="Times New Roman" w:cs="Times New Roman"/>
          <w:spacing w:val="1"/>
          <w:sz w:val="28"/>
          <w:lang w:val="uk-UA"/>
        </w:rPr>
        <w:t xml:space="preserve"> </w:t>
      </w:r>
      <w:r>
        <w:rPr>
          <w:rFonts w:ascii="Times New Roman" w:hAnsi="Times New Roman" w:cs="Times New Roman"/>
          <w:sz w:val="28"/>
          <w:lang w:val="uk-UA"/>
        </w:rPr>
        <w:t>виросла, Людина змаліла»,</w:t>
      </w:r>
      <w:r>
        <w:rPr>
          <w:rFonts w:ascii="Times New Roman" w:hAnsi="Times New Roman" w:cs="Times New Roman"/>
          <w:spacing w:val="1"/>
          <w:sz w:val="28"/>
          <w:lang w:val="uk-UA"/>
        </w:rPr>
        <w:t xml:space="preserve"> </w:t>
      </w:r>
      <w:r>
        <w:rPr>
          <w:rFonts w:ascii="Times New Roman" w:hAnsi="Times New Roman" w:cs="Times New Roman"/>
          <w:sz w:val="28"/>
          <w:lang w:val="uk-UA"/>
        </w:rPr>
        <w:t>- казав Євген</w:t>
      </w:r>
      <w:r>
        <w:rPr>
          <w:rFonts w:ascii="Times New Roman" w:hAnsi="Times New Roman" w:cs="Times New Roman"/>
          <w:spacing w:val="1"/>
          <w:sz w:val="28"/>
          <w:lang w:val="uk-UA"/>
        </w:rPr>
        <w:t xml:space="preserve"> </w:t>
      </w:r>
      <w:r>
        <w:rPr>
          <w:rFonts w:ascii="Times New Roman" w:hAnsi="Times New Roman" w:cs="Times New Roman"/>
          <w:sz w:val="28"/>
          <w:lang w:val="uk-UA"/>
        </w:rPr>
        <w:t>Сверстюк. Хочеться</w:t>
      </w:r>
      <w:r>
        <w:rPr>
          <w:rFonts w:ascii="Times New Roman" w:hAnsi="Times New Roman" w:cs="Times New Roman"/>
          <w:spacing w:val="1"/>
          <w:sz w:val="28"/>
          <w:lang w:val="uk-UA"/>
        </w:rPr>
        <w:t xml:space="preserve"> </w:t>
      </w:r>
      <w:r>
        <w:rPr>
          <w:rFonts w:ascii="Times New Roman" w:hAnsi="Times New Roman" w:cs="Times New Roman"/>
          <w:sz w:val="28"/>
          <w:lang w:val="uk-UA"/>
        </w:rPr>
        <w:t>перефразувати ці слова морального авторитету України: «Нова цивілізація постала в</w:t>
      </w:r>
      <w:r>
        <w:rPr>
          <w:rFonts w:ascii="Times New Roman" w:hAnsi="Times New Roman" w:cs="Times New Roman"/>
          <w:spacing w:val="-67"/>
          <w:sz w:val="28"/>
          <w:lang w:val="uk-UA"/>
        </w:rPr>
        <w:t xml:space="preserve"> </w:t>
      </w:r>
      <w:r>
        <w:rPr>
          <w:rFonts w:ascii="Times New Roman" w:hAnsi="Times New Roman" w:cs="Times New Roman"/>
          <w:sz w:val="28"/>
          <w:lang w:val="uk-UA"/>
        </w:rPr>
        <w:t>Україні,</w:t>
      </w:r>
      <w:r>
        <w:rPr>
          <w:rFonts w:ascii="Times New Roman" w:hAnsi="Times New Roman" w:cs="Times New Roman"/>
          <w:spacing w:val="-5"/>
          <w:sz w:val="28"/>
          <w:lang w:val="uk-UA"/>
        </w:rPr>
        <w:t xml:space="preserve"> </w:t>
      </w:r>
      <w:r>
        <w:rPr>
          <w:rFonts w:ascii="Times New Roman" w:hAnsi="Times New Roman" w:cs="Times New Roman"/>
          <w:sz w:val="28"/>
          <w:lang w:val="uk-UA"/>
        </w:rPr>
        <w:t>де Людство</w:t>
      </w:r>
      <w:r>
        <w:rPr>
          <w:rFonts w:ascii="Times New Roman" w:hAnsi="Times New Roman" w:cs="Times New Roman"/>
          <w:spacing w:val="-1"/>
          <w:sz w:val="28"/>
          <w:lang w:val="uk-UA"/>
        </w:rPr>
        <w:t xml:space="preserve"> </w:t>
      </w:r>
      <w:r>
        <w:rPr>
          <w:rFonts w:ascii="Times New Roman" w:hAnsi="Times New Roman" w:cs="Times New Roman"/>
          <w:sz w:val="28"/>
          <w:lang w:val="uk-UA"/>
        </w:rPr>
        <w:t>через</w:t>
      </w:r>
      <w:r>
        <w:rPr>
          <w:rFonts w:ascii="Times New Roman" w:hAnsi="Times New Roman" w:cs="Times New Roman"/>
          <w:spacing w:val="-4"/>
          <w:sz w:val="28"/>
          <w:lang w:val="uk-UA"/>
        </w:rPr>
        <w:t xml:space="preserve"> </w:t>
      </w:r>
      <w:r>
        <w:rPr>
          <w:rFonts w:ascii="Times New Roman" w:hAnsi="Times New Roman" w:cs="Times New Roman"/>
          <w:sz w:val="28"/>
          <w:lang w:val="uk-UA"/>
        </w:rPr>
        <w:t>розквіт</w:t>
      </w:r>
      <w:r>
        <w:rPr>
          <w:rFonts w:ascii="Times New Roman" w:hAnsi="Times New Roman" w:cs="Times New Roman"/>
          <w:spacing w:val="-2"/>
          <w:sz w:val="28"/>
          <w:lang w:val="uk-UA"/>
        </w:rPr>
        <w:t xml:space="preserve"> </w:t>
      </w:r>
      <w:r>
        <w:rPr>
          <w:rFonts w:ascii="Times New Roman" w:hAnsi="Times New Roman" w:cs="Times New Roman"/>
          <w:sz w:val="28"/>
          <w:lang w:val="uk-UA"/>
        </w:rPr>
        <w:t>Людини змужніло».</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І ще я хочу бачити українські громади комфортними для людини.</w:t>
      </w:r>
      <w:r>
        <w:rPr>
          <w:rFonts w:ascii="Times New Roman" w:hAnsi="Times New Roman" w:cs="Times New Roman"/>
          <w:spacing w:val="1"/>
          <w:sz w:val="28"/>
          <w:lang w:val="uk-UA"/>
        </w:rPr>
        <w:t xml:space="preserve"> </w:t>
      </w:r>
      <w:r>
        <w:rPr>
          <w:rFonts w:ascii="Times New Roman" w:hAnsi="Times New Roman" w:cs="Times New Roman"/>
          <w:sz w:val="28"/>
          <w:lang w:val="uk-UA"/>
        </w:rPr>
        <w:t>Де «в садку</w:t>
      </w:r>
      <w:r>
        <w:rPr>
          <w:rFonts w:ascii="Times New Roman" w:hAnsi="Times New Roman" w:cs="Times New Roman"/>
          <w:spacing w:val="-67"/>
          <w:sz w:val="28"/>
          <w:lang w:val="uk-UA"/>
        </w:rPr>
        <w:t xml:space="preserve"> </w:t>
      </w:r>
      <w:r>
        <w:rPr>
          <w:rFonts w:ascii="Times New Roman" w:hAnsi="Times New Roman" w:cs="Times New Roman"/>
          <w:sz w:val="28"/>
          <w:lang w:val="uk-UA"/>
        </w:rPr>
        <w:t>вишневому</w:t>
      </w:r>
      <w:r>
        <w:rPr>
          <w:rFonts w:ascii="Times New Roman" w:hAnsi="Times New Roman" w:cs="Times New Roman"/>
          <w:spacing w:val="1"/>
          <w:sz w:val="28"/>
          <w:lang w:val="uk-UA"/>
        </w:rPr>
        <w:t xml:space="preserve"> </w:t>
      </w:r>
      <w:r>
        <w:rPr>
          <w:rFonts w:ascii="Times New Roman" w:hAnsi="Times New Roman" w:cs="Times New Roman"/>
          <w:sz w:val="28"/>
          <w:lang w:val="uk-UA"/>
        </w:rPr>
        <w:t>біля</w:t>
      </w:r>
      <w:r>
        <w:rPr>
          <w:rFonts w:ascii="Times New Roman" w:hAnsi="Times New Roman" w:cs="Times New Roman"/>
          <w:spacing w:val="1"/>
          <w:sz w:val="28"/>
          <w:lang w:val="uk-UA"/>
        </w:rPr>
        <w:t xml:space="preserve"> </w:t>
      </w:r>
      <w:r>
        <w:rPr>
          <w:rFonts w:ascii="Times New Roman" w:hAnsi="Times New Roman" w:cs="Times New Roman"/>
          <w:sz w:val="28"/>
          <w:lang w:val="uk-UA"/>
        </w:rPr>
        <w:t>хати»</w:t>
      </w:r>
      <w:r>
        <w:rPr>
          <w:rFonts w:ascii="Times New Roman" w:hAnsi="Times New Roman" w:cs="Times New Roman"/>
          <w:spacing w:val="1"/>
          <w:sz w:val="28"/>
          <w:lang w:val="uk-UA"/>
        </w:rPr>
        <w:t xml:space="preserve"> </w:t>
      </w:r>
      <w:r>
        <w:rPr>
          <w:rFonts w:ascii="Times New Roman" w:hAnsi="Times New Roman" w:cs="Times New Roman"/>
          <w:sz w:val="28"/>
          <w:lang w:val="uk-UA"/>
        </w:rPr>
        <w:t>будуть</w:t>
      </w:r>
      <w:r>
        <w:rPr>
          <w:rFonts w:ascii="Times New Roman" w:hAnsi="Times New Roman" w:cs="Times New Roman"/>
          <w:spacing w:val="1"/>
          <w:sz w:val="28"/>
          <w:lang w:val="uk-UA"/>
        </w:rPr>
        <w:t xml:space="preserve"> </w:t>
      </w:r>
      <w:r>
        <w:rPr>
          <w:rFonts w:ascii="Times New Roman" w:hAnsi="Times New Roman" w:cs="Times New Roman"/>
          <w:sz w:val="28"/>
          <w:lang w:val="uk-UA"/>
        </w:rPr>
        <w:t>усміхнені</w:t>
      </w:r>
      <w:r>
        <w:rPr>
          <w:rFonts w:ascii="Times New Roman" w:hAnsi="Times New Roman" w:cs="Times New Roman"/>
          <w:spacing w:val="1"/>
          <w:sz w:val="28"/>
          <w:lang w:val="uk-UA"/>
        </w:rPr>
        <w:t xml:space="preserve"> </w:t>
      </w:r>
      <w:r>
        <w:rPr>
          <w:rFonts w:ascii="Times New Roman" w:hAnsi="Times New Roman" w:cs="Times New Roman"/>
          <w:sz w:val="28"/>
          <w:lang w:val="uk-UA"/>
        </w:rPr>
        <w:t>сусіди,</w:t>
      </w:r>
      <w:r>
        <w:rPr>
          <w:rFonts w:ascii="Times New Roman" w:hAnsi="Times New Roman" w:cs="Times New Roman"/>
          <w:spacing w:val="1"/>
          <w:sz w:val="28"/>
          <w:lang w:val="uk-UA"/>
        </w:rPr>
        <w:t xml:space="preserve"> </w:t>
      </w:r>
      <w:r>
        <w:rPr>
          <w:rFonts w:ascii="Times New Roman" w:hAnsi="Times New Roman" w:cs="Times New Roman"/>
          <w:sz w:val="28"/>
          <w:lang w:val="uk-UA"/>
        </w:rPr>
        <w:t>діти</w:t>
      </w:r>
      <w:r>
        <w:rPr>
          <w:rFonts w:ascii="Times New Roman" w:hAnsi="Times New Roman" w:cs="Times New Roman"/>
          <w:spacing w:val="1"/>
          <w:sz w:val="28"/>
          <w:lang w:val="uk-UA"/>
        </w:rPr>
        <w:t xml:space="preserve"> </w:t>
      </w:r>
      <w:r>
        <w:rPr>
          <w:rFonts w:ascii="Times New Roman" w:hAnsi="Times New Roman" w:cs="Times New Roman"/>
          <w:sz w:val="28"/>
          <w:lang w:val="uk-UA"/>
        </w:rPr>
        <w:t>навчатимуться</w:t>
      </w:r>
      <w:r>
        <w:rPr>
          <w:rFonts w:ascii="Times New Roman" w:hAnsi="Times New Roman" w:cs="Times New Roman"/>
          <w:spacing w:val="1"/>
          <w:sz w:val="28"/>
          <w:lang w:val="uk-UA"/>
        </w:rPr>
        <w:t xml:space="preserve"> </w:t>
      </w:r>
      <w:r>
        <w:rPr>
          <w:rFonts w:ascii="Times New Roman" w:hAnsi="Times New Roman" w:cs="Times New Roman"/>
          <w:sz w:val="28"/>
          <w:lang w:val="uk-UA"/>
        </w:rPr>
        <w:t>в</w:t>
      </w:r>
      <w:r>
        <w:rPr>
          <w:rFonts w:ascii="Times New Roman" w:hAnsi="Times New Roman" w:cs="Times New Roman"/>
          <w:spacing w:val="1"/>
          <w:sz w:val="28"/>
          <w:lang w:val="uk-UA"/>
        </w:rPr>
        <w:t xml:space="preserve"> </w:t>
      </w:r>
      <w:r>
        <w:rPr>
          <w:rFonts w:ascii="Times New Roman" w:hAnsi="Times New Roman" w:cs="Times New Roman"/>
          <w:sz w:val="28"/>
          <w:lang w:val="uk-UA"/>
        </w:rPr>
        <w:t>сучасних</w:t>
      </w:r>
      <w:r>
        <w:rPr>
          <w:rFonts w:ascii="Times New Roman" w:hAnsi="Times New Roman" w:cs="Times New Roman"/>
          <w:spacing w:val="1"/>
          <w:sz w:val="28"/>
          <w:lang w:val="uk-UA"/>
        </w:rPr>
        <w:t xml:space="preserve"> </w:t>
      </w:r>
      <w:r>
        <w:rPr>
          <w:rFonts w:ascii="Times New Roman" w:hAnsi="Times New Roman" w:cs="Times New Roman"/>
          <w:sz w:val="28"/>
          <w:lang w:val="uk-UA"/>
        </w:rPr>
        <w:t>дитсадках</w:t>
      </w:r>
      <w:r>
        <w:rPr>
          <w:rFonts w:ascii="Times New Roman" w:hAnsi="Times New Roman" w:cs="Times New Roman"/>
          <w:spacing w:val="1"/>
          <w:sz w:val="28"/>
          <w:lang w:val="uk-UA"/>
        </w:rPr>
        <w:t xml:space="preserve"> </w:t>
      </w:r>
      <w:r>
        <w:rPr>
          <w:rFonts w:ascii="Times New Roman" w:hAnsi="Times New Roman" w:cs="Times New Roman"/>
          <w:sz w:val="28"/>
          <w:lang w:val="uk-UA"/>
        </w:rPr>
        <w:t>і</w:t>
      </w:r>
      <w:r>
        <w:rPr>
          <w:rFonts w:ascii="Times New Roman" w:hAnsi="Times New Roman" w:cs="Times New Roman"/>
          <w:spacing w:val="1"/>
          <w:sz w:val="28"/>
          <w:lang w:val="uk-UA"/>
        </w:rPr>
        <w:t xml:space="preserve"> </w:t>
      </w:r>
      <w:r>
        <w:rPr>
          <w:rFonts w:ascii="Times New Roman" w:hAnsi="Times New Roman" w:cs="Times New Roman"/>
          <w:sz w:val="28"/>
          <w:lang w:val="uk-UA"/>
        </w:rPr>
        <w:t>школах,</w:t>
      </w:r>
      <w:r>
        <w:rPr>
          <w:rFonts w:ascii="Times New Roman" w:hAnsi="Times New Roman" w:cs="Times New Roman"/>
          <w:spacing w:val="1"/>
          <w:sz w:val="28"/>
          <w:lang w:val="uk-UA"/>
        </w:rPr>
        <w:t xml:space="preserve"> </w:t>
      </w:r>
      <w:r>
        <w:rPr>
          <w:rFonts w:ascii="Times New Roman" w:hAnsi="Times New Roman" w:cs="Times New Roman"/>
          <w:sz w:val="28"/>
          <w:lang w:val="uk-UA"/>
        </w:rPr>
        <w:t>а</w:t>
      </w:r>
      <w:r>
        <w:rPr>
          <w:rFonts w:ascii="Times New Roman" w:hAnsi="Times New Roman" w:cs="Times New Roman"/>
          <w:spacing w:val="1"/>
          <w:sz w:val="28"/>
          <w:lang w:val="uk-UA"/>
        </w:rPr>
        <w:t xml:space="preserve"> </w:t>
      </w:r>
      <w:r>
        <w:rPr>
          <w:rFonts w:ascii="Times New Roman" w:hAnsi="Times New Roman" w:cs="Times New Roman"/>
          <w:sz w:val="28"/>
          <w:lang w:val="uk-UA"/>
        </w:rPr>
        <w:t>підприємці</w:t>
      </w:r>
      <w:r>
        <w:rPr>
          <w:rFonts w:ascii="Times New Roman" w:hAnsi="Times New Roman" w:cs="Times New Roman"/>
          <w:spacing w:val="1"/>
          <w:sz w:val="28"/>
          <w:lang w:val="uk-UA"/>
        </w:rPr>
        <w:t xml:space="preserve"> </w:t>
      </w:r>
      <w:r>
        <w:rPr>
          <w:rFonts w:ascii="Times New Roman" w:hAnsi="Times New Roman" w:cs="Times New Roman"/>
          <w:sz w:val="28"/>
          <w:lang w:val="uk-UA"/>
        </w:rPr>
        <w:t>втілюватимуть</w:t>
      </w:r>
      <w:r>
        <w:rPr>
          <w:rFonts w:ascii="Times New Roman" w:hAnsi="Times New Roman" w:cs="Times New Roman"/>
          <w:spacing w:val="1"/>
          <w:sz w:val="28"/>
          <w:lang w:val="uk-UA"/>
        </w:rPr>
        <w:t xml:space="preserve"> </w:t>
      </w:r>
      <w:r>
        <w:rPr>
          <w:rFonts w:ascii="Times New Roman" w:hAnsi="Times New Roman" w:cs="Times New Roman"/>
          <w:sz w:val="28"/>
          <w:lang w:val="uk-UA"/>
        </w:rPr>
        <w:t>найкращі</w:t>
      </w:r>
      <w:r>
        <w:rPr>
          <w:rFonts w:ascii="Times New Roman" w:hAnsi="Times New Roman" w:cs="Times New Roman"/>
          <w:spacing w:val="1"/>
          <w:sz w:val="28"/>
          <w:lang w:val="uk-UA"/>
        </w:rPr>
        <w:t xml:space="preserve"> </w:t>
      </w:r>
      <w:r>
        <w:rPr>
          <w:rFonts w:ascii="Times New Roman" w:hAnsi="Times New Roman" w:cs="Times New Roman"/>
          <w:sz w:val="28"/>
          <w:lang w:val="uk-UA"/>
        </w:rPr>
        <w:t>ідеї.</w:t>
      </w:r>
      <w:r>
        <w:rPr>
          <w:rFonts w:ascii="Times New Roman" w:hAnsi="Times New Roman" w:cs="Times New Roman"/>
          <w:spacing w:val="1"/>
          <w:sz w:val="28"/>
          <w:lang w:val="uk-UA"/>
        </w:rPr>
        <w:t xml:space="preserve"> </w:t>
      </w:r>
      <w:r>
        <w:rPr>
          <w:rFonts w:ascii="Times New Roman" w:hAnsi="Times New Roman" w:cs="Times New Roman"/>
          <w:sz w:val="28"/>
          <w:lang w:val="uk-UA"/>
        </w:rPr>
        <w:t>Де</w:t>
      </w:r>
      <w:r>
        <w:rPr>
          <w:rFonts w:ascii="Times New Roman" w:hAnsi="Times New Roman" w:cs="Times New Roman"/>
          <w:spacing w:val="1"/>
          <w:sz w:val="28"/>
          <w:lang w:val="uk-UA"/>
        </w:rPr>
        <w:t xml:space="preserve"> </w:t>
      </w:r>
      <w:r>
        <w:rPr>
          <w:rFonts w:ascii="Times New Roman" w:hAnsi="Times New Roman" w:cs="Times New Roman"/>
          <w:sz w:val="28"/>
          <w:lang w:val="uk-UA"/>
        </w:rPr>
        <w:t>економічне</w:t>
      </w:r>
      <w:r>
        <w:rPr>
          <w:rFonts w:ascii="Times New Roman" w:hAnsi="Times New Roman" w:cs="Times New Roman"/>
          <w:spacing w:val="1"/>
          <w:sz w:val="28"/>
          <w:lang w:val="uk-UA"/>
        </w:rPr>
        <w:t xml:space="preserve"> </w:t>
      </w:r>
      <w:r>
        <w:rPr>
          <w:rFonts w:ascii="Times New Roman" w:hAnsi="Times New Roman" w:cs="Times New Roman"/>
          <w:sz w:val="28"/>
          <w:lang w:val="uk-UA"/>
        </w:rPr>
        <w:t>благополуччя</w:t>
      </w:r>
      <w:r>
        <w:rPr>
          <w:rFonts w:ascii="Times New Roman" w:hAnsi="Times New Roman" w:cs="Times New Roman"/>
          <w:spacing w:val="-1"/>
          <w:sz w:val="28"/>
          <w:lang w:val="uk-UA"/>
        </w:rPr>
        <w:t xml:space="preserve"> </w:t>
      </w:r>
      <w:r>
        <w:rPr>
          <w:rFonts w:ascii="Times New Roman" w:hAnsi="Times New Roman" w:cs="Times New Roman"/>
          <w:sz w:val="28"/>
          <w:lang w:val="uk-UA"/>
        </w:rPr>
        <w:t>та</w:t>
      </w:r>
      <w:r>
        <w:rPr>
          <w:rFonts w:ascii="Times New Roman" w:hAnsi="Times New Roman" w:cs="Times New Roman"/>
          <w:spacing w:val="-4"/>
          <w:sz w:val="28"/>
          <w:lang w:val="uk-UA"/>
        </w:rPr>
        <w:t xml:space="preserve"> </w:t>
      </w:r>
      <w:r>
        <w:rPr>
          <w:rFonts w:ascii="Times New Roman" w:hAnsi="Times New Roman" w:cs="Times New Roman"/>
          <w:sz w:val="28"/>
          <w:lang w:val="uk-UA"/>
        </w:rPr>
        <w:t>інфраструктура</w:t>
      </w:r>
      <w:r>
        <w:rPr>
          <w:rFonts w:ascii="Times New Roman" w:hAnsi="Times New Roman" w:cs="Times New Roman"/>
          <w:spacing w:val="-4"/>
          <w:sz w:val="28"/>
          <w:lang w:val="uk-UA"/>
        </w:rPr>
        <w:t xml:space="preserve"> </w:t>
      </w:r>
      <w:r>
        <w:rPr>
          <w:rFonts w:ascii="Times New Roman" w:hAnsi="Times New Roman" w:cs="Times New Roman"/>
          <w:sz w:val="28"/>
          <w:lang w:val="uk-UA"/>
        </w:rPr>
        <w:t>будуть</w:t>
      </w:r>
      <w:r>
        <w:rPr>
          <w:rFonts w:ascii="Times New Roman" w:hAnsi="Times New Roman" w:cs="Times New Roman"/>
          <w:spacing w:val="-2"/>
          <w:sz w:val="28"/>
          <w:lang w:val="uk-UA"/>
        </w:rPr>
        <w:t xml:space="preserve"> </w:t>
      </w:r>
      <w:r>
        <w:rPr>
          <w:rFonts w:ascii="Times New Roman" w:hAnsi="Times New Roman" w:cs="Times New Roman"/>
          <w:sz w:val="28"/>
          <w:lang w:val="uk-UA"/>
        </w:rPr>
        <w:t>орієнтовані</w:t>
      </w:r>
      <w:r>
        <w:rPr>
          <w:rFonts w:ascii="Times New Roman" w:hAnsi="Times New Roman" w:cs="Times New Roman"/>
          <w:spacing w:val="-2"/>
          <w:sz w:val="28"/>
          <w:lang w:val="uk-UA"/>
        </w:rPr>
        <w:t xml:space="preserve"> </w:t>
      </w:r>
      <w:r>
        <w:rPr>
          <w:rFonts w:ascii="Times New Roman" w:hAnsi="Times New Roman" w:cs="Times New Roman"/>
          <w:sz w:val="28"/>
          <w:lang w:val="uk-UA"/>
        </w:rPr>
        <w:t>на</w:t>
      </w:r>
      <w:r>
        <w:rPr>
          <w:rFonts w:ascii="Times New Roman" w:hAnsi="Times New Roman" w:cs="Times New Roman"/>
          <w:spacing w:val="-1"/>
          <w:sz w:val="28"/>
          <w:lang w:val="uk-UA"/>
        </w:rPr>
        <w:t xml:space="preserve"> </w:t>
      </w:r>
      <w:r>
        <w:rPr>
          <w:rFonts w:ascii="Times New Roman" w:hAnsi="Times New Roman" w:cs="Times New Roman"/>
          <w:sz w:val="28"/>
          <w:lang w:val="uk-UA"/>
        </w:rPr>
        <w:t>потреби</w:t>
      </w:r>
      <w:r>
        <w:rPr>
          <w:rFonts w:ascii="Times New Roman" w:hAnsi="Times New Roman" w:cs="Times New Roman"/>
          <w:spacing w:val="-1"/>
          <w:sz w:val="28"/>
          <w:lang w:val="uk-UA"/>
        </w:rPr>
        <w:t xml:space="preserve"> </w:t>
      </w:r>
      <w:r>
        <w:rPr>
          <w:rFonts w:ascii="Times New Roman" w:hAnsi="Times New Roman" w:cs="Times New Roman"/>
          <w:sz w:val="28"/>
          <w:lang w:val="uk-UA"/>
        </w:rPr>
        <w:t>суспільства.</w:t>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Саме</w:t>
      </w:r>
      <w:r>
        <w:rPr>
          <w:rFonts w:ascii="Times New Roman" w:hAnsi="Times New Roman" w:cs="Times New Roman"/>
          <w:spacing w:val="1"/>
          <w:sz w:val="28"/>
          <w:lang w:val="uk-UA"/>
        </w:rPr>
        <w:t xml:space="preserve"> </w:t>
      </w:r>
      <w:r>
        <w:rPr>
          <w:rFonts w:ascii="Times New Roman" w:hAnsi="Times New Roman" w:cs="Times New Roman"/>
          <w:sz w:val="28"/>
          <w:lang w:val="uk-UA"/>
        </w:rPr>
        <w:t>місцеве</w:t>
      </w:r>
      <w:r>
        <w:rPr>
          <w:rFonts w:ascii="Times New Roman" w:hAnsi="Times New Roman" w:cs="Times New Roman"/>
          <w:spacing w:val="1"/>
          <w:sz w:val="28"/>
          <w:lang w:val="uk-UA"/>
        </w:rPr>
        <w:t xml:space="preserve"> </w:t>
      </w:r>
      <w:r>
        <w:rPr>
          <w:rFonts w:ascii="Times New Roman" w:hAnsi="Times New Roman" w:cs="Times New Roman"/>
          <w:sz w:val="28"/>
          <w:lang w:val="uk-UA"/>
        </w:rPr>
        <w:t>самоврядування</w:t>
      </w:r>
      <w:r>
        <w:rPr>
          <w:rFonts w:ascii="Times New Roman" w:hAnsi="Times New Roman" w:cs="Times New Roman"/>
          <w:spacing w:val="1"/>
          <w:sz w:val="28"/>
          <w:lang w:val="uk-UA"/>
        </w:rPr>
        <w:t xml:space="preserve"> </w:t>
      </w:r>
      <w:r>
        <w:rPr>
          <w:rFonts w:ascii="Times New Roman" w:hAnsi="Times New Roman" w:cs="Times New Roman"/>
          <w:sz w:val="28"/>
          <w:lang w:val="uk-UA"/>
        </w:rPr>
        <w:t>через</w:t>
      </w:r>
      <w:r>
        <w:rPr>
          <w:rFonts w:ascii="Times New Roman" w:hAnsi="Times New Roman" w:cs="Times New Roman"/>
          <w:spacing w:val="1"/>
          <w:sz w:val="28"/>
          <w:lang w:val="uk-UA"/>
        </w:rPr>
        <w:t xml:space="preserve"> </w:t>
      </w:r>
      <w:r>
        <w:rPr>
          <w:rFonts w:ascii="Times New Roman" w:hAnsi="Times New Roman" w:cs="Times New Roman"/>
          <w:sz w:val="28"/>
          <w:lang w:val="uk-UA"/>
        </w:rPr>
        <w:t>власний</w:t>
      </w:r>
      <w:r>
        <w:rPr>
          <w:rFonts w:ascii="Times New Roman" w:hAnsi="Times New Roman" w:cs="Times New Roman"/>
          <w:spacing w:val="1"/>
          <w:sz w:val="28"/>
          <w:lang w:val="uk-UA"/>
        </w:rPr>
        <w:t xml:space="preserve"> </w:t>
      </w:r>
      <w:r>
        <w:rPr>
          <w:rFonts w:ascii="Times New Roman" w:hAnsi="Times New Roman" w:cs="Times New Roman"/>
          <w:sz w:val="28"/>
          <w:lang w:val="uk-UA"/>
        </w:rPr>
        <w:t>розквіт</w:t>
      </w:r>
      <w:r>
        <w:rPr>
          <w:rFonts w:ascii="Times New Roman" w:hAnsi="Times New Roman" w:cs="Times New Roman"/>
          <w:spacing w:val="1"/>
          <w:sz w:val="28"/>
          <w:lang w:val="uk-UA"/>
        </w:rPr>
        <w:t xml:space="preserve"> </w:t>
      </w:r>
      <w:r>
        <w:rPr>
          <w:rFonts w:ascii="Times New Roman" w:hAnsi="Times New Roman" w:cs="Times New Roman"/>
          <w:sz w:val="28"/>
          <w:lang w:val="uk-UA"/>
        </w:rPr>
        <w:t>укріпить</w:t>
      </w:r>
      <w:r>
        <w:rPr>
          <w:rFonts w:ascii="Times New Roman" w:hAnsi="Times New Roman" w:cs="Times New Roman"/>
          <w:spacing w:val="1"/>
          <w:sz w:val="28"/>
          <w:lang w:val="uk-UA"/>
        </w:rPr>
        <w:t xml:space="preserve"> </w:t>
      </w:r>
      <w:r>
        <w:rPr>
          <w:rFonts w:ascii="Times New Roman" w:hAnsi="Times New Roman" w:cs="Times New Roman"/>
          <w:sz w:val="28"/>
          <w:lang w:val="uk-UA"/>
        </w:rPr>
        <w:t>фундамент</w:t>
      </w:r>
      <w:r>
        <w:rPr>
          <w:rFonts w:ascii="Times New Roman" w:hAnsi="Times New Roman" w:cs="Times New Roman"/>
          <w:spacing w:val="1"/>
          <w:sz w:val="28"/>
          <w:lang w:val="uk-UA"/>
        </w:rPr>
        <w:t xml:space="preserve"> </w:t>
      </w:r>
      <w:r>
        <w:rPr>
          <w:rFonts w:ascii="Times New Roman" w:hAnsi="Times New Roman" w:cs="Times New Roman"/>
          <w:sz w:val="28"/>
          <w:lang w:val="uk-UA"/>
        </w:rPr>
        <w:t>незворотності</w:t>
      </w:r>
      <w:r>
        <w:rPr>
          <w:rFonts w:ascii="Times New Roman" w:hAnsi="Times New Roman" w:cs="Times New Roman"/>
          <w:spacing w:val="-3"/>
          <w:sz w:val="28"/>
          <w:lang w:val="uk-UA"/>
        </w:rPr>
        <w:t xml:space="preserve"> </w:t>
      </w:r>
      <w:r>
        <w:rPr>
          <w:rFonts w:ascii="Times New Roman" w:hAnsi="Times New Roman" w:cs="Times New Roman"/>
          <w:sz w:val="28"/>
          <w:lang w:val="uk-UA"/>
        </w:rPr>
        <w:t>нашого</w:t>
      </w:r>
      <w:r>
        <w:rPr>
          <w:rFonts w:ascii="Times New Roman" w:hAnsi="Times New Roman" w:cs="Times New Roman"/>
          <w:spacing w:val="-2"/>
          <w:sz w:val="28"/>
          <w:lang w:val="uk-UA"/>
        </w:rPr>
        <w:t xml:space="preserve"> </w:t>
      </w:r>
      <w:r>
        <w:rPr>
          <w:rFonts w:ascii="Times New Roman" w:hAnsi="Times New Roman" w:cs="Times New Roman"/>
          <w:sz w:val="28"/>
          <w:lang w:val="uk-UA"/>
        </w:rPr>
        <w:t>лідерства</w:t>
      </w:r>
      <w:r>
        <w:rPr>
          <w:rFonts w:ascii="Times New Roman" w:hAnsi="Times New Roman" w:cs="Times New Roman"/>
          <w:spacing w:val="-4"/>
          <w:sz w:val="28"/>
          <w:lang w:val="uk-UA"/>
        </w:rPr>
        <w:t xml:space="preserve"> </w:t>
      </w:r>
      <w:r>
        <w:rPr>
          <w:rFonts w:ascii="Times New Roman" w:hAnsi="Times New Roman" w:cs="Times New Roman"/>
          <w:sz w:val="28"/>
          <w:lang w:val="uk-UA"/>
        </w:rPr>
        <w:t>і</w:t>
      </w:r>
      <w:r>
        <w:rPr>
          <w:rFonts w:ascii="Times New Roman" w:hAnsi="Times New Roman" w:cs="Times New Roman"/>
          <w:spacing w:val="-5"/>
          <w:sz w:val="28"/>
          <w:lang w:val="uk-UA"/>
        </w:rPr>
        <w:t xml:space="preserve"> </w:t>
      </w:r>
      <w:r>
        <w:rPr>
          <w:rFonts w:ascii="Times New Roman" w:hAnsi="Times New Roman" w:cs="Times New Roman"/>
          <w:sz w:val="28"/>
          <w:lang w:val="uk-UA"/>
        </w:rPr>
        <w:t>нанесе</w:t>
      </w:r>
      <w:r>
        <w:rPr>
          <w:rFonts w:ascii="Times New Roman" w:hAnsi="Times New Roman" w:cs="Times New Roman"/>
          <w:spacing w:val="-3"/>
          <w:sz w:val="28"/>
          <w:lang w:val="uk-UA"/>
        </w:rPr>
        <w:t xml:space="preserve"> </w:t>
      </w:r>
      <w:r>
        <w:rPr>
          <w:rFonts w:ascii="Times New Roman" w:hAnsi="Times New Roman" w:cs="Times New Roman"/>
          <w:sz w:val="28"/>
          <w:lang w:val="uk-UA"/>
        </w:rPr>
        <w:t>поразку</w:t>
      </w:r>
      <w:r>
        <w:rPr>
          <w:rFonts w:ascii="Times New Roman" w:hAnsi="Times New Roman" w:cs="Times New Roman"/>
          <w:spacing w:val="-2"/>
          <w:sz w:val="28"/>
          <w:lang w:val="uk-UA"/>
        </w:rPr>
        <w:t xml:space="preserve"> </w:t>
      </w:r>
      <w:r>
        <w:rPr>
          <w:rFonts w:ascii="Times New Roman" w:hAnsi="Times New Roman" w:cs="Times New Roman"/>
          <w:sz w:val="28"/>
          <w:lang w:val="uk-UA"/>
        </w:rPr>
        <w:t>тоталітарному</w:t>
      </w:r>
      <w:r>
        <w:rPr>
          <w:rFonts w:ascii="Times New Roman" w:hAnsi="Times New Roman" w:cs="Times New Roman"/>
          <w:spacing w:val="-6"/>
          <w:sz w:val="28"/>
          <w:lang w:val="uk-UA"/>
        </w:rPr>
        <w:t xml:space="preserve"> </w:t>
      </w:r>
      <w:r>
        <w:rPr>
          <w:rFonts w:ascii="Times New Roman" w:hAnsi="Times New Roman" w:cs="Times New Roman"/>
          <w:sz w:val="28"/>
          <w:lang w:val="uk-UA"/>
        </w:rPr>
        <w:t>режиму,</w:t>
      </w:r>
      <w:r>
        <w:rPr>
          <w:rFonts w:ascii="Times New Roman" w:hAnsi="Times New Roman" w:cs="Times New Roman"/>
          <w:spacing w:val="-4"/>
          <w:sz w:val="28"/>
          <w:lang w:val="uk-UA"/>
        </w:rPr>
        <w:t xml:space="preserve"> </w:t>
      </w:r>
      <w:r>
        <w:rPr>
          <w:rFonts w:ascii="Times New Roman" w:hAnsi="Times New Roman" w:cs="Times New Roman"/>
          <w:sz w:val="28"/>
          <w:lang w:val="uk-UA"/>
        </w:rPr>
        <w:t>автократії.</w:t>
      </w:r>
    </w:p>
    <w:p w:rsidR="000566F5" w:rsidRDefault="000566F5">
      <w:pPr>
        <w:pStyle w:val="a6"/>
        <w:spacing w:after="0"/>
        <w:ind w:firstLine="720"/>
        <w:rPr>
          <w:rFonts w:ascii="Times New Roman" w:hAnsi="Times New Roman" w:cs="Times New Roman"/>
          <w:sz w:val="28"/>
          <w:lang w:val="uk-UA"/>
        </w:rPr>
      </w:pPr>
    </w:p>
    <w:p w:rsidR="000566F5" w:rsidRPr="00466425" w:rsidRDefault="005E25AD">
      <w:pPr>
        <w:jc w:val="right"/>
        <w:rPr>
          <w:b/>
        </w:rPr>
      </w:pPr>
      <w:r w:rsidRPr="00466425">
        <w:rPr>
          <w:b/>
        </w:rPr>
        <w:t>Ганна</w:t>
      </w:r>
      <w:r w:rsidRPr="00466425">
        <w:rPr>
          <w:b/>
          <w:spacing w:val="1"/>
        </w:rPr>
        <w:t xml:space="preserve"> </w:t>
      </w:r>
      <w:r w:rsidRPr="00466425">
        <w:rPr>
          <w:b/>
        </w:rPr>
        <w:t>ГОПКО</w:t>
      </w:r>
    </w:p>
    <w:p w:rsidR="000566F5" w:rsidRDefault="000566F5">
      <w:pPr>
        <w:pStyle w:val="af9"/>
        <w:shd w:val="clear" w:color="auto" w:fill="FFFFFF"/>
        <w:spacing w:before="0" w:beforeAutospacing="0" w:after="120" w:afterAutospacing="0"/>
        <w:ind w:firstLine="720"/>
        <w:jc w:val="both"/>
        <w:rPr>
          <w:rFonts w:ascii="Montserrat" w:hAnsi="Montserrat"/>
          <w:lang w:val="uk-UA"/>
        </w:rPr>
      </w:pPr>
    </w:p>
    <w:p w:rsidR="000566F5" w:rsidRDefault="005E25AD">
      <w:pPr>
        <w:pStyle w:val="2"/>
        <w:rPr>
          <w:bCs/>
          <w:color w:val="000000" w:themeColor="text1"/>
        </w:rPr>
      </w:pPr>
      <w:bookmarkStart w:id="4" w:name="_Toc123122320"/>
      <w:r>
        <w:t xml:space="preserve">Передмова </w:t>
      </w:r>
      <w:r>
        <w:rPr>
          <w:bCs/>
          <w:color w:val="000000" w:themeColor="text1"/>
        </w:rPr>
        <w:t xml:space="preserve">Новгород-Сіверського </w:t>
      </w:r>
      <w:r>
        <w:t>Міського голови</w:t>
      </w:r>
      <w:bookmarkEnd w:id="4"/>
      <w:r>
        <w:t xml:space="preserve"> </w:t>
      </w:r>
    </w:p>
    <w:tbl>
      <w:tblPr>
        <w:tblStyle w:val="aff"/>
        <w:tblW w:w="15128"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14892"/>
      </w:tblGrid>
      <w:tr w:rsidR="000566F5">
        <w:tc>
          <w:tcPr>
            <w:tcW w:w="236" w:type="dxa"/>
            <w:shd w:val="clear" w:color="auto" w:fill="auto"/>
          </w:tcPr>
          <w:p w:rsidR="000566F5" w:rsidRDefault="000566F5">
            <w:pPr>
              <w:spacing w:after="120"/>
              <w:jc w:val="right"/>
              <w:rPr>
                <w:rFonts w:ascii="Montserrat" w:eastAsia="Times New Roman" w:hAnsi="Montserrat" w:cs="Times New Roman"/>
                <w:b/>
                <w:bCs/>
                <w:lang w:eastAsia="uk-UA"/>
              </w:rPr>
            </w:pPr>
          </w:p>
        </w:tc>
        <w:tc>
          <w:tcPr>
            <w:tcW w:w="14892" w:type="dxa"/>
            <w:shd w:val="clear" w:color="auto" w:fill="auto"/>
          </w:tcPr>
          <w:p w:rsidR="000566F5" w:rsidRDefault="005E25AD">
            <w:pPr>
              <w:spacing w:before="120" w:after="120"/>
              <w:jc w:val="both"/>
              <w:rPr>
                <w:rFonts w:ascii="Montserrat" w:eastAsia="Times New Roman" w:hAnsi="Montserrat" w:cs="Times New Roman"/>
                <w:lang w:eastAsia="uk-UA"/>
              </w:rPr>
            </w:pPr>
            <w:r>
              <w:rPr>
                <w:rFonts w:ascii="Montserrat" w:eastAsia="Times New Roman" w:hAnsi="Montserrat" w:cs="Times New Roman"/>
                <w:noProof/>
                <w:sz w:val="20"/>
                <w:szCs w:val="20"/>
                <w:lang w:val="en-US" w:eastAsia="en-US"/>
              </w:rPr>
              <w:drawing>
                <wp:anchor distT="0" distB="0" distL="114300" distR="114300" simplePos="0" relativeHeight="251661312" behindDoc="0" locked="0" layoutInCell="1" allowOverlap="1">
                  <wp:simplePos x="0" y="0"/>
                  <wp:positionH relativeFrom="column">
                    <wp:posOffset>-4445</wp:posOffset>
                  </wp:positionH>
                  <wp:positionV relativeFrom="paragraph">
                    <wp:posOffset>74295</wp:posOffset>
                  </wp:positionV>
                  <wp:extent cx="5699760" cy="3551555"/>
                  <wp:effectExtent l="0" t="0" r="0" b="0"/>
                  <wp:wrapThrough wrapText="bothSides">
                    <wp:wrapPolygon edited="0">
                      <wp:start x="0" y="0"/>
                      <wp:lineTo x="0" y="21438"/>
                      <wp:lineTo x="21513" y="21438"/>
                      <wp:lineTo x="21513" y="0"/>
                      <wp:lineTo x="0" y="0"/>
                    </wp:wrapPolygon>
                  </wp:wrapThrough>
                  <wp:docPr id="8" name="Рисунок 8" descr="C:\Users\Администратор\Desktop\IM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Администратор\Desktop\IMG_113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699760" cy="3551275"/>
                          </a:xfrm>
                          <a:prstGeom prst="rect">
                            <a:avLst/>
                          </a:prstGeom>
                          <a:noFill/>
                          <a:ln>
                            <a:noFill/>
                          </a:ln>
                        </pic:spPr>
                      </pic:pic>
                    </a:graphicData>
                  </a:graphic>
                </wp:anchor>
              </w:drawing>
            </w:r>
          </w:p>
          <w:p w:rsidR="000566F5" w:rsidRDefault="000566F5">
            <w:pPr>
              <w:spacing w:after="120"/>
              <w:ind w:firstLine="720"/>
              <w:jc w:val="right"/>
              <w:rPr>
                <w:rFonts w:ascii="Montserrat" w:eastAsia="Times New Roman" w:hAnsi="Montserrat" w:cs="Times New Roman"/>
                <w:b/>
                <w:bCs/>
                <w:lang w:eastAsia="uk-UA"/>
              </w:rPr>
            </w:pPr>
          </w:p>
        </w:tc>
      </w:tr>
    </w:tbl>
    <w:p w:rsidR="000566F5" w:rsidRDefault="005E25AD">
      <w:pPr>
        <w:spacing w:before="120" w:after="120"/>
        <w:ind w:firstLine="720"/>
        <w:jc w:val="both"/>
        <w:rPr>
          <w:rFonts w:ascii="Montserrat" w:hAnsi="Montserrat"/>
          <w:lang w:val="ru-RU"/>
        </w:rPr>
      </w:pPr>
      <w:r>
        <w:rPr>
          <w:rFonts w:ascii="Montserrat" w:hAnsi="Montserrat"/>
        </w:rPr>
        <w:t>Шановна громадо!</w:t>
      </w:r>
    </w:p>
    <w:p w:rsidR="000566F5" w:rsidRDefault="005E25AD">
      <w:pPr>
        <w:spacing w:before="120" w:after="120"/>
        <w:ind w:firstLine="720"/>
        <w:jc w:val="both"/>
        <w:rPr>
          <w:rFonts w:ascii="Montserrat" w:hAnsi="Montserrat"/>
          <w:lang w:val="ru-RU"/>
        </w:rPr>
      </w:pPr>
      <w:r>
        <w:rPr>
          <w:rFonts w:ascii="Montserrat" w:hAnsi="Montserrat"/>
          <w:lang w:val="en-US"/>
        </w:rPr>
        <w:t>C</w:t>
      </w:r>
      <w:r>
        <w:rPr>
          <w:rFonts w:ascii="Montserrat" w:hAnsi="Montserrat"/>
        </w:rPr>
        <w:t>ила нашої ГРОМАДИ</w:t>
      </w:r>
      <w:r>
        <w:rPr>
          <w:rFonts w:ascii="Montserrat" w:hAnsi="Montserrat"/>
          <w:lang w:val="ru-RU"/>
        </w:rPr>
        <w:t xml:space="preserve"> </w:t>
      </w:r>
      <w:r>
        <w:rPr>
          <w:rFonts w:ascii="Montserrat" w:hAnsi="Montserrat"/>
        </w:rPr>
        <w:t>– в умінні знайти шлях до кожного серця, в розумінні один одного і в бажанні разом досягати успіху. Наша головна мета – згуртувати громаду, де всім нам буде добре жити і цікаво співпрацювати.  Ми переможемо. Але після Перемоги мусимо бути готовими до війни. І вже в умовах такої готовності — продовжувати будувати себе нових. </w:t>
      </w:r>
    </w:p>
    <w:p w:rsidR="000566F5" w:rsidRDefault="005E25AD">
      <w:pPr>
        <w:spacing w:before="120" w:after="120"/>
        <w:ind w:firstLine="720"/>
        <w:jc w:val="both"/>
        <w:rPr>
          <w:rFonts w:ascii="Montserrat" w:hAnsi="Montserrat"/>
        </w:rPr>
      </w:pPr>
      <w:r>
        <w:rPr>
          <w:rFonts w:ascii="Montserrat" w:hAnsi="Montserrat"/>
        </w:rPr>
        <w:t>Децентралізація посилила місцеве самоврядування, дала громадам більше можливостей і відповідальності, що показово проявилось із початком повномасштабної війни. Органи місцевого самоврядування з перших годин вторгнення взяли на себе забезпечення Збройних Сил і ТрО, будівництво укріплень усіх ліній, перевезення людей та доставку гуманітарних вантажів. На визволених територіях уже сьогодні йде відбудова — муніципалітетами самостійно чи з мешканцями, за підтримки центральної влади чи з міжнародними партнерами.</w:t>
      </w:r>
    </w:p>
    <w:p w:rsidR="000566F5" w:rsidRDefault="005E25AD">
      <w:pPr>
        <w:spacing w:before="120" w:after="120"/>
        <w:ind w:firstLine="720"/>
        <w:jc w:val="both"/>
        <w:rPr>
          <w:rFonts w:ascii="Montserrat" w:hAnsi="Montserrat"/>
        </w:rPr>
      </w:pPr>
      <w:r>
        <w:rPr>
          <w:rFonts w:ascii="Montserrat" w:hAnsi="Montserrat"/>
        </w:rPr>
        <w:t>Маємо досить амбітні плани на майбутнє.  А  головне ми маємо забезпечити сталий економічний розвиток громади  та працювати на покращення рівня життя новгород-сіверців.</w:t>
      </w:r>
    </w:p>
    <w:p w:rsidR="000566F5" w:rsidRDefault="005E25AD">
      <w:pPr>
        <w:spacing w:before="120" w:after="120"/>
        <w:ind w:firstLine="720"/>
        <w:jc w:val="both"/>
        <w:rPr>
          <w:rFonts w:ascii="Montserrat" w:hAnsi="Montserrat"/>
        </w:rPr>
      </w:pPr>
      <w:r>
        <w:rPr>
          <w:rFonts w:ascii="Montserrat" w:hAnsi="Montserrat"/>
        </w:rPr>
        <w:t>Дякую за розуміння та згуртованість!</w:t>
      </w:r>
    </w:p>
    <w:p w:rsidR="000566F5" w:rsidRDefault="005E25AD">
      <w:pPr>
        <w:spacing w:before="120" w:after="120"/>
        <w:ind w:firstLine="720"/>
        <w:jc w:val="both"/>
        <w:rPr>
          <w:rFonts w:ascii="Montserrat" w:hAnsi="Montserrat"/>
        </w:rPr>
      </w:pPr>
      <w:r>
        <w:rPr>
          <w:rFonts w:ascii="Montserrat" w:hAnsi="Montserrat"/>
        </w:rPr>
        <w:t>Слава Україні!</w:t>
      </w:r>
    </w:p>
    <w:tbl>
      <w:tblPr>
        <w:tblStyle w:val="aff"/>
        <w:tblW w:w="14539"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9"/>
        <w:gridCol w:w="5070"/>
      </w:tblGrid>
      <w:tr w:rsidR="000566F5">
        <w:tc>
          <w:tcPr>
            <w:tcW w:w="9469" w:type="dxa"/>
          </w:tcPr>
          <w:p w:rsidR="000566F5" w:rsidRDefault="000566F5">
            <w:pPr>
              <w:spacing w:before="120" w:after="120"/>
              <w:jc w:val="both"/>
              <w:rPr>
                <w:rFonts w:ascii="Montserrat" w:hAnsi="Montserrat"/>
                <w:b/>
                <w:bCs/>
              </w:rPr>
            </w:pPr>
          </w:p>
          <w:p w:rsidR="000566F5" w:rsidRDefault="005E25AD">
            <w:pPr>
              <w:spacing w:before="120" w:after="120"/>
              <w:ind w:firstLine="720"/>
              <w:jc w:val="right"/>
              <w:rPr>
                <w:rFonts w:ascii="Montserrat" w:hAnsi="Montserrat"/>
                <w:b/>
                <w:bCs/>
              </w:rPr>
            </w:pPr>
            <w:r>
              <w:rPr>
                <w:rFonts w:ascii="Montserrat" w:hAnsi="Montserrat"/>
                <w:b/>
                <w:bCs/>
              </w:rPr>
              <w:t xml:space="preserve">                                                                  </w:t>
            </w:r>
            <w:r>
              <w:rPr>
                <w:rFonts w:ascii="Montserrat" w:hAnsi="Montserrat"/>
                <w:b/>
              </w:rPr>
              <w:t xml:space="preserve">Людмила ТКАЧЕНКО </w:t>
            </w:r>
          </w:p>
        </w:tc>
        <w:tc>
          <w:tcPr>
            <w:tcW w:w="5070" w:type="dxa"/>
          </w:tcPr>
          <w:p w:rsidR="000566F5" w:rsidRDefault="000566F5">
            <w:pPr>
              <w:spacing w:before="120" w:after="120"/>
              <w:ind w:firstLine="720"/>
              <w:jc w:val="both"/>
              <w:rPr>
                <w:rFonts w:ascii="Montserrat" w:hAnsi="Montserrat"/>
                <w:b/>
                <w:bCs/>
                <w:lang w:val="en-US"/>
              </w:rPr>
            </w:pPr>
          </w:p>
        </w:tc>
      </w:tr>
    </w:tbl>
    <w:p w:rsidR="000566F5" w:rsidRDefault="000566F5">
      <w:pPr>
        <w:pStyle w:val="1"/>
      </w:pPr>
    </w:p>
    <w:p w:rsidR="000566F5" w:rsidRDefault="000566F5">
      <w:pPr>
        <w:pStyle w:val="1"/>
      </w:pPr>
    </w:p>
    <w:p w:rsidR="000566F5" w:rsidRDefault="000566F5">
      <w:pPr>
        <w:pStyle w:val="1"/>
      </w:pPr>
    </w:p>
    <w:p w:rsidR="000566F5" w:rsidRDefault="005E25AD">
      <w:pPr>
        <w:pStyle w:val="2"/>
      </w:pPr>
      <w:bookmarkStart w:id="5" w:name="_Toc123122321"/>
      <w:r>
        <w:t>Передмова Керівника Проєкту від ГО “Мережа захисту національних інтересів</w:t>
      </w:r>
      <w:r>
        <w:rPr>
          <w:spacing w:val="-67"/>
        </w:rPr>
        <w:t xml:space="preserve"> </w:t>
      </w:r>
      <w:r>
        <w:t>“АНТС”</w:t>
      </w:r>
      <w:bookmarkEnd w:id="5"/>
    </w:p>
    <w:p w:rsidR="000566F5" w:rsidRDefault="005E25AD">
      <w:pPr>
        <w:pStyle w:val="a6"/>
        <w:spacing w:before="6"/>
        <w:rPr>
          <w:b/>
          <w:sz w:val="27"/>
          <w:lang w:val="uk-UA"/>
        </w:rPr>
      </w:pPr>
      <w:r>
        <w:rPr>
          <w:rFonts w:ascii="Times New Roman" w:hAnsi="Times New Roman" w:cs="Times New Roman"/>
          <w:noProof/>
          <w:sz w:val="24"/>
          <w:lang w:eastAsia="en-US"/>
        </w:rPr>
        <w:drawing>
          <wp:anchor distT="0" distB="0" distL="114300" distR="114300" simplePos="0" relativeHeight="251680768" behindDoc="1" locked="0" layoutInCell="1" allowOverlap="1">
            <wp:simplePos x="0" y="0"/>
            <wp:positionH relativeFrom="column">
              <wp:posOffset>88900</wp:posOffset>
            </wp:positionH>
            <wp:positionV relativeFrom="paragraph">
              <wp:posOffset>274320</wp:posOffset>
            </wp:positionV>
            <wp:extent cx="1922145" cy="2689225"/>
            <wp:effectExtent l="0" t="0" r="1905" b="0"/>
            <wp:wrapTight wrapText="bothSides">
              <wp:wrapPolygon edited="0">
                <wp:start x="0" y="0"/>
                <wp:lineTo x="0" y="21421"/>
                <wp:lineTo x="21407" y="21421"/>
                <wp:lineTo x="21407" y="0"/>
                <wp:lineTo x="0" y="0"/>
              </wp:wrapPolygon>
            </wp:wrapTight>
            <wp:docPr id="15" name="image12.jpeg" descr="Зображення, що містить особа, стіна, у приміщенні  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jpeg" descr="Зображення, що містить особа, стіна, у приміщенні  Автоматично згенерований опис"/>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22145" cy="2689225"/>
                    </a:xfrm>
                    <a:prstGeom prst="rect">
                      <a:avLst/>
                    </a:prstGeom>
                  </pic:spPr>
                </pic:pic>
              </a:graphicData>
            </a:graphic>
          </wp:anchor>
        </w:drawing>
      </w:r>
    </w:p>
    <w:p w:rsidR="000566F5" w:rsidRDefault="005E25AD">
      <w:pPr>
        <w:pStyle w:val="a6"/>
        <w:spacing w:after="0"/>
        <w:ind w:firstLine="720"/>
        <w:rPr>
          <w:rFonts w:ascii="Times New Roman" w:hAnsi="Times New Roman" w:cs="Times New Roman"/>
          <w:sz w:val="28"/>
          <w:lang w:val="uk-UA"/>
        </w:rPr>
      </w:pPr>
      <w:r>
        <w:rPr>
          <w:rFonts w:ascii="Times New Roman" w:hAnsi="Times New Roman" w:cs="Times New Roman"/>
          <w:sz w:val="28"/>
          <w:lang w:val="uk-UA"/>
        </w:rPr>
        <w:t>Перемога</w:t>
      </w:r>
      <w:r>
        <w:rPr>
          <w:rFonts w:ascii="Times New Roman" w:hAnsi="Times New Roman" w:cs="Times New Roman"/>
          <w:spacing w:val="1"/>
          <w:sz w:val="28"/>
          <w:lang w:val="uk-UA"/>
        </w:rPr>
        <w:t xml:space="preserve"> </w:t>
      </w:r>
      <w:r>
        <w:rPr>
          <w:rFonts w:ascii="Times New Roman" w:hAnsi="Times New Roman" w:cs="Times New Roman"/>
          <w:sz w:val="28"/>
          <w:lang w:val="uk-UA"/>
        </w:rPr>
        <w:t>та</w:t>
      </w:r>
      <w:r>
        <w:rPr>
          <w:rFonts w:ascii="Times New Roman" w:hAnsi="Times New Roman" w:cs="Times New Roman"/>
          <w:spacing w:val="1"/>
          <w:sz w:val="28"/>
          <w:lang w:val="uk-UA"/>
        </w:rPr>
        <w:t xml:space="preserve"> </w:t>
      </w:r>
      <w:r>
        <w:rPr>
          <w:rFonts w:ascii="Times New Roman" w:hAnsi="Times New Roman" w:cs="Times New Roman"/>
          <w:sz w:val="28"/>
          <w:lang w:val="uk-UA"/>
        </w:rPr>
        <w:t>відродження</w:t>
      </w:r>
      <w:r>
        <w:rPr>
          <w:rFonts w:ascii="Times New Roman" w:hAnsi="Times New Roman" w:cs="Times New Roman"/>
          <w:spacing w:val="1"/>
          <w:sz w:val="28"/>
          <w:lang w:val="uk-UA"/>
        </w:rPr>
        <w:t xml:space="preserve"> </w:t>
      </w:r>
      <w:r>
        <w:rPr>
          <w:rFonts w:ascii="Times New Roman" w:hAnsi="Times New Roman" w:cs="Times New Roman"/>
          <w:sz w:val="28"/>
          <w:lang w:val="uk-UA"/>
        </w:rPr>
        <w:t>України</w:t>
      </w:r>
      <w:r>
        <w:rPr>
          <w:rFonts w:ascii="Times New Roman" w:hAnsi="Times New Roman" w:cs="Times New Roman"/>
          <w:spacing w:val="1"/>
          <w:sz w:val="28"/>
          <w:lang w:val="uk-UA"/>
        </w:rPr>
        <w:t xml:space="preserve"> </w:t>
      </w:r>
      <w:r>
        <w:rPr>
          <w:rFonts w:ascii="Times New Roman" w:hAnsi="Times New Roman" w:cs="Times New Roman"/>
          <w:sz w:val="28"/>
          <w:lang w:val="uk-UA"/>
        </w:rPr>
        <w:t>як</w:t>
      </w:r>
      <w:r>
        <w:rPr>
          <w:rFonts w:ascii="Times New Roman" w:hAnsi="Times New Roman" w:cs="Times New Roman"/>
          <w:spacing w:val="1"/>
          <w:sz w:val="28"/>
          <w:lang w:val="uk-UA"/>
        </w:rPr>
        <w:t xml:space="preserve"> </w:t>
      </w:r>
      <w:r>
        <w:rPr>
          <w:rFonts w:ascii="Times New Roman" w:hAnsi="Times New Roman" w:cs="Times New Roman"/>
          <w:sz w:val="28"/>
          <w:lang w:val="uk-UA"/>
        </w:rPr>
        <w:t>світоглядна</w:t>
      </w:r>
      <w:r>
        <w:rPr>
          <w:rFonts w:ascii="Times New Roman" w:hAnsi="Times New Roman" w:cs="Times New Roman"/>
          <w:spacing w:val="1"/>
          <w:sz w:val="28"/>
          <w:lang w:val="uk-UA"/>
        </w:rPr>
        <w:t xml:space="preserve"> </w:t>
      </w:r>
      <w:r>
        <w:rPr>
          <w:rFonts w:ascii="Times New Roman" w:hAnsi="Times New Roman" w:cs="Times New Roman"/>
          <w:sz w:val="28"/>
          <w:lang w:val="uk-UA"/>
        </w:rPr>
        <w:t>основа</w:t>
      </w:r>
      <w:r>
        <w:rPr>
          <w:rFonts w:ascii="Times New Roman" w:hAnsi="Times New Roman" w:cs="Times New Roman"/>
          <w:spacing w:val="1"/>
          <w:sz w:val="28"/>
          <w:lang w:val="uk-UA"/>
        </w:rPr>
        <w:t xml:space="preserve"> </w:t>
      </w:r>
      <w:r>
        <w:rPr>
          <w:rFonts w:ascii="Times New Roman" w:hAnsi="Times New Roman" w:cs="Times New Roman"/>
          <w:sz w:val="28"/>
          <w:lang w:val="uk-UA"/>
        </w:rPr>
        <w:t>буття</w:t>
      </w:r>
      <w:r>
        <w:rPr>
          <w:rFonts w:ascii="Times New Roman" w:hAnsi="Times New Roman" w:cs="Times New Roman"/>
          <w:spacing w:val="1"/>
          <w:sz w:val="28"/>
          <w:lang w:val="uk-UA"/>
        </w:rPr>
        <w:t xml:space="preserve"> </w:t>
      </w:r>
      <w:r>
        <w:rPr>
          <w:rFonts w:ascii="Times New Roman" w:hAnsi="Times New Roman" w:cs="Times New Roman"/>
          <w:sz w:val="28"/>
          <w:lang w:val="uk-UA"/>
        </w:rPr>
        <w:t>кожного</w:t>
      </w:r>
      <w:r>
        <w:rPr>
          <w:rFonts w:ascii="Times New Roman" w:hAnsi="Times New Roman" w:cs="Times New Roman"/>
          <w:spacing w:val="1"/>
          <w:sz w:val="28"/>
          <w:lang w:val="uk-UA"/>
        </w:rPr>
        <w:t xml:space="preserve"> </w:t>
      </w:r>
      <w:r>
        <w:rPr>
          <w:rFonts w:ascii="Times New Roman" w:hAnsi="Times New Roman" w:cs="Times New Roman"/>
          <w:sz w:val="28"/>
          <w:lang w:val="uk-UA"/>
        </w:rPr>
        <w:t>українця</w:t>
      </w:r>
      <w:r>
        <w:rPr>
          <w:rFonts w:ascii="Times New Roman" w:hAnsi="Times New Roman" w:cs="Times New Roman"/>
          <w:spacing w:val="1"/>
          <w:sz w:val="28"/>
          <w:lang w:val="uk-UA"/>
        </w:rPr>
        <w:t xml:space="preserve"> </w:t>
      </w:r>
      <w:r>
        <w:rPr>
          <w:rFonts w:ascii="Times New Roman" w:hAnsi="Times New Roman" w:cs="Times New Roman"/>
          <w:sz w:val="28"/>
          <w:lang w:val="uk-UA"/>
        </w:rPr>
        <w:t>з</w:t>
      </w:r>
      <w:r>
        <w:rPr>
          <w:rFonts w:ascii="Times New Roman" w:hAnsi="Times New Roman" w:cs="Times New Roman"/>
          <w:spacing w:val="1"/>
          <w:sz w:val="28"/>
          <w:lang w:val="uk-UA"/>
        </w:rPr>
        <w:t xml:space="preserve"> </w:t>
      </w:r>
      <w:r>
        <w:rPr>
          <w:rFonts w:ascii="Times New Roman" w:hAnsi="Times New Roman" w:cs="Times New Roman"/>
          <w:sz w:val="28"/>
          <w:lang w:val="uk-UA"/>
        </w:rPr>
        <w:t>нечуваною</w:t>
      </w:r>
      <w:r>
        <w:rPr>
          <w:rFonts w:ascii="Times New Roman" w:hAnsi="Times New Roman" w:cs="Times New Roman"/>
          <w:spacing w:val="1"/>
          <w:sz w:val="28"/>
          <w:lang w:val="uk-UA"/>
        </w:rPr>
        <w:t xml:space="preserve"> </w:t>
      </w:r>
      <w:r>
        <w:rPr>
          <w:rFonts w:ascii="Times New Roman" w:hAnsi="Times New Roman" w:cs="Times New Roman"/>
          <w:sz w:val="28"/>
          <w:lang w:val="uk-UA"/>
        </w:rPr>
        <w:t>силою</w:t>
      </w:r>
      <w:r>
        <w:rPr>
          <w:rFonts w:ascii="Times New Roman" w:hAnsi="Times New Roman" w:cs="Times New Roman"/>
          <w:spacing w:val="1"/>
          <w:sz w:val="28"/>
          <w:lang w:val="uk-UA"/>
        </w:rPr>
        <w:t xml:space="preserve"> </w:t>
      </w:r>
      <w:r>
        <w:rPr>
          <w:rFonts w:ascii="Times New Roman" w:hAnsi="Times New Roman" w:cs="Times New Roman"/>
          <w:sz w:val="28"/>
          <w:lang w:val="uk-UA"/>
        </w:rPr>
        <w:t>об’єднали в громадські ініціативи усі сторони</w:t>
      </w:r>
      <w:r>
        <w:rPr>
          <w:rFonts w:ascii="Times New Roman" w:hAnsi="Times New Roman" w:cs="Times New Roman"/>
          <w:spacing w:val="1"/>
          <w:sz w:val="28"/>
          <w:lang w:val="uk-UA"/>
        </w:rPr>
        <w:t xml:space="preserve"> </w:t>
      </w:r>
      <w:r>
        <w:rPr>
          <w:rFonts w:ascii="Times New Roman" w:hAnsi="Times New Roman" w:cs="Times New Roman"/>
          <w:sz w:val="28"/>
          <w:lang w:val="uk-UA"/>
        </w:rPr>
        <w:t>життя в</w:t>
      </w:r>
      <w:r>
        <w:rPr>
          <w:rFonts w:ascii="Times New Roman" w:hAnsi="Times New Roman" w:cs="Times New Roman"/>
          <w:spacing w:val="1"/>
          <w:sz w:val="28"/>
          <w:lang w:val="uk-UA"/>
        </w:rPr>
        <w:t xml:space="preserve"> </w:t>
      </w:r>
      <w:r>
        <w:rPr>
          <w:rFonts w:ascii="Times New Roman" w:hAnsi="Times New Roman" w:cs="Times New Roman"/>
          <w:sz w:val="28"/>
          <w:lang w:val="uk-UA"/>
        </w:rPr>
        <w:t>потребі</w:t>
      </w:r>
      <w:r>
        <w:rPr>
          <w:rFonts w:ascii="Times New Roman" w:hAnsi="Times New Roman" w:cs="Times New Roman"/>
          <w:spacing w:val="1"/>
          <w:sz w:val="28"/>
          <w:lang w:val="uk-UA"/>
        </w:rPr>
        <w:t xml:space="preserve"> </w:t>
      </w:r>
      <w:r>
        <w:rPr>
          <w:rFonts w:ascii="Times New Roman" w:hAnsi="Times New Roman" w:cs="Times New Roman"/>
          <w:sz w:val="28"/>
          <w:lang w:val="uk-UA"/>
        </w:rPr>
        <w:t>бути,</w:t>
      </w:r>
      <w:r>
        <w:rPr>
          <w:rFonts w:ascii="Times New Roman" w:hAnsi="Times New Roman" w:cs="Times New Roman"/>
          <w:spacing w:val="1"/>
          <w:sz w:val="28"/>
          <w:lang w:val="uk-UA"/>
        </w:rPr>
        <w:t xml:space="preserve"> </w:t>
      </w:r>
      <w:r>
        <w:rPr>
          <w:rFonts w:ascii="Times New Roman" w:hAnsi="Times New Roman" w:cs="Times New Roman"/>
          <w:sz w:val="28"/>
          <w:lang w:val="uk-UA"/>
        </w:rPr>
        <w:t>жити,</w:t>
      </w:r>
      <w:r>
        <w:rPr>
          <w:rFonts w:ascii="Times New Roman" w:hAnsi="Times New Roman" w:cs="Times New Roman"/>
          <w:spacing w:val="1"/>
          <w:sz w:val="28"/>
          <w:lang w:val="uk-UA"/>
        </w:rPr>
        <w:t xml:space="preserve"> </w:t>
      </w:r>
      <w:r>
        <w:rPr>
          <w:rFonts w:ascii="Times New Roman" w:hAnsi="Times New Roman" w:cs="Times New Roman"/>
          <w:sz w:val="28"/>
          <w:lang w:val="uk-UA"/>
        </w:rPr>
        <w:t>відроджуватися,</w:t>
      </w:r>
      <w:r>
        <w:rPr>
          <w:rFonts w:ascii="Times New Roman" w:hAnsi="Times New Roman" w:cs="Times New Roman"/>
          <w:spacing w:val="1"/>
          <w:sz w:val="28"/>
          <w:lang w:val="uk-UA"/>
        </w:rPr>
        <w:t xml:space="preserve"> </w:t>
      </w:r>
      <w:r>
        <w:rPr>
          <w:rFonts w:ascii="Times New Roman" w:hAnsi="Times New Roman" w:cs="Times New Roman"/>
          <w:sz w:val="28"/>
          <w:lang w:val="uk-UA"/>
        </w:rPr>
        <w:t>зростати</w:t>
      </w:r>
      <w:r>
        <w:rPr>
          <w:rFonts w:ascii="Times New Roman" w:hAnsi="Times New Roman" w:cs="Times New Roman"/>
          <w:spacing w:val="1"/>
          <w:sz w:val="28"/>
          <w:lang w:val="uk-UA"/>
        </w:rPr>
        <w:t xml:space="preserve"> </w:t>
      </w:r>
      <w:r>
        <w:rPr>
          <w:rFonts w:ascii="Times New Roman" w:hAnsi="Times New Roman" w:cs="Times New Roman"/>
          <w:sz w:val="28"/>
          <w:lang w:val="uk-UA"/>
        </w:rPr>
        <w:t>і</w:t>
      </w:r>
      <w:r>
        <w:rPr>
          <w:rFonts w:ascii="Times New Roman" w:hAnsi="Times New Roman" w:cs="Times New Roman"/>
          <w:spacing w:val="1"/>
          <w:sz w:val="28"/>
          <w:lang w:val="uk-UA"/>
        </w:rPr>
        <w:t xml:space="preserve"> </w:t>
      </w:r>
      <w:r>
        <w:rPr>
          <w:rFonts w:ascii="Times New Roman" w:hAnsi="Times New Roman" w:cs="Times New Roman"/>
          <w:sz w:val="28"/>
          <w:lang w:val="uk-UA"/>
        </w:rPr>
        <w:t>розвиватися.</w:t>
      </w:r>
    </w:p>
    <w:p w:rsidR="000566F5" w:rsidRDefault="005E25AD">
      <w:pPr>
        <w:pStyle w:val="a6"/>
        <w:spacing w:after="0"/>
        <w:rPr>
          <w:rFonts w:ascii="Times New Roman" w:hAnsi="Times New Roman" w:cs="Times New Roman"/>
          <w:sz w:val="28"/>
          <w:lang w:val="uk-UA"/>
        </w:rPr>
      </w:pPr>
      <w:r>
        <w:rPr>
          <w:rFonts w:ascii="Times New Roman" w:hAnsi="Times New Roman" w:cs="Times New Roman"/>
          <w:sz w:val="28"/>
          <w:lang w:val="uk-UA"/>
        </w:rPr>
        <w:t>Наш проект це властиво є ця громадська ініціатива і</w:t>
      </w:r>
      <w:r>
        <w:rPr>
          <w:rFonts w:ascii="Times New Roman" w:hAnsi="Times New Roman" w:cs="Times New Roman"/>
          <w:spacing w:val="1"/>
          <w:sz w:val="28"/>
          <w:lang w:val="uk-UA"/>
        </w:rPr>
        <w:t xml:space="preserve"> </w:t>
      </w:r>
      <w:r>
        <w:rPr>
          <w:rFonts w:ascii="Times New Roman" w:hAnsi="Times New Roman" w:cs="Times New Roman"/>
          <w:spacing w:val="-1"/>
          <w:sz w:val="28"/>
          <w:lang w:val="uk-UA"/>
        </w:rPr>
        <w:t>активність</w:t>
      </w:r>
      <w:r>
        <w:rPr>
          <w:rFonts w:ascii="Times New Roman" w:hAnsi="Times New Roman" w:cs="Times New Roman"/>
          <w:spacing w:val="-17"/>
          <w:sz w:val="28"/>
          <w:lang w:val="uk-UA"/>
        </w:rPr>
        <w:t xml:space="preserve"> </w:t>
      </w:r>
      <w:r>
        <w:rPr>
          <w:rFonts w:ascii="Times New Roman" w:hAnsi="Times New Roman" w:cs="Times New Roman"/>
          <w:spacing w:val="-1"/>
          <w:sz w:val="28"/>
          <w:lang w:val="uk-UA"/>
        </w:rPr>
        <w:t>людей,</w:t>
      </w:r>
      <w:r>
        <w:rPr>
          <w:rFonts w:ascii="Times New Roman" w:hAnsi="Times New Roman" w:cs="Times New Roman"/>
          <w:spacing w:val="-16"/>
          <w:sz w:val="28"/>
          <w:lang w:val="uk-UA"/>
        </w:rPr>
        <w:t xml:space="preserve"> </w:t>
      </w:r>
      <w:r>
        <w:rPr>
          <w:rFonts w:ascii="Times New Roman" w:hAnsi="Times New Roman" w:cs="Times New Roman"/>
          <w:sz w:val="28"/>
          <w:lang w:val="uk-UA"/>
        </w:rPr>
        <w:t>котрі</w:t>
      </w:r>
      <w:r>
        <w:rPr>
          <w:rFonts w:ascii="Times New Roman" w:hAnsi="Times New Roman" w:cs="Times New Roman"/>
          <w:spacing w:val="-15"/>
          <w:sz w:val="28"/>
          <w:lang w:val="uk-UA"/>
        </w:rPr>
        <w:t xml:space="preserve"> </w:t>
      </w:r>
      <w:r>
        <w:rPr>
          <w:rFonts w:ascii="Times New Roman" w:hAnsi="Times New Roman" w:cs="Times New Roman"/>
          <w:sz w:val="28"/>
          <w:lang w:val="uk-UA"/>
        </w:rPr>
        <w:t>обіймали</w:t>
      </w:r>
      <w:r>
        <w:rPr>
          <w:rFonts w:ascii="Times New Roman" w:hAnsi="Times New Roman" w:cs="Times New Roman"/>
          <w:spacing w:val="-17"/>
          <w:sz w:val="28"/>
          <w:lang w:val="uk-UA"/>
        </w:rPr>
        <w:t xml:space="preserve"> </w:t>
      </w:r>
      <w:r>
        <w:rPr>
          <w:rFonts w:ascii="Times New Roman" w:hAnsi="Times New Roman" w:cs="Times New Roman"/>
          <w:sz w:val="28"/>
          <w:lang w:val="uk-UA"/>
        </w:rPr>
        <w:t>і</w:t>
      </w:r>
      <w:r>
        <w:rPr>
          <w:rFonts w:ascii="Times New Roman" w:hAnsi="Times New Roman" w:cs="Times New Roman"/>
          <w:spacing w:val="-17"/>
          <w:sz w:val="28"/>
          <w:lang w:val="uk-UA"/>
        </w:rPr>
        <w:t xml:space="preserve"> </w:t>
      </w:r>
      <w:r>
        <w:rPr>
          <w:rFonts w:ascii="Times New Roman" w:hAnsi="Times New Roman" w:cs="Times New Roman"/>
          <w:sz w:val="28"/>
          <w:lang w:val="uk-UA"/>
        </w:rPr>
        <w:t>обіймають</w:t>
      </w:r>
      <w:r>
        <w:rPr>
          <w:rFonts w:ascii="Times New Roman" w:hAnsi="Times New Roman" w:cs="Times New Roman"/>
          <w:spacing w:val="-17"/>
          <w:sz w:val="28"/>
          <w:lang w:val="uk-UA"/>
        </w:rPr>
        <w:t xml:space="preserve"> </w:t>
      </w:r>
      <w:r>
        <w:rPr>
          <w:rFonts w:ascii="Times New Roman" w:hAnsi="Times New Roman" w:cs="Times New Roman"/>
          <w:sz w:val="28"/>
          <w:lang w:val="uk-UA"/>
        </w:rPr>
        <w:t>різні</w:t>
      </w:r>
      <w:r>
        <w:rPr>
          <w:rFonts w:ascii="Times New Roman" w:hAnsi="Times New Roman" w:cs="Times New Roman"/>
          <w:spacing w:val="-17"/>
          <w:sz w:val="28"/>
          <w:lang w:val="uk-UA"/>
        </w:rPr>
        <w:t xml:space="preserve"> </w:t>
      </w:r>
      <w:r>
        <w:rPr>
          <w:rFonts w:ascii="Times New Roman" w:hAnsi="Times New Roman" w:cs="Times New Roman"/>
          <w:sz w:val="28"/>
          <w:lang w:val="uk-UA"/>
        </w:rPr>
        <w:t>позиції</w:t>
      </w:r>
      <w:r>
        <w:rPr>
          <w:rFonts w:ascii="Times New Roman" w:hAnsi="Times New Roman" w:cs="Times New Roman"/>
          <w:spacing w:val="-68"/>
          <w:sz w:val="28"/>
          <w:lang w:val="uk-UA"/>
        </w:rPr>
        <w:t xml:space="preserve"> </w:t>
      </w:r>
      <w:r>
        <w:rPr>
          <w:rFonts w:ascii="Times New Roman" w:hAnsi="Times New Roman" w:cs="Times New Roman"/>
          <w:sz w:val="28"/>
          <w:lang w:val="uk-UA"/>
        </w:rPr>
        <w:t>в</w:t>
      </w:r>
      <w:r>
        <w:rPr>
          <w:rFonts w:ascii="Times New Roman" w:hAnsi="Times New Roman" w:cs="Times New Roman"/>
          <w:spacing w:val="1"/>
          <w:sz w:val="28"/>
          <w:lang w:val="uk-UA"/>
        </w:rPr>
        <w:t xml:space="preserve"> </w:t>
      </w:r>
      <w:r>
        <w:rPr>
          <w:rFonts w:ascii="Times New Roman" w:hAnsi="Times New Roman" w:cs="Times New Roman"/>
          <w:sz w:val="28"/>
          <w:lang w:val="uk-UA"/>
        </w:rPr>
        <w:t>суспільстві:</w:t>
      </w:r>
      <w:r>
        <w:rPr>
          <w:rFonts w:ascii="Times New Roman" w:hAnsi="Times New Roman" w:cs="Times New Roman"/>
          <w:spacing w:val="1"/>
          <w:sz w:val="28"/>
          <w:lang w:val="uk-UA"/>
        </w:rPr>
        <w:t xml:space="preserve"> </w:t>
      </w:r>
      <w:r>
        <w:rPr>
          <w:rFonts w:ascii="Times New Roman" w:hAnsi="Times New Roman" w:cs="Times New Roman"/>
          <w:sz w:val="28"/>
          <w:lang w:val="uk-UA"/>
        </w:rPr>
        <w:t>від</w:t>
      </w:r>
      <w:r>
        <w:rPr>
          <w:rFonts w:ascii="Times New Roman" w:hAnsi="Times New Roman" w:cs="Times New Roman"/>
          <w:spacing w:val="1"/>
          <w:sz w:val="28"/>
          <w:lang w:val="uk-UA"/>
        </w:rPr>
        <w:t xml:space="preserve"> </w:t>
      </w:r>
      <w:r>
        <w:rPr>
          <w:rFonts w:ascii="Times New Roman" w:hAnsi="Times New Roman" w:cs="Times New Roman"/>
          <w:sz w:val="28"/>
          <w:lang w:val="uk-UA"/>
        </w:rPr>
        <w:t>юних</w:t>
      </w:r>
      <w:r>
        <w:rPr>
          <w:rFonts w:ascii="Times New Roman" w:hAnsi="Times New Roman" w:cs="Times New Roman"/>
          <w:spacing w:val="1"/>
          <w:sz w:val="28"/>
          <w:lang w:val="uk-UA"/>
        </w:rPr>
        <w:t xml:space="preserve"> </w:t>
      </w:r>
      <w:r>
        <w:rPr>
          <w:rFonts w:ascii="Times New Roman" w:hAnsi="Times New Roman" w:cs="Times New Roman"/>
          <w:sz w:val="28"/>
          <w:lang w:val="uk-UA"/>
        </w:rPr>
        <w:t>активістів-волонтерів,</w:t>
      </w:r>
      <w:r>
        <w:rPr>
          <w:rFonts w:ascii="Times New Roman" w:hAnsi="Times New Roman" w:cs="Times New Roman"/>
          <w:spacing w:val="1"/>
          <w:sz w:val="28"/>
          <w:lang w:val="uk-UA"/>
        </w:rPr>
        <w:t xml:space="preserve"> </w:t>
      </w:r>
      <w:r>
        <w:rPr>
          <w:rFonts w:ascii="Times New Roman" w:hAnsi="Times New Roman" w:cs="Times New Roman"/>
          <w:sz w:val="28"/>
          <w:lang w:val="uk-UA"/>
        </w:rPr>
        <w:t>-</w:t>
      </w:r>
      <w:r>
        <w:rPr>
          <w:rFonts w:ascii="Times New Roman" w:hAnsi="Times New Roman" w:cs="Times New Roman"/>
          <w:spacing w:val="1"/>
          <w:sz w:val="28"/>
          <w:lang w:val="uk-UA"/>
        </w:rPr>
        <w:t xml:space="preserve"> </w:t>
      </w:r>
      <w:r>
        <w:rPr>
          <w:rFonts w:ascii="Times New Roman" w:hAnsi="Times New Roman" w:cs="Times New Roman"/>
          <w:sz w:val="28"/>
          <w:lang w:val="uk-UA"/>
        </w:rPr>
        <w:t>до</w:t>
      </w:r>
      <w:r>
        <w:rPr>
          <w:rFonts w:ascii="Times New Roman" w:hAnsi="Times New Roman" w:cs="Times New Roman"/>
          <w:spacing w:val="1"/>
          <w:sz w:val="28"/>
          <w:lang w:val="uk-UA"/>
        </w:rPr>
        <w:t xml:space="preserve"> </w:t>
      </w:r>
      <w:r>
        <w:rPr>
          <w:rFonts w:ascii="Times New Roman" w:hAnsi="Times New Roman" w:cs="Times New Roman"/>
          <w:sz w:val="28"/>
          <w:lang w:val="uk-UA"/>
        </w:rPr>
        <w:t>народних</w:t>
      </w:r>
      <w:r>
        <w:rPr>
          <w:rFonts w:ascii="Times New Roman" w:hAnsi="Times New Roman" w:cs="Times New Roman"/>
          <w:spacing w:val="1"/>
          <w:sz w:val="28"/>
          <w:lang w:val="uk-UA"/>
        </w:rPr>
        <w:t xml:space="preserve"> </w:t>
      </w:r>
      <w:r>
        <w:rPr>
          <w:rFonts w:ascii="Times New Roman" w:hAnsi="Times New Roman" w:cs="Times New Roman"/>
          <w:sz w:val="28"/>
          <w:lang w:val="uk-UA"/>
        </w:rPr>
        <w:t>депутатів</w:t>
      </w:r>
      <w:r>
        <w:rPr>
          <w:rFonts w:ascii="Times New Roman" w:hAnsi="Times New Roman" w:cs="Times New Roman"/>
          <w:spacing w:val="1"/>
          <w:sz w:val="28"/>
          <w:lang w:val="uk-UA"/>
        </w:rPr>
        <w:t xml:space="preserve"> </w:t>
      </w:r>
      <w:r>
        <w:rPr>
          <w:rFonts w:ascii="Times New Roman" w:hAnsi="Times New Roman" w:cs="Times New Roman"/>
          <w:sz w:val="28"/>
          <w:lang w:val="uk-UA"/>
        </w:rPr>
        <w:t>і</w:t>
      </w:r>
      <w:r>
        <w:rPr>
          <w:rFonts w:ascii="Times New Roman" w:hAnsi="Times New Roman" w:cs="Times New Roman"/>
          <w:spacing w:val="1"/>
          <w:sz w:val="28"/>
          <w:lang w:val="uk-UA"/>
        </w:rPr>
        <w:t xml:space="preserve"> </w:t>
      </w:r>
      <w:r>
        <w:rPr>
          <w:rFonts w:ascii="Times New Roman" w:hAnsi="Times New Roman" w:cs="Times New Roman"/>
          <w:sz w:val="28"/>
          <w:lang w:val="uk-UA"/>
        </w:rPr>
        <w:t>міністрів,</w:t>
      </w:r>
      <w:r>
        <w:rPr>
          <w:rFonts w:ascii="Times New Roman" w:hAnsi="Times New Roman" w:cs="Times New Roman"/>
          <w:spacing w:val="1"/>
          <w:sz w:val="28"/>
          <w:lang w:val="uk-UA"/>
        </w:rPr>
        <w:t xml:space="preserve"> </w:t>
      </w:r>
      <w:r>
        <w:rPr>
          <w:rFonts w:ascii="Times New Roman" w:hAnsi="Times New Roman" w:cs="Times New Roman"/>
          <w:sz w:val="28"/>
          <w:lang w:val="uk-UA"/>
        </w:rPr>
        <w:t>котрі</w:t>
      </w:r>
      <w:r>
        <w:rPr>
          <w:rFonts w:ascii="Times New Roman" w:hAnsi="Times New Roman" w:cs="Times New Roman"/>
          <w:spacing w:val="1"/>
          <w:sz w:val="28"/>
          <w:lang w:val="uk-UA"/>
        </w:rPr>
        <w:t xml:space="preserve"> </w:t>
      </w:r>
      <w:r>
        <w:rPr>
          <w:rFonts w:ascii="Times New Roman" w:hAnsi="Times New Roman" w:cs="Times New Roman"/>
          <w:sz w:val="28"/>
          <w:lang w:val="uk-UA"/>
        </w:rPr>
        <w:t>об’єднали</w:t>
      </w:r>
      <w:r>
        <w:rPr>
          <w:rFonts w:ascii="Times New Roman" w:hAnsi="Times New Roman" w:cs="Times New Roman"/>
          <w:spacing w:val="1"/>
          <w:sz w:val="28"/>
          <w:lang w:val="uk-UA"/>
        </w:rPr>
        <w:t xml:space="preserve"> </w:t>
      </w:r>
      <w:r>
        <w:rPr>
          <w:rFonts w:ascii="Times New Roman" w:hAnsi="Times New Roman" w:cs="Times New Roman"/>
          <w:sz w:val="28"/>
          <w:lang w:val="uk-UA"/>
        </w:rPr>
        <w:t>свої</w:t>
      </w:r>
      <w:r>
        <w:rPr>
          <w:rFonts w:ascii="Times New Roman" w:hAnsi="Times New Roman" w:cs="Times New Roman"/>
          <w:spacing w:val="1"/>
          <w:sz w:val="28"/>
          <w:lang w:val="uk-UA"/>
        </w:rPr>
        <w:t xml:space="preserve"> </w:t>
      </w:r>
      <w:r>
        <w:rPr>
          <w:rFonts w:ascii="Times New Roman" w:hAnsi="Times New Roman" w:cs="Times New Roman"/>
          <w:sz w:val="28"/>
          <w:lang w:val="uk-UA"/>
        </w:rPr>
        <w:t>професійні</w:t>
      </w:r>
      <w:r>
        <w:rPr>
          <w:rFonts w:ascii="Times New Roman" w:hAnsi="Times New Roman" w:cs="Times New Roman"/>
          <w:spacing w:val="1"/>
          <w:sz w:val="28"/>
          <w:lang w:val="uk-UA"/>
        </w:rPr>
        <w:t xml:space="preserve"> </w:t>
      </w:r>
      <w:r>
        <w:rPr>
          <w:rFonts w:ascii="Times New Roman" w:hAnsi="Times New Roman" w:cs="Times New Roman"/>
          <w:sz w:val="28"/>
          <w:lang w:val="uk-UA"/>
        </w:rPr>
        <w:t>таланти</w:t>
      </w:r>
      <w:r>
        <w:rPr>
          <w:rFonts w:ascii="Times New Roman" w:hAnsi="Times New Roman" w:cs="Times New Roman"/>
          <w:spacing w:val="1"/>
          <w:sz w:val="28"/>
          <w:lang w:val="uk-UA"/>
        </w:rPr>
        <w:t xml:space="preserve"> </w:t>
      </w:r>
      <w:r>
        <w:rPr>
          <w:rFonts w:ascii="Times New Roman" w:hAnsi="Times New Roman" w:cs="Times New Roman"/>
          <w:sz w:val="28"/>
          <w:lang w:val="uk-UA"/>
        </w:rPr>
        <w:t>для</w:t>
      </w:r>
      <w:r>
        <w:rPr>
          <w:rFonts w:ascii="Times New Roman" w:hAnsi="Times New Roman" w:cs="Times New Roman"/>
          <w:spacing w:val="1"/>
          <w:sz w:val="28"/>
          <w:lang w:val="uk-UA"/>
        </w:rPr>
        <w:t xml:space="preserve"> </w:t>
      </w:r>
      <w:r>
        <w:rPr>
          <w:rFonts w:ascii="Times New Roman" w:hAnsi="Times New Roman" w:cs="Times New Roman"/>
          <w:sz w:val="28"/>
          <w:lang w:val="uk-UA"/>
        </w:rPr>
        <w:t>допомоги</w:t>
      </w:r>
      <w:r>
        <w:rPr>
          <w:rFonts w:ascii="Times New Roman" w:hAnsi="Times New Roman" w:cs="Times New Roman"/>
          <w:spacing w:val="1"/>
          <w:sz w:val="28"/>
          <w:lang w:val="uk-UA"/>
        </w:rPr>
        <w:t xml:space="preserve"> </w:t>
      </w:r>
      <w:r>
        <w:rPr>
          <w:rFonts w:ascii="Times New Roman" w:hAnsi="Times New Roman" w:cs="Times New Roman"/>
          <w:sz w:val="28"/>
          <w:lang w:val="uk-UA"/>
        </w:rPr>
        <w:t>громадам</w:t>
      </w:r>
      <w:r>
        <w:rPr>
          <w:rFonts w:ascii="Times New Roman" w:hAnsi="Times New Roman" w:cs="Times New Roman"/>
          <w:spacing w:val="1"/>
          <w:sz w:val="28"/>
          <w:lang w:val="uk-UA"/>
        </w:rPr>
        <w:t xml:space="preserve"> </w:t>
      </w:r>
      <w:r>
        <w:rPr>
          <w:rFonts w:ascii="Times New Roman" w:hAnsi="Times New Roman" w:cs="Times New Roman"/>
          <w:sz w:val="28"/>
          <w:lang w:val="uk-UA"/>
        </w:rPr>
        <w:t>у</w:t>
      </w:r>
      <w:r>
        <w:rPr>
          <w:rFonts w:ascii="Times New Roman" w:hAnsi="Times New Roman" w:cs="Times New Roman"/>
          <w:spacing w:val="1"/>
          <w:sz w:val="28"/>
          <w:lang w:val="uk-UA"/>
        </w:rPr>
        <w:t xml:space="preserve"> </w:t>
      </w:r>
      <w:r>
        <w:rPr>
          <w:rFonts w:ascii="Times New Roman" w:hAnsi="Times New Roman" w:cs="Times New Roman"/>
          <w:sz w:val="28"/>
          <w:lang w:val="uk-UA"/>
        </w:rPr>
        <w:t>якнайшвидшій</w:t>
      </w:r>
      <w:r>
        <w:rPr>
          <w:rFonts w:ascii="Times New Roman" w:hAnsi="Times New Roman" w:cs="Times New Roman"/>
          <w:spacing w:val="1"/>
          <w:sz w:val="28"/>
          <w:lang w:val="uk-UA"/>
        </w:rPr>
        <w:t xml:space="preserve"> </w:t>
      </w:r>
      <w:r>
        <w:rPr>
          <w:rFonts w:ascii="Times New Roman" w:hAnsi="Times New Roman" w:cs="Times New Roman"/>
          <w:sz w:val="28"/>
          <w:lang w:val="uk-UA"/>
        </w:rPr>
        <w:t>оцінці</w:t>
      </w:r>
      <w:r>
        <w:rPr>
          <w:rFonts w:ascii="Times New Roman" w:hAnsi="Times New Roman" w:cs="Times New Roman"/>
          <w:spacing w:val="1"/>
          <w:sz w:val="28"/>
          <w:lang w:val="uk-UA"/>
        </w:rPr>
        <w:t xml:space="preserve"> </w:t>
      </w:r>
      <w:r>
        <w:rPr>
          <w:rFonts w:ascii="Times New Roman" w:hAnsi="Times New Roman" w:cs="Times New Roman"/>
          <w:sz w:val="28"/>
          <w:lang w:val="uk-UA"/>
        </w:rPr>
        <w:t>наслідків</w:t>
      </w:r>
      <w:r>
        <w:rPr>
          <w:rFonts w:ascii="Times New Roman" w:hAnsi="Times New Roman" w:cs="Times New Roman"/>
          <w:spacing w:val="1"/>
          <w:sz w:val="28"/>
          <w:lang w:val="uk-UA"/>
        </w:rPr>
        <w:t xml:space="preserve"> </w:t>
      </w:r>
      <w:r>
        <w:rPr>
          <w:rFonts w:ascii="Times New Roman" w:hAnsi="Times New Roman" w:cs="Times New Roman"/>
          <w:sz w:val="28"/>
          <w:lang w:val="uk-UA"/>
        </w:rPr>
        <w:t>війни,</w:t>
      </w:r>
      <w:r>
        <w:rPr>
          <w:rFonts w:ascii="Times New Roman" w:hAnsi="Times New Roman" w:cs="Times New Roman"/>
          <w:spacing w:val="1"/>
          <w:sz w:val="28"/>
          <w:lang w:val="uk-UA"/>
        </w:rPr>
        <w:t xml:space="preserve"> </w:t>
      </w:r>
      <w:r>
        <w:rPr>
          <w:rFonts w:ascii="Times New Roman" w:hAnsi="Times New Roman" w:cs="Times New Roman"/>
          <w:sz w:val="28"/>
          <w:lang w:val="uk-UA"/>
        </w:rPr>
        <w:t>мінімізації</w:t>
      </w:r>
      <w:r>
        <w:rPr>
          <w:rFonts w:ascii="Times New Roman" w:hAnsi="Times New Roman" w:cs="Times New Roman"/>
          <w:spacing w:val="1"/>
          <w:sz w:val="28"/>
          <w:lang w:val="uk-UA"/>
        </w:rPr>
        <w:t xml:space="preserve"> </w:t>
      </w:r>
      <w:r>
        <w:rPr>
          <w:rFonts w:ascii="Times New Roman" w:hAnsi="Times New Roman" w:cs="Times New Roman"/>
          <w:sz w:val="28"/>
          <w:lang w:val="uk-UA"/>
        </w:rPr>
        <w:t>її</w:t>
      </w:r>
      <w:r>
        <w:rPr>
          <w:rFonts w:ascii="Times New Roman" w:hAnsi="Times New Roman" w:cs="Times New Roman"/>
          <w:spacing w:val="1"/>
          <w:sz w:val="28"/>
          <w:lang w:val="uk-UA"/>
        </w:rPr>
        <w:t xml:space="preserve"> </w:t>
      </w:r>
      <w:r>
        <w:rPr>
          <w:rFonts w:ascii="Times New Roman" w:hAnsi="Times New Roman" w:cs="Times New Roman"/>
          <w:sz w:val="28"/>
          <w:lang w:val="uk-UA"/>
        </w:rPr>
        <w:t>щоденних</w:t>
      </w:r>
      <w:r>
        <w:rPr>
          <w:rFonts w:ascii="Times New Roman" w:hAnsi="Times New Roman" w:cs="Times New Roman"/>
          <w:spacing w:val="1"/>
          <w:sz w:val="28"/>
          <w:lang w:val="uk-UA"/>
        </w:rPr>
        <w:t xml:space="preserve"> </w:t>
      </w:r>
      <w:r>
        <w:rPr>
          <w:rFonts w:ascii="Times New Roman" w:hAnsi="Times New Roman" w:cs="Times New Roman"/>
          <w:sz w:val="28"/>
          <w:lang w:val="uk-UA"/>
        </w:rPr>
        <w:t>загроз,</w:t>
      </w:r>
      <w:r>
        <w:rPr>
          <w:rFonts w:ascii="Times New Roman" w:hAnsi="Times New Roman" w:cs="Times New Roman"/>
          <w:spacing w:val="1"/>
          <w:sz w:val="28"/>
          <w:lang w:val="uk-UA"/>
        </w:rPr>
        <w:t xml:space="preserve"> </w:t>
      </w:r>
      <w:r>
        <w:rPr>
          <w:rFonts w:ascii="Times New Roman" w:hAnsi="Times New Roman" w:cs="Times New Roman"/>
          <w:sz w:val="28"/>
          <w:lang w:val="uk-UA"/>
        </w:rPr>
        <w:t>напрацюванні</w:t>
      </w:r>
      <w:r>
        <w:rPr>
          <w:rFonts w:ascii="Times New Roman" w:hAnsi="Times New Roman" w:cs="Times New Roman"/>
          <w:spacing w:val="1"/>
          <w:sz w:val="28"/>
          <w:lang w:val="uk-UA"/>
        </w:rPr>
        <w:t xml:space="preserve"> </w:t>
      </w:r>
      <w:r>
        <w:rPr>
          <w:rFonts w:ascii="Times New Roman" w:hAnsi="Times New Roman" w:cs="Times New Roman"/>
          <w:sz w:val="28"/>
          <w:lang w:val="uk-UA"/>
        </w:rPr>
        <w:t>та</w:t>
      </w:r>
      <w:r>
        <w:rPr>
          <w:rFonts w:ascii="Times New Roman" w:hAnsi="Times New Roman" w:cs="Times New Roman"/>
          <w:spacing w:val="1"/>
          <w:sz w:val="28"/>
          <w:lang w:val="uk-UA"/>
        </w:rPr>
        <w:t xml:space="preserve"> </w:t>
      </w:r>
      <w:r>
        <w:rPr>
          <w:rFonts w:ascii="Times New Roman" w:hAnsi="Times New Roman" w:cs="Times New Roman"/>
          <w:sz w:val="28"/>
          <w:lang w:val="uk-UA"/>
        </w:rPr>
        <w:t>реалізації</w:t>
      </w:r>
      <w:r>
        <w:rPr>
          <w:rFonts w:ascii="Times New Roman" w:hAnsi="Times New Roman" w:cs="Times New Roman"/>
          <w:spacing w:val="1"/>
          <w:sz w:val="28"/>
          <w:lang w:val="uk-UA"/>
        </w:rPr>
        <w:t xml:space="preserve"> </w:t>
      </w:r>
      <w:r>
        <w:rPr>
          <w:rFonts w:ascii="Times New Roman" w:hAnsi="Times New Roman" w:cs="Times New Roman"/>
          <w:sz w:val="28"/>
          <w:lang w:val="uk-UA"/>
        </w:rPr>
        <w:t>проектів</w:t>
      </w:r>
      <w:r>
        <w:rPr>
          <w:rFonts w:ascii="Times New Roman" w:hAnsi="Times New Roman" w:cs="Times New Roman"/>
          <w:spacing w:val="1"/>
          <w:sz w:val="28"/>
          <w:lang w:val="uk-UA"/>
        </w:rPr>
        <w:t xml:space="preserve"> </w:t>
      </w:r>
      <w:r>
        <w:rPr>
          <w:rFonts w:ascii="Times New Roman" w:hAnsi="Times New Roman" w:cs="Times New Roman"/>
          <w:sz w:val="28"/>
          <w:lang w:val="uk-UA"/>
        </w:rPr>
        <w:t>захисту,</w:t>
      </w:r>
      <w:r>
        <w:rPr>
          <w:rFonts w:ascii="Times New Roman" w:hAnsi="Times New Roman" w:cs="Times New Roman"/>
          <w:spacing w:val="-4"/>
          <w:sz w:val="28"/>
          <w:lang w:val="uk-UA"/>
        </w:rPr>
        <w:t xml:space="preserve"> </w:t>
      </w:r>
      <w:r>
        <w:rPr>
          <w:rFonts w:ascii="Times New Roman" w:hAnsi="Times New Roman" w:cs="Times New Roman"/>
          <w:sz w:val="28"/>
          <w:lang w:val="uk-UA"/>
        </w:rPr>
        <w:t>відновлення</w:t>
      </w:r>
      <w:r>
        <w:rPr>
          <w:rFonts w:ascii="Times New Roman" w:hAnsi="Times New Roman" w:cs="Times New Roman"/>
          <w:spacing w:val="-2"/>
          <w:sz w:val="28"/>
          <w:lang w:val="uk-UA"/>
        </w:rPr>
        <w:t xml:space="preserve"> </w:t>
      </w:r>
      <w:r>
        <w:rPr>
          <w:rFonts w:ascii="Times New Roman" w:hAnsi="Times New Roman" w:cs="Times New Roman"/>
          <w:sz w:val="28"/>
          <w:lang w:val="uk-UA"/>
        </w:rPr>
        <w:t>та</w:t>
      </w:r>
      <w:r>
        <w:rPr>
          <w:rFonts w:ascii="Times New Roman" w:hAnsi="Times New Roman" w:cs="Times New Roman"/>
          <w:spacing w:val="-1"/>
          <w:sz w:val="28"/>
          <w:lang w:val="uk-UA"/>
        </w:rPr>
        <w:t xml:space="preserve"> </w:t>
      </w:r>
      <w:r>
        <w:rPr>
          <w:rFonts w:ascii="Times New Roman" w:hAnsi="Times New Roman" w:cs="Times New Roman"/>
          <w:sz w:val="28"/>
          <w:lang w:val="uk-UA"/>
        </w:rPr>
        <w:t>розвитку.</w:t>
      </w:r>
    </w:p>
    <w:p w:rsidR="000566F5" w:rsidRDefault="005E25AD">
      <w:pPr>
        <w:pStyle w:val="a6"/>
        <w:spacing w:after="0"/>
        <w:rPr>
          <w:rFonts w:ascii="Times New Roman" w:hAnsi="Times New Roman" w:cs="Times New Roman"/>
          <w:sz w:val="28"/>
          <w:lang w:val="uk-UA"/>
        </w:rPr>
      </w:pPr>
      <w:r>
        <w:rPr>
          <w:rFonts w:ascii="Times New Roman" w:hAnsi="Times New Roman" w:cs="Times New Roman"/>
          <w:spacing w:val="-1"/>
          <w:sz w:val="28"/>
          <w:lang w:val="uk-UA"/>
        </w:rPr>
        <w:t>Надамбітні</w:t>
      </w:r>
      <w:r>
        <w:rPr>
          <w:rFonts w:ascii="Times New Roman" w:hAnsi="Times New Roman" w:cs="Times New Roman"/>
          <w:spacing w:val="-14"/>
          <w:sz w:val="28"/>
          <w:lang w:val="uk-UA"/>
        </w:rPr>
        <w:t xml:space="preserve"> </w:t>
      </w:r>
      <w:r>
        <w:rPr>
          <w:rFonts w:ascii="Times New Roman" w:hAnsi="Times New Roman" w:cs="Times New Roman"/>
          <w:sz w:val="28"/>
          <w:lang w:val="uk-UA"/>
        </w:rPr>
        <w:t>завдання</w:t>
      </w:r>
      <w:r>
        <w:rPr>
          <w:rFonts w:ascii="Times New Roman" w:hAnsi="Times New Roman" w:cs="Times New Roman"/>
          <w:spacing w:val="-14"/>
          <w:sz w:val="28"/>
          <w:lang w:val="uk-UA"/>
        </w:rPr>
        <w:t xml:space="preserve"> </w:t>
      </w:r>
      <w:r>
        <w:rPr>
          <w:rFonts w:ascii="Times New Roman" w:hAnsi="Times New Roman" w:cs="Times New Roman"/>
          <w:sz w:val="28"/>
          <w:lang w:val="uk-UA"/>
        </w:rPr>
        <w:t>Проекту</w:t>
      </w:r>
      <w:r>
        <w:rPr>
          <w:rFonts w:ascii="Times New Roman" w:hAnsi="Times New Roman" w:cs="Times New Roman"/>
          <w:spacing w:val="-13"/>
          <w:sz w:val="28"/>
          <w:lang w:val="uk-UA"/>
        </w:rPr>
        <w:t xml:space="preserve"> </w:t>
      </w:r>
      <w:r>
        <w:rPr>
          <w:rFonts w:ascii="Times New Roman" w:hAnsi="Times New Roman" w:cs="Times New Roman"/>
          <w:sz w:val="28"/>
          <w:lang w:val="uk-UA"/>
        </w:rPr>
        <w:t>в</w:t>
      </w:r>
      <w:r>
        <w:rPr>
          <w:rFonts w:ascii="Times New Roman" w:hAnsi="Times New Roman" w:cs="Times New Roman"/>
          <w:spacing w:val="-15"/>
          <w:sz w:val="28"/>
          <w:lang w:val="uk-UA"/>
        </w:rPr>
        <w:t xml:space="preserve"> </w:t>
      </w:r>
      <w:r>
        <w:rPr>
          <w:rFonts w:ascii="Times New Roman" w:hAnsi="Times New Roman" w:cs="Times New Roman"/>
          <w:sz w:val="28"/>
          <w:lang w:val="uk-UA"/>
        </w:rPr>
        <w:t>гіперкороткі</w:t>
      </w:r>
      <w:r>
        <w:rPr>
          <w:rFonts w:ascii="Times New Roman" w:hAnsi="Times New Roman" w:cs="Times New Roman"/>
          <w:spacing w:val="-13"/>
          <w:sz w:val="28"/>
          <w:lang w:val="uk-UA"/>
        </w:rPr>
        <w:t xml:space="preserve"> </w:t>
      </w:r>
      <w:r>
        <w:rPr>
          <w:rFonts w:ascii="Times New Roman" w:hAnsi="Times New Roman" w:cs="Times New Roman"/>
          <w:sz w:val="28"/>
          <w:lang w:val="uk-UA"/>
        </w:rPr>
        <w:t>терміни</w:t>
      </w:r>
      <w:r>
        <w:rPr>
          <w:rFonts w:ascii="Times New Roman" w:hAnsi="Times New Roman" w:cs="Times New Roman"/>
          <w:spacing w:val="-14"/>
          <w:sz w:val="28"/>
          <w:lang w:val="uk-UA"/>
        </w:rPr>
        <w:t xml:space="preserve"> </w:t>
      </w:r>
      <w:r>
        <w:rPr>
          <w:rFonts w:ascii="Times New Roman" w:hAnsi="Times New Roman" w:cs="Times New Roman"/>
          <w:sz w:val="28"/>
          <w:lang w:val="uk-UA"/>
        </w:rPr>
        <w:t>з</w:t>
      </w:r>
      <w:r>
        <w:rPr>
          <w:rFonts w:ascii="Times New Roman" w:hAnsi="Times New Roman" w:cs="Times New Roman"/>
          <w:spacing w:val="-17"/>
          <w:sz w:val="28"/>
          <w:lang w:val="uk-UA"/>
        </w:rPr>
        <w:t xml:space="preserve"> </w:t>
      </w:r>
      <w:r>
        <w:rPr>
          <w:rFonts w:ascii="Times New Roman" w:hAnsi="Times New Roman" w:cs="Times New Roman"/>
          <w:sz w:val="28"/>
          <w:lang w:val="uk-UA"/>
        </w:rPr>
        <w:t>максимально</w:t>
      </w:r>
      <w:r>
        <w:rPr>
          <w:rFonts w:ascii="Times New Roman" w:hAnsi="Times New Roman" w:cs="Times New Roman"/>
          <w:spacing w:val="-10"/>
          <w:sz w:val="28"/>
          <w:lang w:val="uk-UA"/>
        </w:rPr>
        <w:t xml:space="preserve"> </w:t>
      </w:r>
      <w:r>
        <w:rPr>
          <w:rFonts w:ascii="Times New Roman" w:hAnsi="Times New Roman" w:cs="Times New Roman"/>
          <w:sz w:val="28"/>
          <w:lang w:val="uk-UA"/>
        </w:rPr>
        <w:t>професійним</w:t>
      </w:r>
      <w:r>
        <w:rPr>
          <w:rFonts w:ascii="Times New Roman" w:hAnsi="Times New Roman" w:cs="Times New Roman"/>
          <w:spacing w:val="-67"/>
          <w:sz w:val="28"/>
          <w:lang w:val="uk-UA"/>
        </w:rPr>
        <w:t xml:space="preserve"> </w:t>
      </w:r>
      <w:r>
        <w:rPr>
          <w:rFonts w:ascii="Times New Roman" w:hAnsi="Times New Roman" w:cs="Times New Roman"/>
          <w:spacing w:val="-2"/>
          <w:sz w:val="28"/>
          <w:lang w:val="uk-UA"/>
        </w:rPr>
        <w:t>підходом</w:t>
      </w:r>
      <w:r>
        <w:rPr>
          <w:rFonts w:ascii="Times New Roman" w:hAnsi="Times New Roman" w:cs="Times New Roman"/>
          <w:spacing w:val="-15"/>
          <w:sz w:val="28"/>
          <w:lang w:val="uk-UA"/>
        </w:rPr>
        <w:t xml:space="preserve"> </w:t>
      </w:r>
      <w:r>
        <w:rPr>
          <w:rFonts w:ascii="Times New Roman" w:hAnsi="Times New Roman" w:cs="Times New Roman"/>
          <w:spacing w:val="-2"/>
          <w:sz w:val="28"/>
          <w:lang w:val="uk-UA"/>
        </w:rPr>
        <w:t>–</w:t>
      </w:r>
      <w:r>
        <w:rPr>
          <w:rFonts w:ascii="Times New Roman" w:hAnsi="Times New Roman" w:cs="Times New Roman"/>
          <w:spacing w:val="-13"/>
          <w:sz w:val="28"/>
          <w:lang w:val="uk-UA"/>
        </w:rPr>
        <w:t xml:space="preserve"> </w:t>
      </w:r>
      <w:r>
        <w:rPr>
          <w:rFonts w:ascii="Times New Roman" w:hAnsi="Times New Roman" w:cs="Times New Roman"/>
          <w:spacing w:val="-2"/>
          <w:sz w:val="28"/>
          <w:lang w:val="uk-UA"/>
        </w:rPr>
        <w:t>єдина</w:t>
      </w:r>
      <w:r>
        <w:rPr>
          <w:rFonts w:ascii="Times New Roman" w:hAnsi="Times New Roman" w:cs="Times New Roman"/>
          <w:spacing w:val="-18"/>
          <w:sz w:val="28"/>
          <w:lang w:val="uk-UA"/>
        </w:rPr>
        <w:t xml:space="preserve"> </w:t>
      </w:r>
      <w:r>
        <w:rPr>
          <w:rFonts w:ascii="Times New Roman" w:hAnsi="Times New Roman" w:cs="Times New Roman"/>
          <w:spacing w:val="-2"/>
          <w:sz w:val="28"/>
          <w:lang w:val="uk-UA"/>
        </w:rPr>
        <w:t>прийнятна</w:t>
      </w:r>
      <w:r>
        <w:rPr>
          <w:rFonts w:ascii="Times New Roman" w:hAnsi="Times New Roman" w:cs="Times New Roman"/>
          <w:spacing w:val="-14"/>
          <w:sz w:val="28"/>
          <w:lang w:val="uk-UA"/>
        </w:rPr>
        <w:t xml:space="preserve"> </w:t>
      </w:r>
      <w:r>
        <w:rPr>
          <w:rFonts w:ascii="Times New Roman" w:hAnsi="Times New Roman" w:cs="Times New Roman"/>
          <w:spacing w:val="-2"/>
          <w:sz w:val="28"/>
          <w:lang w:val="uk-UA"/>
        </w:rPr>
        <w:t>формула</w:t>
      </w:r>
      <w:r>
        <w:rPr>
          <w:rFonts w:ascii="Times New Roman" w:hAnsi="Times New Roman" w:cs="Times New Roman"/>
          <w:spacing w:val="-18"/>
          <w:sz w:val="28"/>
          <w:lang w:val="uk-UA"/>
        </w:rPr>
        <w:t xml:space="preserve"> </w:t>
      </w:r>
      <w:r>
        <w:rPr>
          <w:rFonts w:ascii="Times New Roman" w:hAnsi="Times New Roman" w:cs="Times New Roman"/>
          <w:spacing w:val="-1"/>
          <w:sz w:val="28"/>
          <w:lang w:val="uk-UA"/>
        </w:rPr>
        <w:t>допомоги</w:t>
      </w:r>
      <w:r>
        <w:rPr>
          <w:rFonts w:ascii="Times New Roman" w:hAnsi="Times New Roman" w:cs="Times New Roman"/>
          <w:spacing w:val="-14"/>
          <w:sz w:val="28"/>
          <w:lang w:val="uk-UA"/>
        </w:rPr>
        <w:t xml:space="preserve"> </w:t>
      </w:r>
      <w:r>
        <w:rPr>
          <w:rFonts w:ascii="Times New Roman" w:hAnsi="Times New Roman" w:cs="Times New Roman"/>
          <w:spacing w:val="-1"/>
          <w:sz w:val="28"/>
          <w:lang w:val="uk-UA"/>
        </w:rPr>
        <w:t>громадам</w:t>
      </w:r>
      <w:r>
        <w:rPr>
          <w:rFonts w:ascii="Times New Roman" w:hAnsi="Times New Roman" w:cs="Times New Roman"/>
          <w:spacing w:val="-17"/>
          <w:sz w:val="28"/>
          <w:lang w:val="uk-UA"/>
        </w:rPr>
        <w:t xml:space="preserve"> </w:t>
      </w:r>
      <w:r>
        <w:rPr>
          <w:rFonts w:ascii="Times New Roman" w:hAnsi="Times New Roman" w:cs="Times New Roman"/>
          <w:spacing w:val="-1"/>
          <w:sz w:val="28"/>
          <w:lang w:val="uk-UA"/>
        </w:rPr>
        <w:t>України</w:t>
      </w:r>
      <w:r>
        <w:rPr>
          <w:rFonts w:ascii="Times New Roman" w:hAnsi="Times New Roman" w:cs="Times New Roman"/>
          <w:spacing w:val="-10"/>
          <w:sz w:val="28"/>
          <w:lang w:val="uk-UA"/>
        </w:rPr>
        <w:t xml:space="preserve"> </w:t>
      </w:r>
      <w:r>
        <w:rPr>
          <w:rFonts w:ascii="Times New Roman" w:hAnsi="Times New Roman" w:cs="Times New Roman"/>
          <w:spacing w:val="-1"/>
          <w:sz w:val="28"/>
          <w:lang w:val="uk-UA"/>
        </w:rPr>
        <w:t>в</w:t>
      </w:r>
      <w:r>
        <w:rPr>
          <w:rFonts w:ascii="Times New Roman" w:hAnsi="Times New Roman" w:cs="Times New Roman"/>
          <w:spacing w:val="-15"/>
          <w:sz w:val="28"/>
          <w:lang w:val="uk-UA"/>
        </w:rPr>
        <w:t xml:space="preserve"> </w:t>
      </w:r>
      <w:r>
        <w:rPr>
          <w:rFonts w:ascii="Times New Roman" w:hAnsi="Times New Roman" w:cs="Times New Roman"/>
          <w:spacing w:val="-1"/>
          <w:sz w:val="28"/>
          <w:lang w:val="uk-UA"/>
        </w:rPr>
        <w:t>оцінці</w:t>
      </w:r>
      <w:r>
        <w:rPr>
          <w:rFonts w:ascii="Times New Roman" w:hAnsi="Times New Roman" w:cs="Times New Roman"/>
          <w:spacing w:val="-17"/>
          <w:sz w:val="28"/>
          <w:lang w:val="uk-UA"/>
        </w:rPr>
        <w:t xml:space="preserve"> </w:t>
      </w:r>
      <w:r>
        <w:rPr>
          <w:rFonts w:ascii="Times New Roman" w:hAnsi="Times New Roman" w:cs="Times New Roman"/>
          <w:spacing w:val="-1"/>
          <w:sz w:val="28"/>
          <w:lang w:val="uk-UA"/>
        </w:rPr>
        <w:t>та</w:t>
      </w:r>
      <w:r>
        <w:rPr>
          <w:rFonts w:ascii="Times New Roman" w:hAnsi="Times New Roman" w:cs="Times New Roman"/>
          <w:spacing w:val="-17"/>
          <w:sz w:val="28"/>
          <w:lang w:val="uk-UA"/>
        </w:rPr>
        <w:t xml:space="preserve"> </w:t>
      </w:r>
      <w:r>
        <w:rPr>
          <w:rFonts w:ascii="Times New Roman" w:hAnsi="Times New Roman" w:cs="Times New Roman"/>
          <w:spacing w:val="-1"/>
          <w:sz w:val="28"/>
          <w:lang w:val="uk-UA"/>
        </w:rPr>
        <w:t>реалізації</w:t>
      </w:r>
      <w:r>
        <w:rPr>
          <w:rFonts w:ascii="Times New Roman" w:hAnsi="Times New Roman" w:cs="Times New Roman"/>
          <w:spacing w:val="-68"/>
          <w:sz w:val="28"/>
          <w:lang w:val="uk-UA"/>
        </w:rPr>
        <w:t xml:space="preserve"> </w:t>
      </w:r>
      <w:r>
        <w:rPr>
          <w:rFonts w:ascii="Times New Roman" w:hAnsi="Times New Roman" w:cs="Times New Roman"/>
          <w:sz w:val="28"/>
          <w:lang w:val="uk-UA"/>
        </w:rPr>
        <w:t>воєнних</w:t>
      </w:r>
      <w:r>
        <w:rPr>
          <w:rFonts w:ascii="Times New Roman" w:hAnsi="Times New Roman" w:cs="Times New Roman"/>
          <w:spacing w:val="-7"/>
          <w:sz w:val="28"/>
          <w:lang w:val="uk-UA"/>
        </w:rPr>
        <w:t xml:space="preserve"> </w:t>
      </w:r>
      <w:r>
        <w:rPr>
          <w:rFonts w:ascii="Times New Roman" w:hAnsi="Times New Roman" w:cs="Times New Roman"/>
          <w:sz w:val="28"/>
          <w:lang w:val="uk-UA"/>
        </w:rPr>
        <w:t>та</w:t>
      </w:r>
      <w:r>
        <w:rPr>
          <w:rFonts w:ascii="Times New Roman" w:hAnsi="Times New Roman" w:cs="Times New Roman"/>
          <w:spacing w:val="-9"/>
          <w:sz w:val="28"/>
          <w:lang w:val="uk-UA"/>
        </w:rPr>
        <w:t xml:space="preserve"> </w:t>
      </w:r>
      <w:r>
        <w:rPr>
          <w:rFonts w:ascii="Times New Roman" w:hAnsi="Times New Roman" w:cs="Times New Roman"/>
          <w:sz w:val="28"/>
          <w:lang w:val="uk-UA"/>
        </w:rPr>
        <w:t>післявоєнних</w:t>
      </w:r>
      <w:r>
        <w:rPr>
          <w:rFonts w:ascii="Times New Roman" w:hAnsi="Times New Roman" w:cs="Times New Roman"/>
          <w:spacing w:val="-7"/>
          <w:sz w:val="28"/>
          <w:lang w:val="uk-UA"/>
        </w:rPr>
        <w:t xml:space="preserve"> </w:t>
      </w:r>
      <w:r>
        <w:rPr>
          <w:rFonts w:ascii="Times New Roman" w:hAnsi="Times New Roman" w:cs="Times New Roman"/>
          <w:sz w:val="28"/>
          <w:lang w:val="uk-UA"/>
        </w:rPr>
        <w:t>економічних,</w:t>
      </w:r>
      <w:r>
        <w:rPr>
          <w:rFonts w:ascii="Times New Roman" w:hAnsi="Times New Roman" w:cs="Times New Roman"/>
          <w:spacing w:val="-8"/>
          <w:sz w:val="28"/>
          <w:lang w:val="uk-UA"/>
        </w:rPr>
        <w:t xml:space="preserve"> </w:t>
      </w:r>
      <w:r>
        <w:rPr>
          <w:rFonts w:ascii="Times New Roman" w:hAnsi="Times New Roman" w:cs="Times New Roman"/>
          <w:sz w:val="28"/>
          <w:lang w:val="uk-UA"/>
        </w:rPr>
        <w:t>інфраструктурних</w:t>
      </w:r>
      <w:r>
        <w:rPr>
          <w:rFonts w:ascii="Times New Roman" w:hAnsi="Times New Roman" w:cs="Times New Roman"/>
          <w:spacing w:val="-7"/>
          <w:sz w:val="28"/>
          <w:lang w:val="uk-UA"/>
        </w:rPr>
        <w:t xml:space="preserve"> </w:t>
      </w:r>
      <w:r>
        <w:rPr>
          <w:rFonts w:ascii="Times New Roman" w:hAnsi="Times New Roman" w:cs="Times New Roman"/>
          <w:sz w:val="28"/>
          <w:lang w:val="uk-UA"/>
        </w:rPr>
        <w:t>і</w:t>
      </w:r>
      <w:r>
        <w:rPr>
          <w:rFonts w:ascii="Times New Roman" w:hAnsi="Times New Roman" w:cs="Times New Roman"/>
          <w:spacing w:val="-2"/>
          <w:sz w:val="28"/>
          <w:lang w:val="uk-UA"/>
        </w:rPr>
        <w:t xml:space="preserve"> </w:t>
      </w:r>
      <w:r>
        <w:rPr>
          <w:rFonts w:ascii="Times New Roman" w:hAnsi="Times New Roman" w:cs="Times New Roman"/>
          <w:sz w:val="28"/>
          <w:lang w:val="uk-UA"/>
        </w:rPr>
        <w:t>соціальних</w:t>
      </w:r>
      <w:r>
        <w:rPr>
          <w:rFonts w:ascii="Times New Roman" w:hAnsi="Times New Roman" w:cs="Times New Roman"/>
          <w:spacing w:val="-11"/>
          <w:sz w:val="28"/>
          <w:lang w:val="uk-UA"/>
        </w:rPr>
        <w:t xml:space="preserve"> </w:t>
      </w:r>
      <w:r>
        <w:rPr>
          <w:rFonts w:ascii="Times New Roman" w:hAnsi="Times New Roman" w:cs="Times New Roman"/>
          <w:sz w:val="28"/>
          <w:lang w:val="uk-UA"/>
        </w:rPr>
        <w:t>потреб</w:t>
      </w:r>
      <w:r>
        <w:rPr>
          <w:rFonts w:ascii="Times New Roman" w:hAnsi="Times New Roman" w:cs="Times New Roman"/>
          <w:spacing w:val="-6"/>
          <w:sz w:val="28"/>
          <w:lang w:val="uk-UA"/>
        </w:rPr>
        <w:t xml:space="preserve"> </w:t>
      </w:r>
      <w:r>
        <w:rPr>
          <w:rFonts w:ascii="Times New Roman" w:hAnsi="Times New Roman" w:cs="Times New Roman"/>
          <w:sz w:val="28"/>
          <w:lang w:val="uk-UA"/>
        </w:rPr>
        <w:t>громад.</w:t>
      </w:r>
    </w:p>
    <w:p w:rsidR="000566F5" w:rsidRDefault="005E25AD">
      <w:pPr>
        <w:pStyle w:val="a6"/>
        <w:spacing w:after="0"/>
        <w:rPr>
          <w:rFonts w:ascii="Times New Roman" w:hAnsi="Times New Roman" w:cs="Times New Roman"/>
          <w:sz w:val="28"/>
          <w:lang w:val="uk-UA"/>
        </w:rPr>
      </w:pPr>
      <w:r>
        <w:rPr>
          <w:rFonts w:ascii="Times New Roman" w:hAnsi="Times New Roman" w:cs="Times New Roman"/>
          <w:sz w:val="28"/>
          <w:lang w:val="uk-UA"/>
        </w:rPr>
        <w:t>Напрацьовані підходи реагування та допомоги повинні масштабуватися і стати</w:t>
      </w:r>
      <w:r>
        <w:rPr>
          <w:rFonts w:ascii="Times New Roman" w:hAnsi="Times New Roman" w:cs="Times New Roman"/>
          <w:spacing w:val="1"/>
          <w:sz w:val="28"/>
          <w:lang w:val="uk-UA"/>
        </w:rPr>
        <w:t xml:space="preserve"> </w:t>
      </w:r>
      <w:r>
        <w:rPr>
          <w:rFonts w:ascii="Times New Roman" w:hAnsi="Times New Roman" w:cs="Times New Roman"/>
          <w:sz w:val="28"/>
          <w:lang w:val="uk-UA"/>
        </w:rPr>
        <w:t>модельними</w:t>
      </w:r>
      <w:r>
        <w:rPr>
          <w:rFonts w:ascii="Times New Roman" w:hAnsi="Times New Roman" w:cs="Times New Roman"/>
          <w:spacing w:val="1"/>
          <w:sz w:val="28"/>
          <w:lang w:val="uk-UA"/>
        </w:rPr>
        <w:t xml:space="preserve"> </w:t>
      </w:r>
      <w:r>
        <w:rPr>
          <w:rFonts w:ascii="Times New Roman" w:hAnsi="Times New Roman" w:cs="Times New Roman"/>
          <w:sz w:val="28"/>
          <w:lang w:val="uk-UA"/>
        </w:rPr>
        <w:t>для</w:t>
      </w:r>
      <w:r>
        <w:rPr>
          <w:rFonts w:ascii="Times New Roman" w:hAnsi="Times New Roman" w:cs="Times New Roman"/>
          <w:spacing w:val="1"/>
          <w:sz w:val="28"/>
          <w:lang w:val="uk-UA"/>
        </w:rPr>
        <w:t xml:space="preserve"> </w:t>
      </w:r>
      <w:r>
        <w:rPr>
          <w:rFonts w:ascii="Times New Roman" w:hAnsi="Times New Roman" w:cs="Times New Roman"/>
          <w:sz w:val="28"/>
          <w:lang w:val="uk-UA"/>
        </w:rPr>
        <w:t>швидкого</w:t>
      </w:r>
      <w:r>
        <w:rPr>
          <w:rFonts w:ascii="Times New Roman" w:hAnsi="Times New Roman" w:cs="Times New Roman"/>
          <w:spacing w:val="1"/>
          <w:sz w:val="28"/>
          <w:lang w:val="uk-UA"/>
        </w:rPr>
        <w:t xml:space="preserve"> </w:t>
      </w:r>
      <w:r>
        <w:rPr>
          <w:rFonts w:ascii="Times New Roman" w:hAnsi="Times New Roman" w:cs="Times New Roman"/>
          <w:sz w:val="28"/>
          <w:lang w:val="uk-UA"/>
        </w:rPr>
        <w:t>подолання</w:t>
      </w:r>
      <w:r>
        <w:rPr>
          <w:rFonts w:ascii="Times New Roman" w:hAnsi="Times New Roman" w:cs="Times New Roman"/>
          <w:spacing w:val="1"/>
          <w:sz w:val="28"/>
          <w:lang w:val="uk-UA"/>
        </w:rPr>
        <w:t xml:space="preserve"> </w:t>
      </w:r>
      <w:r>
        <w:rPr>
          <w:rFonts w:ascii="Times New Roman" w:hAnsi="Times New Roman" w:cs="Times New Roman"/>
          <w:sz w:val="28"/>
          <w:lang w:val="uk-UA"/>
        </w:rPr>
        <w:t>все</w:t>
      </w:r>
      <w:r>
        <w:rPr>
          <w:rFonts w:ascii="Times New Roman" w:hAnsi="Times New Roman" w:cs="Times New Roman"/>
          <w:spacing w:val="1"/>
          <w:sz w:val="28"/>
          <w:lang w:val="uk-UA"/>
        </w:rPr>
        <w:t xml:space="preserve"> </w:t>
      </w:r>
      <w:r>
        <w:rPr>
          <w:rFonts w:ascii="Times New Roman" w:hAnsi="Times New Roman" w:cs="Times New Roman"/>
          <w:sz w:val="28"/>
          <w:lang w:val="uk-UA"/>
        </w:rPr>
        <w:t>ще</w:t>
      </w:r>
      <w:r>
        <w:rPr>
          <w:rFonts w:ascii="Times New Roman" w:hAnsi="Times New Roman" w:cs="Times New Roman"/>
          <w:spacing w:val="1"/>
          <w:sz w:val="28"/>
          <w:lang w:val="uk-UA"/>
        </w:rPr>
        <w:t xml:space="preserve"> </w:t>
      </w:r>
      <w:r>
        <w:rPr>
          <w:rFonts w:ascii="Times New Roman" w:hAnsi="Times New Roman" w:cs="Times New Roman"/>
          <w:sz w:val="28"/>
          <w:lang w:val="uk-UA"/>
        </w:rPr>
        <w:t>існуючих</w:t>
      </w:r>
      <w:r>
        <w:rPr>
          <w:rFonts w:ascii="Times New Roman" w:hAnsi="Times New Roman" w:cs="Times New Roman"/>
          <w:spacing w:val="1"/>
          <w:sz w:val="28"/>
          <w:lang w:val="uk-UA"/>
        </w:rPr>
        <w:t xml:space="preserve"> </w:t>
      </w:r>
      <w:r>
        <w:rPr>
          <w:rFonts w:ascii="Times New Roman" w:hAnsi="Times New Roman" w:cs="Times New Roman"/>
          <w:sz w:val="28"/>
          <w:lang w:val="uk-UA"/>
        </w:rPr>
        <w:t>пострадянських</w:t>
      </w:r>
      <w:r>
        <w:rPr>
          <w:rFonts w:ascii="Times New Roman" w:hAnsi="Times New Roman" w:cs="Times New Roman"/>
          <w:spacing w:val="1"/>
          <w:sz w:val="28"/>
          <w:lang w:val="uk-UA"/>
        </w:rPr>
        <w:t xml:space="preserve"> </w:t>
      </w:r>
      <w:r>
        <w:rPr>
          <w:rFonts w:ascii="Times New Roman" w:hAnsi="Times New Roman" w:cs="Times New Roman"/>
          <w:sz w:val="28"/>
          <w:lang w:val="uk-UA"/>
        </w:rPr>
        <w:t>правил</w:t>
      </w:r>
      <w:r>
        <w:rPr>
          <w:rFonts w:ascii="Times New Roman" w:hAnsi="Times New Roman" w:cs="Times New Roman"/>
          <w:spacing w:val="1"/>
          <w:sz w:val="28"/>
          <w:lang w:val="uk-UA"/>
        </w:rPr>
        <w:t xml:space="preserve"> </w:t>
      </w:r>
      <w:r>
        <w:rPr>
          <w:rFonts w:ascii="Times New Roman" w:hAnsi="Times New Roman" w:cs="Times New Roman"/>
          <w:sz w:val="28"/>
          <w:lang w:val="uk-UA"/>
        </w:rPr>
        <w:t>паразитування на бюджетних ресурсах, запровадження енергоощадних технологій,</w:t>
      </w:r>
      <w:r>
        <w:rPr>
          <w:rFonts w:ascii="Times New Roman" w:hAnsi="Times New Roman" w:cs="Times New Roman"/>
          <w:spacing w:val="1"/>
          <w:sz w:val="28"/>
          <w:lang w:val="uk-UA"/>
        </w:rPr>
        <w:t xml:space="preserve"> </w:t>
      </w:r>
      <w:r>
        <w:rPr>
          <w:rFonts w:ascii="Times New Roman" w:hAnsi="Times New Roman" w:cs="Times New Roman"/>
          <w:sz w:val="28"/>
          <w:lang w:val="uk-UA"/>
        </w:rPr>
        <w:t>плекання</w:t>
      </w:r>
      <w:r>
        <w:rPr>
          <w:rFonts w:ascii="Times New Roman" w:hAnsi="Times New Roman" w:cs="Times New Roman"/>
          <w:spacing w:val="1"/>
          <w:sz w:val="28"/>
          <w:lang w:val="uk-UA"/>
        </w:rPr>
        <w:t xml:space="preserve"> </w:t>
      </w:r>
      <w:r>
        <w:rPr>
          <w:rFonts w:ascii="Times New Roman" w:hAnsi="Times New Roman" w:cs="Times New Roman"/>
          <w:sz w:val="28"/>
          <w:lang w:val="uk-UA"/>
        </w:rPr>
        <w:t>національного</w:t>
      </w:r>
      <w:r>
        <w:rPr>
          <w:rFonts w:ascii="Times New Roman" w:hAnsi="Times New Roman" w:cs="Times New Roman"/>
          <w:spacing w:val="1"/>
          <w:sz w:val="28"/>
          <w:lang w:val="uk-UA"/>
        </w:rPr>
        <w:t xml:space="preserve"> </w:t>
      </w:r>
      <w:r>
        <w:rPr>
          <w:rFonts w:ascii="Times New Roman" w:hAnsi="Times New Roman" w:cs="Times New Roman"/>
          <w:sz w:val="28"/>
          <w:lang w:val="uk-UA"/>
        </w:rPr>
        <w:t>економічного</w:t>
      </w:r>
      <w:r>
        <w:rPr>
          <w:rFonts w:ascii="Times New Roman" w:hAnsi="Times New Roman" w:cs="Times New Roman"/>
          <w:spacing w:val="1"/>
          <w:sz w:val="28"/>
          <w:lang w:val="uk-UA"/>
        </w:rPr>
        <w:t xml:space="preserve"> </w:t>
      </w:r>
      <w:r>
        <w:rPr>
          <w:rFonts w:ascii="Times New Roman" w:hAnsi="Times New Roman" w:cs="Times New Roman"/>
          <w:sz w:val="28"/>
          <w:lang w:val="uk-UA"/>
        </w:rPr>
        <w:t>потенціалу,</w:t>
      </w:r>
      <w:r>
        <w:rPr>
          <w:rFonts w:ascii="Times New Roman" w:hAnsi="Times New Roman" w:cs="Times New Roman"/>
          <w:spacing w:val="1"/>
          <w:sz w:val="28"/>
          <w:lang w:val="uk-UA"/>
        </w:rPr>
        <w:t xml:space="preserve"> </w:t>
      </w:r>
      <w:r>
        <w:rPr>
          <w:rFonts w:ascii="Times New Roman" w:hAnsi="Times New Roman" w:cs="Times New Roman"/>
          <w:sz w:val="28"/>
          <w:lang w:val="uk-UA"/>
        </w:rPr>
        <w:t>втілення</w:t>
      </w:r>
      <w:r>
        <w:rPr>
          <w:rFonts w:ascii="Times New Roman" w:hAnsi="Times New Roman" w:cs="Times New Roman"/>
          <w:spacing w:val="1"/>
          <w:sz w:val="28"/>
          <w:lang w:val="uk-UA"/>
        </w:rPr>
        <w:t xml:space="preserve"> </w:t>
      </w:r>
      <w:r>
        <w:rPr>
          <w:rFonts w:ascii="Times New Roman" w:hAnsi="Times New Roman" w:cs="Times New Roman"/>
          <w:sz w:val="28"/>
          <w:lang w:val="uk-UA"/>
        </w:rPr>
        <w:t>прозорих</w:t>
      </w:r>
      <w:r>
        <w:rPr>
          <w:rFonts w:ascii="Times New Roman" w:hAnsi="Times New Roman" w:cs="Times New Roman"/>
          <w:spacing w:val="1"/>
          <w:sz w:val="28"/>
          <w:lang w:val="uk-UA"/>
        </w:rPr>
        <w:t xml:space="preserve"> </w:t>
      </w:r>
      <w:r>
        <w:rPr>
          <w:rFonts w:ascii="Times New Roman" w:hAnsi="Times New Roman" w:cs="Times New Roman"/>
          <w:sz w:val="28"/>
          <w:lang w:val="uk-UA"/>
        </w:rPr>
        <w:t>механізмів</w:t>
      </w:r>
      <w:r>
        <w:rPr>
          <w:rFonts w:ascii="Times New Roman" w:hAnsi="Times New Roman" w:cs="Times New Roman"/>
          <w:spacing w:val="1"/>
          <w:sz w:val="28"/>
          <w:lang w:val="uk-UA"/>
        </w:rPr>
        <w:t xml:space="preserve"> </w:t>
      </w:r>
      <w:r>
        <w:rPr>
          <w:rFonts w:ascii="Times New Roman" w:hAnsi="Times New Roman" w:cs="Times New Roman"/>
          <w:sz w:val="28"/>
          <w:lang w:val="uk-UA"/>
        </w:rPr>
        <w:t>управлінських рішень, відродження традицій соціальної відповідальності громади за</w:t>
      </w:r>
      <w:r>
        <w:rPr>
          <w:rFonts w:ascii="Times New Roman" w:hAnsi="Times New Roman" w:cs="Times New Roman"/>
          <w:spacing w:val="1"/>
          <w:sz w:val="28"/>
          <w:lang w:val="uk-UA"/>
        </w:rPr>
        <w:t xml:space="preserve"> </w:t>
      </w:r>
      <w:r>
        <w:rPr>
          <w:rFonts w:ascii="Times New Roman" w:hAnsi="Times New Roman" w:cs="Times New Roman"/>
          <w:sz w:val="28"/>
          <w:lang w:val="uk-UA"/>
        </w:rPr>
        <w:t>потребуючого.</w:t>
      </w:r>
    </w:p>
    <w:p w:rsidR="000566F5" w:rsidRDefault="005E25AD">
      <w:pPr>
        <w:pStyle w:val="a6"/>
        <w:spacing w:after="0"/>
        <w:rPr>
          <w:rFonts w:ascii="Times New Roman" w:hAnsi="Times New Roman" w:cs="Times New Roman"/>
          <w:sz w:val="28"/>
          <w:lang w:val="uk-UA"/>
        </w:rPr>
      </w:pPr>
      <w:r>
        <w:rPr>
          <w:rFonts w:ascii="Times New Roman" w:hAnsi="Times New Roman" w:cs="Times New Roman"/>
          <w:sz w:val="28"/>
          <w:lang w:val="uk-UA"/>
        </w:rPr>
        <w:t>Ми</w:t>
      </w:r>
      <w:r>
        <w:rPr>
          <w:rFonts w:ascii="Times New Roman" w:hAnsi="Times New Roman" w:cs="Times New Roman"/>
          <w:spacing w:val="1"/>
          <w:sz w:val="28"/>
          <w:lang w:val="uk-UA"/>
        </w:rPr>
        <w:t xml:space="preserve"> </w:t>
      </w:r>
      <w:r>
        <w:rPr>
          <w:rFonts w:ascii="Times New Roman" w:hAnsi="Times New Roman" w:cs="Times New Roman"/>
          <w:sz w:val="28"/>
          <w:lang w:val="uk-UA"/>
        </w:rPr>
        <w:t>маємо</w:t>
      </w:r>
      <w:r>
        <w:rPr>
          <w:rFonts w:ascii="Times New Roman" w:hAnsi="Times New Roman" w:cs="Times New Roman"/>
          <w:spacing w:val="1"/>
          <w:sz w:val="28"/>
          <w:lang w:val="uk-UA"/>
        </w:rPr>
        <w:t xml:space="preserve"> </w:t>
      </w:r>
      <w:r>
        <w:rPr>
          <w:rFonts w:ascii="Times New Roman" w:hAnsi="Times New Roman" w:cs="Times New Roman"/>
          <w:sz w:val="28"/>
          <w:lang w:val="uk-UA"/>
        </w:rPr>
        <w:t>повернути</w:t>
      </w:r>
      <w:r>
        <w:rPr>
          <w:rFonts w:ascii="Times New Roman" w:hAnsi="Times New Roman" w:cs="Times New Roman"/>
          <w:spacing w:val="1"/>
          <w:sz w:val="28"/>
          <w:lang w:val="uk-UA"/>
        </w:rPr>
        <w:t xml:space="preserve"> </w:t>
      </w:r>
      <w:r>
        <w:rPr>
          <w:rFonts w:ascii="Times New Roman" w:hAnsi="Times New Roman" w:cs="Times New Roman"/>
          <w:sz w:val="28"/>
          <w:lang w:val="uk-UA"/>
        </w:rPr>
        <w:t>спадщину</w:t>
      </w:r>
      <w:r>
        <w:rPr>
          <w:rFonts w:ascii="Times New Roman" w:hAnsi="Times New Roman" w:cs="Times New Roman"/>
          <w:spacing w:val="1"/>
          <w:sz w:val="28"/>
          <w:lang w:val="uk-UA"/>
        </w:rPr>
        <w:t xml:space="preserve"> </w:t>
      </w:r>
      <w:r>
        <w:rPr>
          <w:rFonts w:ascii="Times New Roman" w:hAnsi="Times New Roman" w:cs="Times New Roman"/>
          <w:sz w:val="28"/>
          <w:lang w:val="uk-UA"/>
        </w:rPr>
        <w:t>Київської</w:t>
      </w:r>
      <w:r>
        <w:rPr>
          <w:rFonts w:ascii="Times New Roman" w:hAnsi="Times New Roman" w:cs="Times New Roman"/>
          <w:spacing w:val="1"/>
          <w:sz w:val="28"/>
          <w:lang w:val="uk-UA"/>
        </w:rPr>
        <w:t xml:space="preserve"> </w:t>
      </w:r>
      <w:r>
        <w:rPr>
          <w:rFonts w:ascii="Times New Roman" w:hAnsi="Times New Roman" w:cs="Times New Roman"/>
          <w:sz w:val="28"/>
          <w:lang w:val="uk-UA"/>
        </w:rPr>
        <w:t>Руси</w:t>
      </w:r>
      <w:r>
        <w:rPr>
          <w:rFonts w:ascii="Times New Roman" w:hAnsi="Times New Roman" w:cs="Times New Roman"/>
          <w:spacing w:val="1"/>
          <w:sz w:val="28"/>
          <w:lang w:val="uk-UA"/>
        </w:rPr>
        <w:t xml:space="preserve"> </w:t>
      </w:r>
      <w:r>
        <w:rPr>
          <w:rFonts w:ascii="Times New Roman" w:hAnsi="Times New Roman" w:cs="Times New Roman"/>
          <w:sz w:val="28"/>
          <w:lang w:val="uk-UA"/>
        </w:rPr>
        <w:t>додому</w:t>
      </w:r>
      <w:r>
        <w:rPr>
          <w:rFonts w:ascii="Times New Roman" w:hAnsi="Times New Roman" w:cs="Times New Roman"/>
          <w:spacing w:val="1"/>
          <w:sz w:val="28"/>
          <w:lang w:val="uk-UA"/>
        </w:rPr>
        <w:t xml:space="preserve"> </w:t>
      </w:r>
      <w:r>
        <w:rPr>
          <w:rFonts w:ascii="Times New Roman" w:hAnsi="Times New Roman" w:cs="Times New Roman"/>
          <w:sz w:val="28"/>
          <w:lang w:val="uk-UA"/>
        </w:rPr>
        <w:t>в</w:t>
      </w:r>
      <w:r>
        <w:rPr>
          <w:rFonts w:ascii="Times New Roman" w:hAnsi="Times New Roman" w:cs="Times New Roman"/>
          <w:spacing w:val="1"/>
          <w:sz w:val="28"/>
          <w:lang w:val="uk-UA"/>
        </w:rPr>
        <w:t xml:space="preserve"> </w:t>
      </w:r>
      <w:r>
        <w:rPr>
          <w:rFonts w:ascii="Times New Roman" w:hAnsi="Times New Roman" w:cs="Times New Roman"/>
          <w:sz w:val="28"/>
          <w:lang w:val="uk-UA"/>
        </w:rPr>
        <w:t>Україну</w:t>
      </w:r>
      <w:r>
        <w:rPr>
          <w:rFonts w:ascii="Times New Roman" w:hAnsi="Times New Roman" w:cs="Times New Roman"/>
          <w:spacing w:val="1"/>
          <w:sz w:val="28"/>
          <w:lang w:val="uk-UA"/>
        </w:rPr>
        <w:t xml:space="preserve"> </w:t>
      </w:r>
      <w:r>
        <w:rPr>
          <w:rFonts w:ascii="Times New Roman" w:hAnsi="Times New Roman" w:cs="Times New Roman"/>
          <w:sz w:val="28"/>
          <w:lang w:val="uk-UA"/>
        </w:rPr>
        <w:t>і</w:t>
      </w:r>
      <w:r>
        <w:rPr>
          <w:rFonts w:ascii="Times New Roman" w:hAnsi="Times New Roman" w:cs="Times New Roman"/>
          <w:spacing w:val="1"/>
          <w:sz w:val="28"/>
          <w:lang w:val="uk-UA"/>
        </w:rPr>
        <w:t xml:space="preserve"> </w:t>
      </w:r>
      <w:r>
        <w:rPr>
          <w:rFonts w:ascii="Times New Roman" w:hAnsi="Times New Roman" w:cs="Times New Roman"/>
          <w:sz w:val="28"/>
          <w:lang w:val="uk-UA"/>
        </w:rPr>
        <w:t>зайняти</w:t>
      </w:r>
      <w:r>
        <w:rPr>
          <w:rFonts w:ascii="Times New Roman" w:hAnsi="Times New Roman" w:cs="Times New Roman"/>
          <w:spacing w:val="-67"/>
          <w:sz w:val="28"/>
          <w:lang w:val="uk-UA"/>
        </w:rPr>
        <w:t xml:space="preserve"> </w:t>
      </w:r>
      <w:r>
        <w:rPr>
          <w:rFonts w:ascii="Times New Roman" w:hAnsi="Times New Roman" w:cs="Times New Roman"/>
          <w:sz w:val="28"/>
          <w:lang w:val="uk-UA"/>
        </w:rPr>
        <w:t>вкрадене</w:t>
      </w:r>
      <w:r>
        <w:rPr>
          <w:rFonts w:ascii="Times New Roman" w:hAnsi="Times New Roman" w:cs="Times New Roman"/>
          <w:spacing w:val="-5"/>
          <w:sz w:val="28"/>
          <w:lang w:val="uk-UA"/>
        </w:rPr>
        <w:t xml:space="preserve"> </w:t>
      </w:r>
      <w:r>
        <w:rPr>
          <w:rFonts w:ascii="Times New Roman" w:hAnsi="Times New Roman" w:cs="Times New Roman"/>
          <w:sz w:val="28"/>
          <w:lang w:val="uk-UA"/>
        </w:rPr>
        <w:t>в</w:t>
      </w:r>
      <w:r>
        <w:rPr>
          <w:rFonts w:ascii="Times New Roman" w:hAnsi="Times New Roman" w:cs="Times New Roman"/>
          <w:spacing w:val="-6"/>
          <w:sz w:val="28"/>
          <w:lang w:val="uk-UA"/>
        </w:rPr>
        <w:t xml:space="preserve"> </w:t>
      </w:r>
      <w:r>
        <w:rPr>
          <w:rFonts w:ascii="Times New Roman" w:hAnsi="Times New Roman" w:cs="Times New Roman"/>
          <w:sz w:val="28"/>
          <w:lang w:val="uk-UA"/>
        </w:rPr>
        <w:t>України</w:t>
      </w:r>
      <w:r>
        <w:rPr>
          <w:rFonts w:ascii="Times New Roman" w:hAnsi="Times New Roman" w:cs="Times New Roman"/>
          <w:spacing w:val="-7"/>
          <w:sz w:val="28"/>
          <w:lang w:val="uk-UA"/>
        </w:rPr>
        <w:t xml:space="preserve"> </w:t>
      </w:r>
      <w:r>
        <w:rPr>
          <w:rFonts w:ascii="Times New Roman" w:hAnsi="Times New Roman" w:cs="Times New Roman"/>
          <w:sz w:val="28"/>
          <w:lang w:val="uk-UA"/>
        </w:rPr>
        <w:t>місце</w:t>
      </w:r>
      <w:r>
        <w:rPr>
          <w:rFonts w:ascii="Times New Roman" w:hAnsi="Times New Roman" w:cs="Times New Roman"/>
          <w:spacing w:val="-5"/>
          <w:sz w:val="28"/>
          <w:lang w:val="uk-UA"/>
        </w:rPr>
        <w:t xml:space="preserve"> </w:t>
      </w:r>
      <w:r>
        <w:rPr>
          <w:rFonts w:ascii="Times New Roman" w:hAnsi="Times New Roman" w:cs="Times New Roman"/>
          <w:sz w:val="28"/>
          <w:lang w:val="uk-UA"/>
        </w:rPr>
        <w:t>у</w:t>
      </w:r>
      <w:r>
        <w:rPr>
          <w:rFonts w:ascii="Times New Roman" w:hAnsi="Times New Roman" w:cs="Times New Roman"/>
          <w:spacing w:val="-7"/>
          <w:sz w:val="28"/>
          <w:lang w:val="uk-UA"/>
        </w:rPr>
        <w:t xml:space="preserve"> </w:t>
      </w:r>
      <w:r>
        <w:rPr>
          <w:rFonts w:ascii="Times New Roman" w:hAnsi="Times New Roman" w:cs="Times New Roman"/>
          <w:sz w:val="28"/>
          <w:lang w:val="uk-UA"/>
        </w:rPr>
        <w:t>великій</w:t>
      </w:r>
      <w:r>
        <w:rPr>
          <w:rFonts w:ascii="Times New Roman" w:hAnsi="Times New Roman" w:cs="Times New Roman"/>
          <w:spacing w:val="-2"/>
          <w:sz w:val="28"/>
          <w:lang w:val="uk-UA"/>
        </w:rPr>
        <w:t xml:space="preserve"> </w:t>
      </w:r>
      <w:r>
        <w:rPr>
          <w:rFonts w:ascii="Times New Roman" w:hAnsi="Times New Roman" w:cs="Times New Roman"/>
          <w:sz w:val="28"/>
          <w:lang w:val="uk-UA"/>
        </w:rPr>
        <w:t>20,</w:t>
      </w:r>
      <w:r>
        <w:rPr>
          <w:rFonts w:ascii="Times New Roman" w:hAnsi="Times New Roman" w:cs="Times New Roman"/>
          <w:spacing w:val="-5"/>
          <w:sz w:val="28"/>
          <w:lang w:val="uk-UA"/>
        </w:rPr>
        <w:t xml:space="preserve"> </w:t>
      </w:r>
      <w:r>
        <w:rPr>
          <w:rFonts w:ascii="Times New Roman" w:hAnsi="Times New Roman" w:cs="Times New Roman"/>
          <w:sz w:val="28"/>
          <w:lang w:val="uk-UA"/>
        </w:rPr>
        <w:t>керівних</w:t>
      </w:r>
      <w:r>
        <w:rPr>
          <w:rFonts w:ascii="Times New Roman" w:hAnsi="Times New Roman" w:cs="Times New Roman"/>
          <w:spacing w:val="-8"/>
          <w:sz w:val="28"/>
          <w:lang w:val="uk-UA"/>
        </w:rPr>
        <w:t xml:space="preserve"> </w:t>
      </w:r>
      <w:r>
        <w:rPr>
          <w:rFonts w:ascii="Times New Roman" w:hAnsi="Times New Roman" w:cs="Times New Roman"/>
          <w:sz w:val="28"/>
          <w:lang w:val="uk-UA"/>
        </w:rPr>
        <w:t>органах</w:t>
      </w:r>
      <w:r>
        <w:rPr>
          <w:rFonts w:ascii="Times New Roman" w:hAnsi="Times New Roman" w:cs="Times New Roman"/>
          <w:spacing w:val="-3"/>
          <w:sz w:val="28"/>
          <w:lang w:val="uk-UA"/>
        </w:rPr>
        <w:t xml:space="preserve"> </w:t>
      </w:r>
      <w:r>
        <w:rPr>
          <w:rFonts w:ascii="Times New Roman" w:hAnsi="Times New Roman" w:cs="Times New Roman"/>
          <w:sz w:val="28"/>
          <w:lang w:val="uk-UA"/>
        </w:rPr>
        <w:t>міжнародних</w:t>
      </w:r>
      <w:r>
        <w:rPr>
          <w:rFonts w:ascii="Times New Roman" w:hAnsi="Times New Roman" w:cs="Times New Roman"/>
          <w:spacing w:val="-8"/>
          <w:sz w:val="28"/>
          <w:lang w:val="uk-UA"/>
        </w:rPr>
        <w:t xml:space="preserve"> </w:t>
      </w:r>
      <w:r>
        <w:rPr>
          <w:rFonts w:ascii="Times New Roman" w:hAnsi="Times New Roman" w:cs="Times New Roman"/>
          <w:sz w:val="28"/>
          <w:lang w:val="uk-UA"/>
        </w:rPr>
        <w:t>організацій.</w:t>
      </w:r>
    </w:p>
    <w:p w:rsidR="000566F5" w:rsidRDefault="005E25AD">
      <w:pPr>
        <w:pStyle w:val="a6"/>
        <w:spacing w:after="0"/>
        <w:rPr>
          <w:rFonts w:ascii="Times New Roman" w:hAnsi="Times New Roman" w:cs="Times New Roman"/>
          <w:sz w:val="28"/>
          <w:lang w:val="uk-UA"/>
        </w:rPr>
      </w:pPr>
      <w:r>
        <w:rPr>
          <w:rFonts w:ascii="Times New Roman" w:hAnsi="Times New Roman" w:cs="Times New Roman"/>
          <w:sz w:val="28"/>
          <w:lang w:val="uk-UA"/>
        </w:rPr>
        <w:t>Для цього національна ідея під назвою Україна має об’єднати і працювати щодня у</w:t>
      </w:r>
      <w:r>
        <w:rPr>
          <w:rFonts w:ascii="Times New Roman" w:hAnsi="Times New Roman" w:cs="Times New Roman"/>
          <w:spacing w:val="1"/>
          <w:sz w:val="28"/>
          <w:lang w:val="uk-UA"/>
        </w:rPr>
        <w:t xml:space="preserve"> </w:t>
      </w:r>
      <w:r>
        <w:rPr>
          <w:rFonts w:ascii="Times New Roman" w:hAnsi="Times New Roman" w:cs="Times New Roman"/>
          <w:sz w:val="28"/>
          <w:lang w:val="uk-UA"/>
        </w:rPr>
        <w:t>кожній</w:t>
      </w:r>
      <w:r>
        <w:rPr>
          <w:rFonts w:ascii="Times New Roman" w:hAnsi="Times New Roman" w:cs="Times New Roman"/>
          <w:spacing w:val="-1"/>
          <w:sz w:val="28"/>
          <w:lang w:val="uk-UA"/>
        </w:rPr>
        <w:t xml:space="preserve"> </w:t>
      </w:r>
      <w:r>
        <w:rPr>
          <w:rFonts w:ascii="Times New Roman" w:hAnsi="Times New Roman" w:cs="Times New Roman"/>
          <w:sz w:val="28"/>
          <w:lang w:val="uk-UA"/>
        </w:rPr>
        <w:t>громаді нашої</w:t>
      </w:r>
      <w:r>
        <w:rPr>
          <w:rFonts w:ascii="Times New Roman" w:hAnsi="Times New Roman" w:cs="Times New Roman"/>
          <w:spacing w:val="1"/>
          <w:sz w:val="28"/>
          <w:lang w:val="uk-UA"/>
        </w:rPr>
        <w:t xml:space="preserve"> </w:t>
      </w:r>
      <w:r>
        <w:rPr>
          <w:rFonts w:ascii="Times New Roman" w:hAnsi="Times New Roman" w:cs="Times New Roman"/>
          <w:sz w:val="28"/>
          <w:lang w:val="uk-UA"/>
        </w:rPr>
        <w:t>Батьківщини.</w:t>
      </w:r>
    </w:p>
    <w:p w:rsidR="000566F5" w:rsidRDefault="000566F5">
      <w:pPr>
        <w:pStyle w:val="a6"/>
        <w:rPr>
          <w:sz w:val="30"/>
          <w:lang w:val="uk-UA"/>
        </w:rPr>
      </w:pPr>
    </w:p>
    <w:p w:rsidR="000566F5" w:rsidRDefault="005E25AD">
      <w:pPr>
        <w:pStyle w:val="1"/>
        <w:jc w:val="right"/>
      </w:pPr>
      <w:bookmarkStart w:id="6" w:name="_Toc123122322"/>
      <w:r>
        <w:t>Наталя</w:t>
      </w:r>
      <w:r>
        <w:rPr>
          <w:spacing w:val="-4"/>
        </w:rPr>
        <w:t xml:space="preserve"> </w:t>
      </w:r>
      <w:r>
        <w:t>ФЕДОРОВИЧ</w:t>
      </w:r>
      <w:bookmarkEnd w:id="6"/>
    </w:p>
    <w:p w:rsidR="000566F5" w:rsidRDefault="005E25AD">
      <w:pPr>
        <w:pStyle w:val="1"/>
      </w:pPr>
      <w:r>
        <w:rPr>
          <w:rFonts w:ascii="Montserrat" w:hAnsi="Montserrat"/>
        </w:rPr>
        <w:br w:type="page"/>
      </w:r>
      <w:bookmarkStart w:id="7" w:name="_Toc123122323"/>
      <w:r>
        <w:lastRenderedPageBreak/>
        <w:t>Про Проєкт №UKR096 “Зміцнення громад заради перемоги та відродження України” "Зміцнення громадської довіри" USAID/UCBI III.</w:t>
      </w:r>
      <w:bookmarkEnd w:id="7"/>
    </w:p>
    <w:p w:rsidR="000566F5" w:rsidRDefault="000566F5">
      <w:pPr>
        <w:spacing w:after="0"/>
        <w:ind w:firstLine="720"/>
        <w:jc w:val="both"/>
        <w:rPr>
          <w:rFonts w:ascii="Montserrat" w:hAnsi="Montserrat"/>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Нещодавно відновлені території потребують більш масштабної підтримки для ревіталізації, відродження, адаптації та сталого розвитку. Реформа децентралізації стала однією з найефективніших змін в історії незалежної України, наділивши органи місцевого самоврядування повноваженнями та ресурсами для вирішення більшості громадських проблем на місцевому рівні.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Відповідно до Грантового проєкту Громадська організація “Мережа захисту національних інтересів ”AНТС”” має завдання надавати постраждалим від війни містам необхідну аналітичну підтримку та допомогу у розробці стратегії подолання наслідків бойових дій, провести інтерв’ю з лідерами місцевого самоврядування, представниками бізнесу та громадянського суспільства щодо проблем, спричинених війною, з метою виявлення та проведення комплексної оцінки проблем громади у воєнний та післявоєнний період в областях економіки, інфраструктури, доступу до публічних послуг, зайнятості, соціальної сфери тощо, дослідження перерваних бізнес-процесів у громаді, у тому числі сформулювати передумови їх відновлення та потенційні наслідки для бюджетів місцевого самоврядування, провести серію комунікаційних та стратегічних заходів з метою збору вичерпної інформації та розробки науково обґрунтованих концепцій розвитку, які повинні бути імплементовані органами місцевого самоврядування в плани розвитку громад, забезпечити технічні завдання для щонайменше 10 міжнародних донорських і спільних ініціатив з відновлення готовності життєво важливої інфраструктури для безпечного життя, а також покращення надання соціальних послуг особам у цільовій області.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Під час реалізації цієї діяльності Грантоотримувач запропонує постраждалим громадам допомогу, необхідну для подолання наслідків, пов’язаних із вторгненням, шляхом формулювання стратегій відновлення для громад та розробки дорожніх карт впровадження. Окрім сприяння взаємодії між містами-побратимами, ця діяльність забезпечить ефективну координацію та співпрацю з іншими відповідними проектами та програмами, підтримку у складанні програм підтримки та оптимізації логістичних операцій, а також залучення прямої фінансової підтримки для ремонту необхідної інфраструктури міст шляхом створення та розробки  інвестиційних проектних пропозицій для обраних громад.</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Громадська організація забезпечуватиме вивчення потенційних законодавчих перешкод для розвитку та просування необхідних реформ в оцінюваних сферах, підготовку ідей для успішної адаптації цілей і пріоритетів відповідної іноземної технічної допомоги, а також процесу відновлення підтримки громад, які будуть пов’язані із загальним шляхом реформ в Україні: відповідно до її прозахідних зобов’язань і пріоритетів. </w:t>
      </w:r>
    </w:p>
    <w:p w:rsidR="000566F5" w:rsidRDefault="000566F5">
      <w:pPr>
        <w:spacing w:after="0"/>
        <w:ind w:firstLine="720"/>
        <w:jc w:val="both"/>
        <w:rPr>
          <w:rFonts w:ascii="Times New Roman" w:hAnsi="Times New Roman" w:cs="Times New Roman"/>
          <w:sz w:val="28"/>
          <w:szCs w:val="28"/>
        </w:rPr>
      </w:pPr>
    </w:p>
    <w:p w:rsidR="000566F5" w:rsidRPr="002C352F" w:rsidRDefault="005E25AD" w:rsidP="002C352F">
      <w:pPr>
        <w:spacing w:after="0"/>
        <w:ind w:firstLine="720"/>
        <w:jc w:val="both"/>
        <w:rPr>
          <w:rFonts w:ascii="Times New Roman" w:hAnsi="Times New Roman" w:cs="Times New Roman"/>
        </w:rPr>
      </w:pPr>
      <w:r>
        <w:rPr>
          <w:rFonts w:ascii="Times New Roman" w:hAnsi="Times New Roman" w:cs="Times New Roman"/>
          <w:sz w:val="28"/>
          <w:szCs w:val="28"/>
        </w:rPr>
        <w:br w:type="page"/>
      </w:r>
      <w:r w:rsidRPr="002C352F">
        <w:rPr>
          <w:rFonts w:ascii="Times New Roman" w:hAnsi="Times New Roman" w:cs="Times New Roman"/>
        </w:rPr>
        <w:lastRenderedPageBreak/>
        <w:t xml:space="preserve">Меморандум про співпрацю між </w:t>
      </w:r>
      <w:r w:rsidRPr="002C352F">
        <w:rPr>
          <w:rFonts w:ascii="Times New Roman" w:hAnsi="Times New Roman" w:cs="Times New Roman"/>
          <w:bCs/>
          <w:color w:val="000000" w:themeColor="text1"/>
        </w:rPr>
        <w:t>Новгород-Сіверською</w:t>
      </w:r>
      <w:r w:rsidRPr="002C352F">
        <w:rPr>
          <w:rFonts w:ascii="Times New Roman" w:hAnsi="Times New Roman" w:cs="Times New Roman"/>
        </w:rPr>
        <w:t xml:space="preserve"> міською радою Чернігівської області  та ГО “Мережа захисту національних інтересів “АНТС” </w:t>
      </w:r>
    </w:p>
    <w:p w:rsidR="000566F5" w:rsidRDefault="002C352F">
      <w:pPr>
        <w:shd w:val="clear" w:color="auto" w:fill="FFFFFF"/>
        <w:textAlignment w:val="baseline"/>
        <w:rPr>
          <w:rFonts w:ascii="Times New Roman" w:hAnsi="Times New Roman" w:cs="Times New Roman"/>
          <w:b/>
          <w:bCs/>
        </w:rPr>
      </w:pPr>
      <w:r w:rsidRPr="002C352F">
        <w:rPr>
          <w:rFonts w:ascii="Times New Roman" w:eastAsia="Times New Roman" w:hAnsi="Times New Roman" w:cs="Times New Roman"/>
          <w:noProof/>
          <w:color w:val="202124"/>
          <w:sz w:val="28"/>
          <w:szCs w:val="28"/>
          <w:lang w:val="en-US" w:eastAsia="en-US"/>
        </w:rPr>
        <w:drawing>
          <wp:anchor distT="0" distB="0" distL="114300" distR="114300" simplePos="0" relativeHeight="251663360" behindDoc="0" locked="0" layoutInCell="1" allowOverlap="1">
            <wp:simplePos x="0" y="0"/>
            <wp:positionH relativeFrom="column">
              <wp:posOffset>175895</wp:posOffset>
            </wp:positionH>
            <wp:positionV relativeFrom="paragraph">
              <wp:posOffset>182880</wp:posOffset>
            </wp:positionV>
            <wp:extent cx="1814830" cy="2736850"/>
            <wp:effectExtent l="0" t="0" r="0" b="6350"/>
            <wp:wrapThrough wrapText="bothSides">
              <wp:wrapPolygon edited="0">
                <wp:start x="0" y="0"/>
                <wp:lineTo x="0" y="21500"/>
                <wp:lineTo x="21313" y="21500"/>
                <wp:lineTo x="21313"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814830" cy="2736850"/>
                    </a:xfrm>
                    <a:prstGeom prst="rect">
                      <a:avLst/>
                    </a:prstGeom>
                    <a:noFill/>
                    <a:ln>
                      <a:noFill/>
                    </a:ln>
                  </pic:spPr>
                </pic:pic>
              </a:graphicData>
            </a:graphic>
          </wp:anchor>
        </w:drawing>
      </w:r>
      <w:r w:rsidRPr="002C352F">
        <w:rPr>
          <w:rFonts w:ascii="Times New Roman" w:eastAsia="Times New Roman" w:hAnsi="Times New Roman" w:cs="Times New Roman"/>
          <w:noProof/>
          <w:color w:val="202124"/>
          <w:sz w:val="28"/>
          <w:szCs w:val="28"/>
          <w:lang w:val="en-US" w:eastAsia="en-US"/>
        </w:rPr>
        <w:drawing>
          <wp:anchor distT="0" distB="0" distL="114300" distR="114300" simplePos="0" relativeHeight="251662336" behindDoc="0" locked="0" layoutInCell="1" allowOverlap="1">
            <wp:simplePos x="0" y="0"/>
            <wp:positionH relativeFrom="column">
              <wp:posOffset>2531745</wp:posOffset>
            </wp:positionH>
            <wp:positionV relativeFrom="paragraph">
              <wp:posOffset>372745</wp:posOffset>
            </wp:positionV>
            <wp:extent cx="1814830" cy="2599690"/>
            <wp:effectExtent l="0" t="0" r="0" b="0"/>
            <wp:wrapThrough wrapText="bothSides">
              <wp:wrapPolygon edited="0">
                <wp:start x="0" y="0"/>
                <wp:lineTo x="0" y="21368"/>
                <wp:lineTo x="21313" y="21368"/>
                <wp:lineTo x="21313"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814830" cy="2599690"/>
                    </a:xfrm>
                    <a:prstGeom prst="rect">
                      <a:avLst/>
                    </a:prstGeom>
                    <a:noFill/>
                    <a:ln>
                      <a:noFill/>
                    </a:ln>
                  </pic:spPr>
                </pic:pic>
              </a:graphicData>
            </a:graphic>
          </wp:anchor>
        </w:drawing>
      </w:r>
    </w:p>
    <w:tbl>
      <w:tblPr>
        <w:tblStyle w:val="aff"/>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3"/>
        <w:gridCol w:w="4063"/>
      </w:tblGrid>
      <w:tr w:rsidR="000566F5" w:rsidTr="002C352F">
        <w:trPr>
          <w:trHeight w:val="2835"/>
        </w:trPr>
        <w:tc>
          <w:tcPr>
            <w:tcW w:w="4063" w:type="dxa"/>
          </w:tcPr>
          <w:p w:rsidR="000566F5" w:rsidRDefault="002C352F">
            <w:pPr>
              <w:widowControl w:val="0"/>
              <w:spacing w:after="0"/>
              <w:rPr>
                <w:rFonts w:ascii="Times New Roman" w:eastAsia="Times New Roman" w:hAnsi="Times New Roman" w:cs="Times New Roman"/>
                <w:color w:val="202124"/>
                <w:sz w:val="28"/>
                <w:szCs w:val="28"/>
                <w:lang w:eastAsia="uk-UA"/>
              </w:rPr>
            </w:pPr>
            <w:r>
              <w:rPr>
                <w:rFonts w:ascii="Times New Roman" w:eastAsia="Times New Roman" w:hAnsi="Times New Roman" w:cs="Times New Roman"/>
                <w:noProof/>
                <w:color w:val="202124"/>
                <w:sz w:val="28"/>
                <w:szCs w:val="28"/>
                <w:lang w:val="en-US" w:eastAsia="en-US"/>
              </w:rPr>
              <w:drawing>
                <wp:inline distT="0" distB="0" distL="0" distR="0" wp14:anchorId="71F4A54A" wp14:editId="5175FCB2">
                  <wp:extent cx="2442845" cy="2882900"/>
                  <wp:effectExtent l="0" t="0" r="0" b="0"/>
                  <wp:docPr id="28" name="Рисунок 28"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Зображення, що містить текст&#10;&#10;Автоматично згенерований опис"/>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459783" cy="2903392"/>
                          </a:xfrm>
                          <a:prstGeom prst="rect">
                            <a:avLst/>
                          </a:prstGeom>
                          <a:noFill/>
                          <a:ln>
                            <a:noFill/>
                          </a:ln>
                        </pic:spPr>
                      </pic:pic>
                    </a:graphicData>
                  </a:graphic>
                </wp:inline>
              </w:drawing>
            </w:r>
          </w:p>
        </w:tc>
        <w:tc>
          <w:tcPr>
            <w:tcW w:w="4063" w:type="dxa"/>
          </w:tcPr>
          <w:p w:rsidR="000566F5" w:rsidRDefault="002C352F">
            <w:pPr>
              <w:widowControl w:val="0"/>
              <w:spacing w:after="0"/>
              <w:rPr>
                <w:rFonts w:ascii="Times New Roman" w:eastAsia="Times New Roman" w:hAnsi="Times New Roman" w:cs="Times New Roman"/>
                <w:color w:val="202124"/>
                <w:sz w:val="28"/>
                <w:szCs w:val="28"/>
                <w:lang w:eastAsia="uk-UA"/>
              </w:rPr>
            </w:pPr>
            <w:r>
              <w:rPr>
                <w:rFonts w:ascii="Times New Roman" w:eastAsia="Times New Roman" w:hAnsi="Times New Roman" w:cs="Times New Roman"/>
                <w:noProof/>
                <w:color w:val="202124"/>
                <w:sz w:val="28"/>
                <w:szCs w:val="28"/>
                <w:lang w:val="en-US" w:eastAsia="en-US"/>
              </w:rPr>
              <w:drawing>
                <wp:inline distT="0" distB="0" distL="0" distR="0" wp14:anchorId="00C4696C" wp14:editId="0A0D13B4">
                  <wp:extent cx="2442845" cy="2718435"/>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455381" cy="2732765"/>
                          </a:xfrm>
                          <a:prstGeom prst="rect">
                            <a:avLst/>
                          </a:prstGeom>
                          <a:noFill/>
                          <a:ln>
                            <a:noFill/>
                          </a:ln>
                        </pic:spPr>
                      </pic:pic>
                    </a:graphicData>
                  </a:graphic>
                </wp:inline>
              </w:drawing>
            </w:r>
          </w:p>
        </w:tc>
      </w:tr>
    </w:tbl>
    <w:p w:rsidR="000566F5" w:rsidRDefault="000566F5">
      <w:pPr>
        <w:widowControl w:val="0"/>
        <w:spacing w:after="0"/>
        <w:ind w:left="993"/>
        <w:rPr>
          <w:rFonts w:ascii="Times New Roman" w:eastAsia="Times New Roman" w:hAnsi="Times New Roman" w:cs="Times New Roman"/>
          <w:color w:val="202124"/>
          <w:sz w:val="28"/>
          <w:szCs w:val="28"/>
        </w:rPr>
      </w:pPr>
    </w:p>
    <w:p w:rsidR="002C352F" w:rsidRDefault="002C352F" w:rsidP="002C352F">
      <w:pPr>
        <w:shd w:val="clear" w:color="auto" w:fill="FFFFFF"/>
        <w:spacing w:after="0"/>
        <w:ind w:firstLine="720"/>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У </w:t>
      </w:r>
      <w:r>
        <w:rPr>
          <w:rFonts w:ascii="Times New Roman" w:hAnsi="Times New Roman" w:cs="Times New Roman"/>
          <w:b/>
          <w:bCs/>
          <w:color w:val="000000" w:themeColor="text1"/>
          <w:sz w:val="28"/>
          <w:szCs w:val="28"/>
        </w:rPr>
        <w:t>Новгород-Сіверській</w:t>
      </w:r>
      <w:r>
        <w:rPr>
          <w:rFonts w:ascii="Times New Roman" w:hAnsi="Times New Roman" w:cs="Times New Roman"/>
          <w:sz w:val="28"/>
          <w:szCs w:val="28"/>
        </w:rPr>
        <w:t xml:space="preserve"> міській раді 8 Вересня 2022 року було підписано Меморандум про співпрацю між </w:t>
      </w:r>
      <w:r>
        <w:rPr>
          <w:rFonts w:ascii="Times New Roman" w:hAnsi="Times New Roman" w:cs="Times New Roman"/>
          <w:b/>
          <w:bCs/>
          <w:color w:val="000000" w:themeColor="text1"/>
          <w:sz w:val="28"/>
          <w:szCs w:val="28"/>
        </w:rPr>
        <w:t>Новгород-Сіверською</w:t>
      </w:r>
      <w:r>
        <w:rPr>
          <w:rFonts w:ascii="Times New Roman" w:hAnsi="Times New Roman" w:cs="Times New Roman"/>
          <w:sz w:val="28"/>
          <w:szCs w:val="28"/>
        </w:rPr>
        <w:t xml:space="preserve"> </w:t>
      </w:r>
      <w:r>
        <w:t xml:space="preserve"> </w:t>
      </w:r>
      <w:r>
        <w:rPr>
          <w:rFonts w:ascii="Times New Roman" w:hAnsi="Times New Roman" w:cs="Times New Roman"/>
          <w:sz w:val="28"/>
          <w:szCs w:val="28"/>
        </w:rPr>
        <w:t>міською радою Чернігівської області та ГО “Мережа захисту національних інтересів “АНТС”. Метою Меморандуму є публічне засвідчення сторін про співпрацю, спрямовану на досягнення спільної мети щодо перемоги в боротьбі українського народу із збройною агресією російської федерації, підтримки місцевого самоврядування у подоланні наслідків руйнувань, соціально-економічних, культурних та інших втрат, спричинених воєнними діями країни-агресора. А також створення передумов для швидкого відновлення та сталого економічного розвитку місцевої територіальної громади.</w:t>
      </w:r>
    </w:p>
    <w:p w:rsidR="000566F5" w:rsidRDefault="00814443">
      <w:pPr>
        <w:spacing w:after="0"/>
        <w:ind w:firstLine="720"/>
        <w:jc w:val="both"/>
        <w:rPr>
          <w:rFonts w:ascii="Times New Roman" w:eastAsia="Times New Roman" w:hAnsi="Times New Roman" w:cs="Times New Roman"/>
          <w:color w:val="202124"/>
          <w:sz w:val="28"/>
          <w:szCs w:val="28"/>
        </w:rPr>
      </w:pPr>
      <w:r>
        <w:rPr>
          <w:rFonts w:ascii="Times New Roman" w:hAnsi="Times New Roman" w:cs="Times New Roman"/>
          <w:b/>
          <w:bCs/>
          <w:color w:val="000000" w:themeColor="text1"/>
          <w:sz w:val="28"/>
          <w:szCs w:val="28"/>
        </w:rPr>
        <w:t xml:space="preserve">Новгород-Сіверський </w:t>
      </w:r>
      <w:r>
        <w:rPr>
          <w:rFonts w:ascii="Times New Roman" w:eastAsia="Times New Roman" w:hAnsi="Times New Roman" w:cs="Times New Roman"/>
          <w:color w:val="202124"/>
          <w:sz w:val="28"/>
          <w:szCs w:val="28"/>
        </w:rPr>
        <w:t>міський голова</w:t>
      </w:r>
      <w:r w:rsidR="005E25AD">
        <w:rPr>
          <w:rFonts w:ascii="Times New Roman" w:eastAsia="Times New Roman" w:hAnsi="Times New Roman" w:cs="Times New Roman"/>
          <w:color w:val="202124"/>
          <w:sz w:val="28"/>
          <w:szCs w:val="28"/>
        </w:rPr>
        <w:t xml:space="preserve"> Ткаченко Людмила підписала Декларацію про демократичний розвиток та нульову толерантність до корупції в громаді.</w:t>
      </w:r>
    </w:p>
    <w:p w:rsidR="000566F5" w:rsidRDefault="000566F5">
      <w:pPr>
        <w:jc w:val="center"/>
        <w:rPr>
          <w:rFonts w:ascii="Times New Roman" w:eastAsia="Times New Roman" w:hAnsi="Times New Roman" w:cs="Times New Roman"/>
          <w:b/>
          <w:color w:val="202124"/>
          <w:sz w:val="28"/>
          <w:szCs w:val="28"/>
        </w:rPr>
      </w:pPr>
    </w:p>
    <w:p w:rsidR="000566F5" w:rsidRDefault="000566F5">
      <w:pPr>
        <w:spacing w:after="120"/>
        <w:jc w:val="center"/>
        <w:rPr>
          <w:rFonts w:ascii="Times New Roman" w:eastAsia="Times New Roman" w:hAnsi="Times New Roman" w:cs="Times New Roman"/>
          <w:b/>
          <w:color w:val="202124"/>
        </w:rPr>
      </w:pPr>
    </w:p>
    <w:p w:rsidR="000566F5" w:rsidRDefault="005E25AD">
      <w:pPr>
        <w:spacing w:after="120"/>
        <w:jc w:val="center"/>
        <w:rPr>
          <w:rFonts w:ascii="Times New Roman" w:eastAsia="Times New Roman" w:hAnsi="Times New Roman" w:cs="Times New Roman"/>
          <w:b/>
          <w:color w:val="202124"/>
        </w:rPr>
      </w:pPr>
      <w:r>
        <w:rPr>
          <w:noProof/>
          <w:lang w:val="en-US" w:eastAsia="en-US"/>
        </w:rPr>
        <w:drawing>
          <wp:inline distT="0" distB="0" distL="0" distR="0">
            <wp:extent cx="719455" cy="925830"/>
            <wp:effectExtent l="0" t="0" r="444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725559" cy="933553"/>
                    </a:xfrm>
                    <a:prstGeom prst="rect">
                      <a:avLst/>
                    </a:prstGeom>
                    <a:noFill/>
                    <a:ln>
                      <a:noFill/>
                    </a:ln>
                  </pic:spPr>
                </pic:pic>
              </a:graphicData>
            </a:graphic>
          </wp:inline>
        </w:drawing>
      </w:r>
    </w:p>
    <w:p w:rsidR="000566F5" w:rsidRDefault="005E25AD">
      <w:pPr>
        <w:spacing w:after="120"/>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Декларація про демократичний розвиток</w:t>
      </w:r>
    </w:p>
    <w:p w:rsidR="000566F5" w:rsidRDefault="005E25AD">
      <w:pPr>
        <w:spacing w:after="120"/>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та нульову толерантність до корупції в громаді</w:t>
      </w:r>
    </w:p>
    <w:p w:rsidR="000566F5" w:rsidRDefault="000566F5">
      <w:pPr>
        <w:spacing w:after="120"/>
        <w:jc w:val="both"/>
        <w:rPr>
          <w:rFonts w:ascii="Times New Roman" w:hAnsi="Times New Roman" w:cs="Times New Roman"/>
          <w:color w:val="000000" w:themeColor="text1"/>
          <w:sz w:val="28"/>
          <w:szCs w:val="28"/>
        </w:rPr>
      </w:pPr>
    </w:p>
    <w:p w:rsidR="000566F5" w:rsidRDefault="005E25AD">
      <w:pPr>
        <w:pStyle w:val="rvps2"/>
        <w:shd w:val="clear" w:color="auto" w:fill="FFFFFF"/>
        <w:spacing w:before="0" w:beforeAutospacing="0" w:after="120" w:afterAutospacing="0"/>
        <w:ind w:firstLine="450"/>
        <w:jc w:val="both"/>
        <w:rPr>
          <w:color w:val="000000" w:themeColor="text1"/>
          <w:sz w:val="28"/>
          <w:szCs w:val="28"/>
        </w:rPr>
      </w:pPr>
      <w:r>
        <w:rPr>
          <w:color w:val="000000" w:themeColor="text1"/>
          <w:sz w:val="28"/>
          <w:szCs w:val="28"/>
        </w:rPr>
        <w:t>Усвідомлюючи свою високу відповідальність в досягненні спільної мети Українського народу у відстоюванні суверенітету та Незалежності України, незворотності європейського та євроатлантичного курсу України, перемоги в боротьбі зі збройною агресією російської федерації, подоланні наслідків руйнувань, соціально-економічних, культурних та інших втрат, спричинених воєнними діями країни-агресора, створення передумов для швидкого післявоєнного відновлення та сталого економічного розвитку місцевої територіальної громади цією Декларацією публічно запевняю про вірне служіння громаді та народові України, неухильне дотримання </w:t>
      </w:r>
      <w:hyperlink r:id="rId22" w:tgtFrame="_blank" w:history="1">
        <w:r>
          <w:rPr>
            <w:rStyle w:val="af8"/>
            <w:color w:val="000000" w:themeColor="text1"/>
            <w:sz w:val="28"/>
            <w:szCs w:val="28"/>
          </w:rPr>
          <w:t>Конституції України</w:t>
        </w:r>
      </w:hyperlink>
      <w:r>
        <w:rPr>
          <w:color w:val="000000" w:themeColor="text1"/>
          <w:sz w:val="28"/>
          <w:szCs w:val="28"/>
        </w:rPr>
        <w:t> та законів України, сприяння втіленню їх у життя на благо Вітчизни і добробуту місцевої громади, захисту прав, свобод, законних інтересів та гідних умов життя громадян, сумлінне виконання своїх обов’язків щодо утвердження демократичних цінностей, верховенства права та доброчесності, етичних норм, прозорості та публічності діяльності органів місцевого самоврядування, формування спільно з громадськістю атмосфери нульової толерантності до корупції в громаді</w:t>
      </w:r>
      <w:r>
        <w:t xml:space="preserve"> </w:t>
      </w:r>
      <w:r>
        <w:rPr>
          <w:color w:val="000000" w:themeColor="text1"/>
          <w:sz w:val="28"/>
          <w:szCs w:val="28"/>
        </w:rPr>
        <w:t>у будь-яких її формах та проявах та вжиття всіх заходів щодо запобігання, виявлення та протидії корупції, передбачених законодавством.</w:t>
      </w:r>
    </w:p>
    <w:p w:rsidR="000566F5" w:rsidRDefault="000566F5">
      <w:pPr>
        <w:pStyle w:val="rvps2"/>
        <w:shd w:val="clear" w:color="auto" w:fill="FFFFFF"/>
        <w:spacing w:before="0" w:beforeAutospacing="0" w:after="120" w:afterAutospacing="0"/>
        <w:ind w:firstLine="450"/>
        <w:jc w:val="both"/>
        <w:rPr>
          <w:color w:val="000000" w:themeColor="text1"/>
          <w:sz w:val="28"/>
          <w:szCs w:val="28"/>
        </w:rPr>
      </w:pPr>
    </w:p>
    <w:p w:rsidR="000566F5" w:rsidRDefault="005E25AD">
      <w:pPr>
        <w:pStyle w:val="rvps2"/>
        <w:shd w:val="clear" w:color="auto" w:fill="FFFFFF"/>
        <w:spacing w:before="0" w:beforeAutospacing="0" w:after="120" w:afterAutospacing="0"/>
        <w:jc w:val="both"/>
        <w:rPr>
          <w:b/>
          <w:bCs/>
          <w:color w:val="000000" w:themeColor="text1"/>
          <w:sz w:val="28"/>
          <w:szCs w:val="28"/>
        </w:rPr>
      </w:pPr>
      <w:r>
        <w:rPr>
          <w:b/>
          <w:bCs/>
          <w:color w:val="000000" w:themeColor="text1"/>
          <w:sz w:val="28"/>
          <w:szCs w:val="28"/>
        </w:rPr>
        <w:t>Міський голова                                             Ткаченко Людмила Миколаївна</w:t>
      </w:r>
    </w:p>
    <w:p w:rsidR="000566F5" w:rsidRDefault="005E25AD">
      <w:pPr>
        <w:spacing w:after="120"/>
        <w:jc w:val="center"/>
        <w:rPr>
          <w:rFonts w:ascii="Times New Roman" w:eastAsia="Times New Roman" w:hAnsi="Times New Roman" w:cs="Times New Roman"/>
          <w:b/>
          <w:color w:val="202124"/>
        </w:rPr>
      </w:pPr>
      <w:r>
        <w:br w:type="page"/>
      </w:r>
    </w:p>
    <w:p w:rsidR="000566F5" w:rsidRDefault="000566F5">
      <w:pPr>
        <w:spacing w:after="0"/>
        <w:ind w:firstLine="720"/>
        <w:jc w:val="both"/>
        <w:rPr>
          <w:rFonts w:ascii="Times New Roman" w:eastAsia="Times New Roman" w:hAnsi="Times New Roman" w:cs="Times New Roman"/>
          <w:color w:val="202124"/>
          <w:sz w:val="28"/>
          <w:szCs w:val="28"/>
        </w:rPr>
      </w:pPr>
    </w:p>
    <w:p w:rsidR="000566F5" w:rsidRDefault="005E25AD">
      <w:pPr>
        <w:pStyle w:val="1"/>
      </w:pPr>
      <w:bookmarkStart w:id="8" w:name="_Toc123122324"/>
      <w:r>
        <w:t xml:space="preserve">РОЗДІЛ I. ІНСТИТУЦІЙНИЙ, СОЦІАЛЬНО-ЕКОНОМІЧНИЙ ТА КУЛЬТУРНИЙ РОЗВИТОК </w:t>
      </w:r>
      <w:r>
        <w:rPr>
          <w:bCs/>
          <w:color w:val="000000" w:themeColor="text1"/>
        </w:rPr>
        <w:t xml:space="preserve">НОВГОРОД-СІВЕРСЬКОЇ </w:t>
      </w:r>
      <w:r>
        <w:t>МІСЬКОЇ ТЕРИТОРІАЛЬНОЇ ГРОМАДИ ДО 24 ЛЮТОГО 2022 РОКУ</w:t>
      </w:r>
      <w:bookmarkEnd w:id="8"/>
    </w:p>
    <w:p w:rsidR="000566F5" w:rsidRDefault="005E25AD">
      <w:pPr>
        <w:pStyle w:val="2"/>
        <w:ind w:left="720"/>
        <w:rPr>
          <w:i w:val="0"/>
          <w:iCs/>
        </w:rPr>
      </w:pPr>
      <w:bookmarkStart w:id="9" w:name="_Toc123122325"/>
      <w:r>
        <w:rPr>
          <w:i w:val="0"/>
          <w:iCs/>
        </w:rPr>
        <w:t>Заснування та формування громади. Відомі історичні факти та видатні постаті.</w:t>
      </w:r>
      <w:bookmarkEnd w:id="9"/>
    </w:p>
    <w:p w:rsidR="000566F5" w:rsidRDefault="005E25AD">
      <w:pPr>
        <w:spacing w:after="0"/>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Місто Новгород-Сіверський є одним із найпівнічніших міст України. Розташоване на мальовничих берегах р. Десна, унікальне туристичне місто з огляду на його історико-культурне значення, географічне розташування та природно-рекреаційний потенціал.</w:t>
      </w:r>
    </w:p>
    <w:p w:rsidR="000566F5" w:rsidRDefault="005E25AD">
      <w:pPr>
        <w:spacing w:after="0"/>
        <w:ind w:firstLine="720"/>
        <w:jc w:val="both"/>
        <w:rPr>
          <w:rFonts w:ascii="Times New Roman" w:hAnsi="Times New Roman" w:cs="Times New Roman"/>
          <w:color w:val="000000" w:themeColor="text1"/>
          <w:sz w:val="28"/>
          <w:szCs w:val="28"/>
        </w:rPr>
      </w:pPr>
      <w:r>
        <w:rPr>
          <w:noProof/>
          <w:lang w:val="en-US" w:eastAsia="en-US"/>
        </w:rPr>
        <w:drawing>
          <wp:anchor distT="0" distB="0" distL="114300" distR="114300" simplePos="0" relativeHeight="251664384" behindDoc="0" locked="0" layoutInCell="1" allowOverlap="1">
            <wp:simplePos x="0" y="0"/>
            <wp:positionH relativeFrom="margin">
              <wp:align>left</wp:align>
            </wp:positionH>
            <wp:positionV relativeFrom="paragraph">
              <wp:posOffset>5715</wp:posOffset>
            </wp:positionV>
            <wp:extent cx="2226310" cy="2708910"/>
            <wp:effectExtent l="0" t="0" r="2540" b="0"/>
            <wp:wrapThrough wrapText="bothSides">
              <wp:wrapPolygon edited="0">
                <wp:start x="0" y="0"/>
                <wp:lineTo x="0" y="21418"/>
                <wp:lineTo x="21440" y="21418"/>
                <wp:lineTo x="21440" y="0"/>
                <wp:lineTo x="0" y="0"/>
              </wp:wrapPolygon>
            </wp:wrapThrough>
            <wp:docPr id="27" name="Grafik 27" descr="Володимир Великий, портрет Василя Лоп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Володимир Великий, портрет Василя Лопати"/>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226310" cy="2708910"/>
                    </a:xfrm>
                    <a:prstGeom prst="rect">
                      <a:avLst/>
                    </a:prstGeom>
                    <a:noFill/>
                    <a:ln>
                      <a:noFill/>
                    </a:ln>
                  </pic:spPr>
                </pic:pic>
              </a:graphicData>
            </a:graphic>
          </wp:anchor>
        </w:drawing>
      </w:r>
      <w:r>
        <w:rPr>
          <w:rFonts w:ascii="Times New Roman" w:hAnsi="Times New Roman" w:cs="Times New Roman"/>
          <w:color w:val="000000" w:themeColor="text1"/>
          <w:sz w:val="28"/>
          <w:szCs w:val="28"/>
        </w:rPr>
        <w:t xml:space="preserve"> Датою народження Нового міста є 989 рік. Сталося це за часів Володимира Святославича, коли  князь наказав будувати міста-фортеці для захисту своїх  земель від печенігів. 988 роком, у «Повісті минулих літ» позначено, що інший великий київський князь Володимир, хреститель Київської Русі, наказав будувати міста «на Десні, на Острі і на Рубежі, на Сулі і на Стугні», щоб поставити надійний заслін постійним набігам кочівників. На місці колишнього сіверянського городища, на найвищому і найкрутішому пагорбі придеснянських схилів невідомі будівничі звели укріплення. </w:t>
      </w:r>
    </w:p>
    <w:p w:rsidR="000566F5" w:rsidRDefault="000566F5">
      <w:pPr>
        <w:pStyle w:val="af9"/>
        <w:shd w:val="clear" w:color="auto" w:fill="FFFFFF"/>
        <w:tabs>
          <w:tab w:val="left" w:pos="828"/>
        </w:tabs>
        <w:spacing w:before="0" w:beforeAutospacing="0" w:after="0" w:afterAutospacing="0"/>
        <w:ind w:firstLine="720"/>
        <w:jc w:val="both"/>
        <w:rPr>
          <w:color w:val="000000" w:themeColor="text1"/>
          <w:sz w:val="28"/>
          <w:szCs w:val="28"/>
          <w:lang w:val="uk-UA"/>
        </w:rPr>
      </w:pPr>
    </w:p>
    <w:p w:rsidR="000566F5" w:rsidRDefault="005E25AD">
      <w:pPr>
        <w:pStyle w:val="af9"/>
        <w:shd w:val="clear" w:color="auto" w:fill="FFFFFF"/>
        <w:tabs>
          <w:tab w:val="left" w:pos="828"/>
        </w:tabs>
        <w:spacing w:before="0" w:beforeAutospacing="0" w:after="0" w:afterAutospacing="0"/>
        <w:ind w:firstLine="720"/>
        <w:jc w:val="both"/>
        <w:rPr>
          <w:color w:val="000000" w:themeColor="text1"/>
          <w:sz w:val="28"/>
          <w:szCs w:val="28"/>
          <w:lang w:val="uk-UA"/>
        </w:rPr>
      </w:pPr>
      <w:r>
        <w:rPr>
          <w:noProof/>
          <w:color w:val="000000" w:themeColor="text1"/>
          <w:sz w:val="28"/>
          <w:szCs w:val="28"/>
          <w:lang w:val="en-US" w:eastAsia="en-US"/>
        </w:rPr>
        <w:drawing>
          <wp:anchor distT="0" distB="0" distL="114300" distR="114300" simplePos="0" relativeHeight="251665408" behindDoc="0" locked="0" layoutInCell="1" allowOverlap="1">
            <wp:simplePos x="0" y="0"/>
            <wp:positionH relativeFrom="column">
              <wp:posOffset>-259080</wp:posOffset>
            </wp:positionH>
            <wp:positionV relativeFrom="paragraph">
              <wp:posOffset>69850</wp:posOffset>
            </wp:positionV>
            <wp:extent cx="2508250" cy="1661795"/>
            <wp:effectExtent l="0" t="0" r="6350" b="0"/>
            <wp:wrapThrough wrapText="bothSides">
              <wp:wrapPolygon edited="0">
                <wp:start x="0" y="0"/>
                <wp:lineTo x="0" y="21295"/>
                <wp:lineTo x="21491" y="21295"/>
                <wp:lineTo x="21491" y="0"/>
                <wp:lineTo x="0" y="0"/>
              </wp:wrapPolygon>
            </wp:wrapThrough>
            <wp:docPr id="29" name="Grafik 29" descr="C:\Users\llisovsk\Downloads\Новгород-Сыверський._Замкова_гора.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C:\Users\llisovsk\Downloads\Новгород-Сыверський._Замкова_гора.jf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508250" cy="1661795"/>
                    </a:xfrm>
                    <a:prstGeom prst="rect">
                      <a:avLst/>
                    </a:prstGeom>
                    <a:noFill/>
                    <a:ln>
                      <a:noFill/>
                    </a:ln>
                  </pic:spPr>
                </pic:pic>
              </a:graphicData>
            </a:graphic>
          </wp:anchor>
        </w:drawing>
      </w:r>
    </w:p>
    <w:p w:rsidR="000566F5" w:rsidRDefault="005E25AD">
      <w:pPr>
        <w:pStyle w:val="af9"/>
        <w:shd w:val="clear" w:color="auto" w:fill="FFFFFF"/>
        <w:tabs>
          <w:tab w:val="left" w:pos="828"/>
        </w:tabs>
        <w:spacing w:before="0" w:beforeAutospacing="0" w:after="0" w:afterAutospacing="0"/>
        <w:ind w:firstLine="720"/>
        <w:jc w:val="both"/>
        <w:rPr>
          <w:color w:val="000000" w:themeColor="text1"/>
          <w:sz w:val="28"/>
          <w:szCs w:val="28"/>
          <w:lang w:val="uk-UA"/>
        </w:rPr>
      </w:pPr>
      <w:r>
        <w:rPr>
          <w:color w:val="000000" w:themeColor="text1"/>
          <w:sz w:val="28"/>
          <w:szCs w:val="28"/>
          <w:lang w:val="uk-UA"/>
        </w:rPr>
        <w:t>Городище „Замок” (літописного м. Новгорода-Сіверського) є одним з ˮТуристичних магнітівˮ міста. Як стверджують археологічні та писемні джерела, саме на цій території містилась резиденція Новгород-Сіверських князів. До відзначення тисячоліття Новгорода-Сіверського в 1989 році територія городища ˮЗамокˮ була впорядкована та стала однією з популярних локацій: місцем відвідування туристів та відпочинку новгород-сіверців.</w:t>
      </w:r>
    </w:p>
    <w:p w:rsidR="000566F5" w:rsidRDefault="005E25AD">
      <w:pPr>
        <w:pStyle w:val="23"/>
        <w:spacing w:after="0" w:line="240" w:lineRule="auto"/>
        <w:ind w:left="0"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Прабатьком сучасного Новгород-Сіверського району було Новгород-Сіверське князівство, створене згідно з рішенням Любецького з’їзду князів 1097 року. Перші згадки про Новгород-Сіверський датовані 989 роком.</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На території князівства, що становила понад 160 тисяч кв.км., знаходилося 300 городищ та понад 40 літописних міст, у тому числі Курськ, Брянськ, Стародуб, Рильськ, Путивль. </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За красою та значенням Новгород-Сіверський, як сіверська столиця, не поступався іншим стольним князівським градам, а династія новгород-сіверських князів відігравала помітну роль у політичному житті Київської Русі. З Новгород-Сіверським пов’язана перша згадка про героя «Слова о полку Ігоревім» – князя Ігоря Святославовича.</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 тих давніх часів новгород-сіверці протягом 10-ти віків протистояли татарським ордам, литовським феодалам, кримським ханам, військам Лжедимитрія, шведам, німецько-фашистським загарбникам.</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Десять разів вороги знищували, палили і розоряли Новгород-Сіверський. Але кожного разу завдяки архегенетичній силі минулих надбань, сіверяни завзято відбудовували, відроджували свій край для себе і прийдешніх поколінь, плугом і мечем продовжуючи його героїчний літопис.</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Цілий комплекс безцінних архітектурних шедеврів надають дивовижної неповторності місту. Неможливо уявити Новгород-Сіверський без Спасо-Преображенського монастиря, комплексу культових, громадських і господарських споруд XII – XVII століть. </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en-US" w:eastAsia="en-US"/>
        </w:rPr>
        <w:drawing>
          <wp:anchor distT="0" distB="0" distL="114300" distR="114300" simplePos="0" relativeHeight="251666432" behindDoc="0" locked="0" layoutInCell="1" allowOverlap="1">
            <wp:simplePos x="0" y="0"/>
            <wp:positionH relativeFrom="margin">
              <wp:align>left</wp:align>
            </wp:positionH>
            <wp:positionV relativeFrom="paragraph">
              <wp:posOffset>0</wp:posOffset>
            </wp:positionV>
            <wp:extent cx="3699510" cy="2774950"/>
            <wp:effectExtent l="0" t="0" r="0" b="6350"/>
            <wp:wrapThrough wrapText="bothSides">
              <wp:wrapPolygon edited="0">
                <wp:start x="0" y="0"/>
                <wp:lineTo x="0" y="21501"/>
                <wp:lineTo x="21467" y="21501"/>
                <wp:lineTo x="21467" y="0"/>
                <wp:lineTo x="0" y="0"/>
              </wp:wrapPolygon>
            </wp:wrapThrough>
            <wp:docPr id="32" name="Grafik 32" descr="C:\Users\llisovsk\Downloads\Новгород-Сіверський._Спасо-Преображенський_монастир._Вид_зі_стіни_монастиря..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C:\Users\llisovsk\Downloads\Новгород-Сіверський._Спасо-Преображенський_монастир._Вид_зі_стіни_монастиря..jf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699510" cy="2774950"/>
                    </a:xfrm>
                    <a:prstGeom prst="rect">
                      <a:avLst/>
                    </a:prstGeom>
                    <a:noFill/>
                    <a:ln>
                      <a:noFill/>
                    </a:ln>
                  </pic:spPr>
                </pic:pic>
              </a:graphicData>
            </a:graphic>
          </wp:anchor>
        </w:drawing>
      </w:r>
      <w:r>
        <w:rPr>
          <w:rFonts w:ascii="Times New Roman" w:hAnsi="Times New Roman" w:cs="Times New Roman"/>
          <w:color w:val="000000" w:themeColor="text1"/>
          <w:sz w:val="28"/>
          <w:szCs w:val="28"/>
        </w:rPr>
        <w:t xml:space="preserve"> Душею і серцем комплексу є Спасо-Преображенський собор, видатна пам’ятка архітектури доби класицизму, споруджений за проектом видатного архітектора Джакомо Кваренги у 1791 – 1796 роках. Тут знаходиться могила останнього гетьмана України - графа О.К.Розумовського. Відреставрований собор вражає своєю красою і величчю. У 1990 році в архітектурному комплексі колишньої обителі відкрито єдиний не лише в Україні, а і поза її межами історико-культурний заповідник «Слово о полку Ігоревім».</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Різноманітні традиції зодчества різних епох демонструють інші численні архітектурні пам’ятки: Успенський собор (XVIII ст.), унікальна пам’ятка дерев’яної архітектури Микільська церква (1760р.), велична Тріумфальна арка (1787р.), споруджена за проектом Джакомо Кваренги,  на честь перебування у Новгороді-Сіверському Катерини II.</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 талант, майстерність зодчих пізніших часів свідчать будівлі Торгових рядів з підвалами і аркадною галереєю на фасаді, колишні купецькі будинки, будівлі чоловічої та жіночої гімназій. Значний інтерес становлять сучасні пам’ятники князю Ігорю, літописному Бояну, Ярославні, Богдану Хмельницькому.</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Багато видатних діячів науки, культури, мистецтва здобували освіту в Новгород-Сіверській чоловічій гімназії, що була заснована на початку XIX століття. Серед її випускників К.Д. Ушинський - видатний педагог, засновник педагогічної науки, М.О.Максимович - вчений-енциклопедист, перший ректор Київського університету, вчений - винахідник  М.І.Кібальчич, відомі письменники  М.Чалий, П.Куліш, Я.Костецький, історик та археолог, професор Д.Я.Самоквасов, скрипаль і композитор Г.А.Рачинський, відомий педагог В.М.Сорока- Росинський, хірург І.В.Буяльський та багато інших.</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У минулому на цій землі формувалися вектори культурно-історичного розвитку всієї держави. Її цінність визнавав перший Президент України, учений історик Михайло Грушевський. Вона виколисала Президента України Леоніда Кучму, надихнула на творчу працю цілу плеяду визначних провідників національної науки і культури.</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історії Новгород-Сіверщини – ключ до її неповторності.</w:t>
      </w:r>
    </w:p>
    <w:p w:rsidR="000566F5" w:rsidRDefault="005E25AD">
      <w:pPr>
        <w:pStyle w:val="af9"/>
        <w:shd w:val="clear" w:color="auto" w:fill="FFFFFF"/>
        <w:tabs>
          <w:tab w:val="left" w:pos="828"/>
        </w:tabs>
        <w:spacing w:before="0" w:beforeAutospacing="0" w:after="0" w:afterAutospacing="0"/>
        <w:ind w:firstLine="720"/>
        <w:jc w:val="both"/>
        <w:rPr>
          <w:color w:val="000000" w:themeColor="text1"/>
          <w:sz w:val="28"/>
          <w:szCs w:val="28"/>
          <w:lang w:val="uk-UA"/>
        </w:rPr>
      </w:pPr>
      <w:r>
        <w:rPr>
          <w:color w:val="000000" w:themeColor="text1"/>
          <w:sz w:val="28"/>
          <w:szCs w:val="28"/>
          <w:lang w:val="uk-UA"/>
        </w:rPr>
        <w:t>Новгород-Сіверський називають містом десяти віків, має багату історію та чимало таємниць і легенд. Щороку місто приймає десятки тисяч туристів з усіх куточків України, з близького та далекого зарубіжжя. Велику роботу по обслуговуванню туристів проводить Новгород-Сіверський історико-культурний музей-заповідник «Слово о полку Ігоревім», де діють експозиції, присвячені пам’ятці давньоруської писемності «Слово о полку Ігоревім», і який не має аналогів в усьому світі та приваблює багатьох туристів як з України,так із-за кордону (у 2019 році кількість відвідувачів становила 41,1 тис. Ос).</w:t>
      </w:r>
    </w:p>
    <w:p w:rsidR="000566F5" w:rsidRDefault="005E25AD">
      <w:pPr>
        <w:pStyle w:val="af9"/>
        <w:shd w:val="clear" w:color="auto" w:fill="FFFFFF"/>
        <w:spacing w:before="0" w:beforeAutospacing="0" w:after="0" w:afterAutospacing="0"/>
        <w:ind w:firstLine="720"/>
        <w:jc w:val="both"/>
        <w:textAlignment w:val="baseline"/>
        <w:rPr>
          <w:color w:val="000000"/>
          <w:sz w:val="28"/>
          <w:szCs w:val="28"/>
          <w:lang w:val="uk-UA"/>
        </w:rPr>
      </w:pPr>
      <w:r>
        <w:rPr>
          <w:b/>
          <w:bCs/>
          <w:color w:val="000000"/>
          <w:sz w:val="28"/>
          <w:szCs w:val="28"/>
          <w:lang w:val="uk-UA"/>
        </w:rPr>
        <w:t>Славетні земляки</w:t>
      </w:r>
      <w:r>
        <w:rPr>
          <w:color w:val="000000"/>
          <w:sz w:val="28"/>
          <w:szCs w:val="28"/>
          <w:lang w:val="uk-UA"/>
        </w:rPr>
        <w:t xml:space="preserve">, життя яких в різні роки і століття було пов`язане із Новгород-Сіверщиною: </w:t>
      </w:r>
    </w:p>
    <w:p w:rsidR="000566F5" w:rsidRDefault="005E25AD">
      <w:pPr>
        <w:pStyle w:val="af9"/>
        <w:shd w:val="clear" w:color="auto" w:fill="FFFFFF"/>
        <w:spacing w:before="0" w:beforeAutospacing="0" w:after="0" w:afterAutospacing="0"/>
        <w:ind w:firstLine="720"/>
        <w:jc w:val="both"/>
        <w:textAlignment w:val="baseline"/>
        <w:rPr>
          <w:sz w:val="28"/>
          <w:szCs w:val="32"/>
          <w:lang w:val="uk-UA"/>
        </w:rPr>
      </w:pPr>
      <w:r>
        <w:rPr>
          <w:noProof/>
          <w:lang w:val="en-US" w:eastAsia="en-US"/>
        </w:rPr>
        <w:drawing>
          <wp:anchor distT="0" distB="0" distL="114300" distR="114300" simplePos="0" relativeHeight="251667456" behindDoc="0" locked="0" layoutInCell="1" allowOverlap="1">
            <wp:simplePos x="0" y="0"/>
            <wp:positionH relativeFrom="column">
              <wp:posOffset>66675</wp:posOffset>
            </wp:positionH>
            <wp:positionV relativeFrom="paragraph">
              <wp:posOffset>10795</wp:posOffset>
            </wp:positionV>
            <wp:extent cx="1454785" cy="1955165"/>
            <wp:effectExtent l="0" t="0" r="0" b="6985"/>
            <wp:wrapThrough wrapText="bothSides">
              <wp:wrapPolygon edited="0">
                <wp:start x="0" y="0"/>
                <wp:lineTo x="0" y="21467"/>
                <wp:lineTo x="21213" y="21467"/>
                <wp:lineTo x="21213" y="0"/>
                <wp:lineTo x="0" y="0"/>
              </wp:wrapPolygon>
            </wp:wrapThrough>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454785" cy="1955165"/>
                    </a:xfrm>
                    <a:prstGeom prst="rect">
                      <a:avLst/>
                    </a:prstGeom>
                  </pic:spPr>
                </pic:pic>
              </a:graphicData>
            </a:graphic>
          </wp:anchor>
        </w:drawing>
      </w:r>
      <w:r>
        <w:rPr>
          <w:sz w:val="28"/>
          <w:szCs w:val="28"/>
          <w:lang w:val="uk-UA"/>
        </w:rPr>
        <w:t xml:space="preserve"> </w:t>
      </w:r>
      <w:r>
        <w:rPr>
          <w:sz w:val="28"/>
          <w:szCs w:val="32"/>
          <w:lang w:val="uk-UA"/>
        </w:rPr>
        <w:t xml:space="preserve">Лазар Баранович – просвітитель, український церковний, політичний, літературний діяч; </w:t>
      </w:r>
    </w:p>
    <w:p w:rsidR="000566F5" w:rsidRDefault="005E25AD">
      <w:pPr>
        <w:pStyle w:val="af9"/>
        <w:shd w:val="clear" w:color="auto" w:fill="FFFFFF"/>
        <w:spacing w:before="0" w:beforeAutospacing="0" w:after="0" w:afterAutospacing="0"/>
        <w:ind w:firstLine="720"/>
        <w:jc w:val="both"/>
        <w:textAlignment w:val="baseline"/>
        <w:rPr>
          <w:sz w:val="28"/>
          <w:szCs w:val="32"/>
          <w:lang w:val="uk-UA"/>
        </w:rPr>
      </w:pPr>
      <w:r>
        <w:rPr>
          <w:sz w:val="28"/>
          <w:szCs w:val="32"/>
          <w:shd w:val="clear" w:color="auto" w:fill="FFFFFF"/>
          <w:lang w:val="uk-UA"/>
        </w:rPr>
        <w:t>Відстоював самостійність </w:t>
      </w:r>
      <w:hyperlink r:id="rId27" w:tooltip="Київська митрополія" w:history="1">
        <w:r>
          <w:rPr>
            <w:rStyle w:val="af8"/>
            <w:color w:val="auto"/>
            <w:sz w:val="28"/>
            <w:szCs w:val="32"/>
            <w:u w:val="none"/>
            <w:shd w:val="clear" w:color="auto" w:fill="FFFFFF"/>
            <w:lang w:val="uk-UA"/>
          </w:rPr>
          <w:t>Київської митрополії</w:t>
        </w:r>
      </w:hyperlink>
      <w:r>
        <w:rPr>
          <w:sz w:val="28"/>
          <w:szCs w:val="32"/>
          <w:shd w:val="clear" w:color="auto" w:fill="FFFFFF"/>
          <w:lang w:val="uk-UA"/>
        </w:rPr>
        <w:t> та незалежність українського духовенства від </w:t>
      </w:r>
      <w:hyperlink r:id="rId28" w:tooltip="Російська православна церква" w:history="1">
        <w:r>
          <w:rPr>
            <w:rStyle w:val="af8"/>
            <w:color w:val="auto"/>
            <w:sz w:val="28"/>
            <w:szCs w:val="32"/>
            <w:u w:val="none"/>
            <w:shd w:val="clear" w:color="auto" w:fill="FFFFFF"/>
            <w:lang w:val="uk-UA"/>
          </w:rPr>
          <w:t>Московського патріархату</w:t>
        </w:r>
      </w:hyperlink>
      <w:r>
        <w:rPr>
          <w:sz w:val="28"/>
          <w:szCs w:val="32"/>
          <w:shd w:val="clear" w:color="auto" w:fill="FFFFFF"/>
          <w:lang w:val="uk-UA"/>
        </w:rPr>
        <w:t>. Автор </w:t>
      </w:r>
      <w:hyperlink r:id="rId29" w:tooltip="Проповідь" w:history="1">
        <w:r>
          <w:rPr>
            <w:rStyle w:val="af8"/>
            <w:color w:val="auto"/>
            <w:sz w:val="28"/>
            <w:szCs w:val="32"/>
            <w:u w:val="none"/>
            <w:shd w:val="clear" w:color="auto" w:fill="FFFFFF"/>
            <w:lang w:val="uk-UA"/>
          </w:rPr>
          <w:t>проповідей</w:t>
        </w:r>
      </w:hyperlink>
      <w:r>
        <w:rPr>
          <w:sz w:val="28"/>
          <w:szCs w:val="32"/>
          <w:shd w:val="clear" w:color="auto" w:fill="FFFFFF"/>
          <w:lang w:val="uk-UA"/>
        </w:rPr>
        <w:t>, </w:t>
      </w:r>
      <w:hyperlink r:id="rId30" w:tooltip="Вірш" w:history="1">
        <w:r>
          <w:rPr>
            <w:rStyle w:val="af8"/>
            <w:color w:val="auto"/>
            <w:sz w:val="28"/>
            <w:szCs w:val="32"/>
            <w:u w:val="none"/>
            <w:shd w:val="clear" w:color="auto" w:fill="FFFFFF"/>
            <w:lang w:val="uk-UA"/>
          </w:rPr>
          <w:t>віршів</w:t>
        </w:r>
      </w:hyperlink>
      <w:r>
        <w:rPr>
          <w:sz w:val="28"/>
          <w:szCs w:val="32"/>
          <w:shd w:val="clear" w:color="auto" w:fill="FFFFFF"/>
          <w:lang w:val="uk-UA"/>
        </w:rPr>
        <w:t>, полемічно-богословських трактатів. Писав </w:t>
      </w:r>
      <w:hyperlink r:id="rId31" w:tooltip="Польська мова" w:history="1">
        <w:r>
          <w:rPr>
            <w:rStyle w:val="af8"/>
            <w:color w:val="auto"/>
            <w:sz w:val="28"/>
            <w:szCs w:val="32"/>
            <w:u w:val="none"/>
            <w:shd w:val="clear" w:color="auto" w:fill="FFFFFF"/>
            <w:lang w:val="uk-UA"/>
          </w:rPr>
          <w:t>польською</w:t>
        </w:r>
      </w:hyperlink>
      <w:r>
        <w:rPr>
          <w:sz w:val="28"/>
          <w:szCs w:val="32"/>
          <w:shd w:val="clear" w:color="auto" w:fill="FFFFFF"/>
          <w:lang w:val="uk-UA"/>
        </w:rPr>
        <w:t> і руською мовами</w:t>
      </w:r>
    </w:p>
    <w:p w:rsidR="000566F5" w:rsidRDefault="000566F5">
      <w:pPr>
        <w:pStyle w:val="af9"/>
        <w:shd w:val="clear" w:color="auto" w:fill="FFFFFF"/>
        <w:spacing w:before="0" w:beforeAutospacing="0" w:after="0" w:afterAutospacing="0"/>
        <w:ind w:firstLine="720"/>
        <w:jc w:val="both"/>
        <w:textAlignment w:val="baseline"/>
        <w:rPr>
          <w:color w:val="000000"/>
          <w:sz w:val="28"/>
          <w:szCs w:val="28"/>
          <w:lang w:val="uk-UA"/>
        </w:rPr>
      </w:pPr>
    </w:p>
    <w:p w:rsidR="000566F5" w:rsidRDefault="000566F5">
      <w:pPr>
        <w:pStyle w:val="af9"/>
        <w:shd w:val="clear" w:color="auto" w:fill="FFFFFF"/>
        <w:spacing w:before="0" w:beforeAutospacing="0" w:after="0" w:afterAutospacing="0"/>
        <w:ind w:firstLine="720"/>
        <w:jc w:val="both"/>
        <w:textAlignment w:val="baseline"/>
        <w:rPr>
          <w:color w:val="000000"/>
          <w:sz w:val="28"/>
          <w:szCs w:val="28"/>
          <w:lang w:val="uk-UA"/>
        </w:rPr>
      </w:pPr>
    </w:p>
    <w:p w:rsidR="000566F5" w:rsidRDefault="000566F5">
      <w:pPr>
        <w:pStyle w:val="af9"/>
        <w:shd w:val="clear" w:color="auto" w:fill="FFFFFF"/>
        <w:spacing w:before="0" w:beforeAutospacing="0" w:after="0" w:afterAutospacing="0"/>
        <w:ind w:firstLine="720"/>
        <w:jc w:val="both"/>
        <w:textAlignment w:val="baseline"/>
        <w:rPr>
          <w:color w:val="000000"/>
          <w:sz w:val="28"/>
          <w:szCs w:val="28"/>
          <w:lang w:val="uk-UA"/>
        </w:rPr>
      </w:pPr>
    </w:p>
    <w:p w:rsidR="000566F5" w:rsidRDefault="005E25AD">
      <w:pPr>
        <w:pStyle w:val="af9"/>
        <w:shd w:val="clear" w:color="auto" w:fill="FFFFFF"/>
        <w:spacing w:before="120" w:beforeAutospacing="0" w:after="120" w:afterAutospacing="0"/>
        <w:jc w:val="both"/>
        <w:rPr>
          <w:sz w:val="28"/>
          <w:szCs w:val="28"/>
          <w:lang w:val="uk-UA"/>
        </w:rPr>
      </w:pPr>
      <w:r>
        <w:rPr>
          <w:noProof/>
          <w:sz w:val="28"/>
          <w:szCs w:val="28"/>
          <w:lang w:val="en-US" w:eastAsia="en-US"/>
        </w:rPr>
        <w:drawing>
          <wp:anchor distT="0" distB="0" distL="114300" distR="114300" simplePos="0" relativeHeight="251668480" behindDoc="0" locked="0" layoutInCell="1" allowOverlap="1">
            <wp:simplePos x="0" y="0"/>
            <wp:positionH relativeFrom="column">
              <wp:posOffset>3175</wp:posOffset>
            </wp:positionH>
            <wp:positionV relativeFrom="paragraph">
              <wp:posOffset>74295</wp:posOffset>
            </wp:positionV>
            <wp:extent cx="1900555" cy="1526540"/>
            <wp:effectExtent l="0" t="0" r="4445" b="0"/>
            <wp:wrapThrough wrapText="bothSides">
              <wp:wrapPolygon edited="0">
                <wp:start x="0" y="0"/>
                <wp:lineTo x="0" y="21295"/>
                <wp:lineTo x="21434" y="21295"/>
                <wp:lineTo x="21434" y="0"/>
                <wp:lineTo x="0" y="0"/>
              </wp:wrapPolygon>
            </wp:wrapThrough>
            <wp:docPr id="34" name="Grafik 34" descr="https://upload.wikimedia.org/wikipedia/uk/9/96/%D0%94%D0%B0%D0%B2%D0%B8%D0%B4%D0%BE%D1%84%D1%84_%D0%97%D1%96%D0%BD%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https://upload.wikimedia.org/wikipedia/uk/9/96/%D0%94%D0%B0%D0%B2%D0%B8%D0%B4%D0%BE%D1%84%D1%84_%D0%97%D1%96%D0%BD%D0%B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900555" cy="1526540"/>
                    </a:xfrm>
                    <a:prstGeom prst="rect">
                      <a:avLst/>
                    </a:prstGeom>
                    <a:noFill/>
                    <a:ln>
                      <a:noFill/>
                    </a:ln>
                  </pic:spPr>
                </pic:pic>
              </a:graphicData>
            </a:graphic>
          </wp:anchor>
        </w:drawing>
      </w:r>
      <w:r>
        <w:rPr>
          <w:b/>
          <w:bCs/>
          <w:sz w:val="28"/>
          <w:szCs w:val="28"/>
          <w:lang w:val="uk-UA"/>
        </w:rPr>
        <w:t xml:space="preserve"> Зіно Давидофф</w:t>
      </w:r>
      <w:r>
        <w:rPr>
          <w:sz w:val="28"/>
          <w:szCs w:val="28"/>
        </w:rPr>
        <w:t> </w:t>
      </w:r>
      <w:r>
        <w:rPr>
          <w:sz w:val="28"/>
          <w:szCs w:val="28"/>
          <w:lang w:val="uk-UA"/>
        </w:rPr>
        <w:t>(</w:t>
      </w:r>
      <w:r>
        <w:rPr>
          <w:i/>
          <w:iCs/>
          <w:sz w:val="28"/>
          <w:szCs w:val="28"/>
          <w:lang w:val="uk-UA"/>
        </w:rPr>
        <w:t>Зіновій (Зуселе-Меєр) Гілелевич Давидов</w:t>
      </w:r>
      <w:r>
        <w:rPr>
          <w:sz w:val="28"/>
          <w:szCs w:val="28"/>
          <w:lang w:val="uk-UA"/>
        </w:rPr>
        <w:t>;</w:t>
      </w:r>
      <w:r>
        <w:rPr>
          <w:sz w:val="28"/>
          <w:szCs w:val="28"/>
        </w:rPr>
        <w:t> </w:t>
      </w:r>
      <w:hyperlink r:id="rId33" w:tooltip="11 березня" w:history="1">
        <w:r>
          <w:rPr>
            <w:rStyle w:val="af8"/>
            <w:color w:val="auto"/>
            <w:sz w:val="28"/>
            <w:szCs w:val="28"/>
            <w:u w:val="none"/>
            <w:lang w:val="uk-UA"/>
          </w:rPr>
          <w:t>11 березня</w:t>
        </w:r>
      </w:hyperlink>
      <w:r>
        <w:rPr>
          <w:sz w:val="28"/>
          <w:szCs w:val="28"/>
        </w:rPr>
        <w:t> </w:t>
      </w:r>
      <w:hyperlink r:id="rId34" w:tooltip="1906" w:history="1">
        <w:r>
          <w:rPr>
            <w:rStyle w:val="af8"/>
            <w:color w:val="auto"/>
            <w:sz w:val="28"/>
            <w:szCs w:val="28"/>
            <w:u w:val="none"/>
            <w:lang w:val="uk-UA"/>
          </w:rPr>
          <w:t>1906</w:t>
        </w:r>
      </w:hyperlink>
      <w:r>
        <w:rPr>
          <w:sz w:val="28"/>
          <w:szCs w:val="28"/>
          <w:lang w:val="uk-UA"/>
        </w:rPr>
        <w:t>,</w:t>
      </w:r>
      <w:r>
        <w:rPr>
          <w:sz w:val="28"/>
          <w:szCs w:val="28"/>
        </w:rPr>
        <w:t> </w:t>
      </w:r>
      <w:hyperlink r:id="rId35" w:tooltip="Новгород-Сіверський" w:history="1">
        <w:r>
          <w:rPr>
            <w:rStyle w:val="af8"/>
            <w:color w:val="auto"/>
            <w:sz w:val="28"/>
            <w:szCs w:val="28"/>
            <w:u w:val="none"/>
            <w:lang w:val="uk-UA"/>
          </w:rPr>
          <w:t>Новгород-Сіверський</w:t>
        </w:r>
      </w:hyperlink>
      <w:r>
        <w:rPr>
          <w:sz w:val="28"/>
          <w:szCs w:val="28"/>
        </w:rPr>
        <w:t> </w:t>
      </w:r>
      <w:r>
        <w:rPr>
          <w:sz w:val="28"/>
          <w:szCs w:val="28"/>
          <w:lang w:val="uk-UA"/>
        </w:rPr>
        <w:t>—</w:t>
      </w:r>
      <w:r>
        <w:rPr>
          <w:sz w:val="28"/>
          <w:szCs w:val="28"/>
        </w:rPr>
        <w:t> </w:t>
      </w:r>
      <w:hyperlink r:id="rId36" w:tooltip="14 січня" w:history="1">
        <w:r>
          <w:rPr>
            <w:rStyle w:val="af8"/>
            <w:color w:val="auto"/>
            <w:sz w:val="28"/>
            <w:szCs w:val="28"/>
            <w:u w:val="none"/>
            <w:lang w:val="uk-UA"/>
          </w:rPr>
          <w:t>14 січня</w:t>
        </w:r>
      </w:hyperlink>
      <w:r>
        <w:rPr>
          <w:sz w:val="28"/>
          <w:szCs w:val="28"/>
        </w:rPr>
        <w:t> </w:t>
      </w:r>
      <w:hyperlink r:id="rId37" w:tooltip="1994" w:history="1">
        <w:r>
          <w:rPr>
            <w:rStyle w:val="af8"/>
            <w:color w:val="auto"/>
            <w:sz w:val="28"/>
            <w:szCs w:val="28"/>
            <w:u w:val="none"/>
            <w:lang w:val="uk-UA"/>
          </w:rPr>
          <w:t>1994</w:t>
        </w:r>
      </w:hyperlink>
      <w:r>
        <w:rPr>
          <w:sz w:val="28"/>
          <w:szCs w:val="28"/>
          <w:lang w:val="uk-UA"/>
        </w:rPr>
        <w:t>,</w:t>
      </w:r>
      <w:r>
        <w:rPr>
          <w:sz w:val="28"/>
          <w:szCs w:val="28"/>
        </w:rPr>
        <w:t> </w:t>
      </w:r>
      <w:hyperlink r:id="rId38" w:tooltip="Женева" w:history="1">
        <w:r>
          <w:rPr>
            <w:rStyle w:val="af8"/>
            <w:color w:val="auto"/>
            <w:sz w:val="28"/>
            <w:szCs w:val="28"/>
            <w:u w:val="none"/>
            <w:lang w:val="uk-UA"/>
          </w:rPr>
          <w:t>Женева</w:t>
        </w:r>
      </w:hyperlink>
      <w:r>
        <w:rPr>
          <w:sz w:val="28"/>
          <w:szCs w:val="28"/>
          <w:lang w:val="uk-UA"/>
        </w:rPr>
        <w:t>)</w:t>
      </w:r>
      <w:r>
        <w:rPr>
          <w:sz w:val="28"/>
          <w:szCs w:val="28"/>
        </w:rPr>
        <w:t> </w:t>
      </w:r>
      <w:r>
        <w:rPr>
          <w:sz w:val="28"/>
          <w:szCs w:val="28"/>
          <w:lang w:val="uk-UA"/>
        </w:rPr>
        <w:t>—</w:t>
      </w:r>
      <w:r>
        <w:rPr>
          <w:sz w:val="28"/>
          <w:szCs w:val="28"/>
        </w:rPr>
        <w:t> </w:t>
      </w:r>
      <w:hyperlink r:id="rId39" w:tooltip="Швейцарія" w:history="1">
        <w:r>
          <w:rPr>
            <w:rStyle w:val="af8"/>
            <w:color w:val="auto"/>
            <w:sz w:val="28"/>
            <w:szCs w:val="28"/>
            <w:u w:val="none"/>
            <w:lang w:val="uk-UA"/>
          </w:rPr>
          <w:t>швейцарський</w:t>
        </w:r>
      </w:hyperlink>
      <w:r>
        <w:rPr>
          <w:sz w:val="28"/>
          <w:szCs w:val="28"/>
        </w:rPr>
        <w:t> </w:t>
      </w:r>
      <w:r>
        <w:rPr>
          <w:sz w:val="28"/>
          <w:szCs w:val="28"/>
          <w:lang w:val="uk-UA"/>
        </w:rPr>
        <w:t>підприємець, виходець з</w:t>
      </w:r>
      <w:r>
        <w:rPr>
          <w:sz w:val="28"/>
          <w:szCs w:val="28"/>
        </w:rPr>
        <w:t> </w:t>
      </w:r>
      <w:hyperlink r:id="rId40" w:tooltip="Україна" w:history="1">
        <w:r>
          <w:rPr>
            <w:rStyle w:val="af8"/>
            <w:color w:val="auto"/>
            <w:sz w:val="28"/>
            <w:szCs w:val="28"/>
            <w:u w:val="none"/>
            <w:lang w:val="uk-UA"/>
          </w:rPr>
          <w:t>України</w:t>
        </w:r>
      </w:hyperlink>
      <w:r>
        <w:rPr>
          <w:sz w:val="28"/>
          <w:szCs w:val="28"/>
          <w:lang w:val="uk-UA"/>
        </w:rPr>
        <w:t>, засновник всесвітньо відомої швейцарської компанії</w:t>
      </w:r>
      <w:r>
        <w:rPr>
          <w:sz w:val="28"/>
          <w:szCs w:val="28"/>
        </w:rPr>
        <w:t> </w:t>
      </w:r>
      <w:r>
        <w:rPr>
          <w:i/>
          <w:iCs/>
          <w:sz w:val="28"/>
          <w:szCs w:val="28"/>
        </w:rPr>
        <w:t>Davidoff</w:t>
      </w:r>
      <w:r>
        <w:rPr>
          <w:sz w:val="28"/>
          <w:szCs w:val="28"/>
          <w:lang w:val="uk-UA"/>
        </w:rPr>
        <w:t>.</w:t>
      </w:r>
    </w:p>
    <w:p w:rsidR="000566F5" w:rsidRDefault="000566F5">
      <w:pPr>
        <w:pStyle w:val="af9"/>
        <w:shd w:val="clear" w:color="auto" w:fill="FFFFFF"/>
        <w:spacing w:before="0" w:beforeAutospacing="0" w:after="0" w:afterAutospacing="0"/>
        <w:ind w:firstLine="720"/>
        <w:jc w:val="both"/>
        <w:textAlignment w:val="baseline"/>
        <w:rPr>
          <w:color w:val="000000"/>
          <w:sz w:val="28"/>
          <w:szCs w:val="28"/>
          <w:lang w:val="uk-UA"/>
        </w:rPr>
      </w:pPr>
    </w:p>
    <w:p w:rsidR="000566F5" w:rsidRDefault="000566F5">
      <w:pPr>
        <w:pStyle w:val="af9"/>
        <w:shd w:val="clear" w:color="auto" w:fill="FFFFFF"/>
        <w:spacing w:before="0" w:beforeAutospacing="0" w:after="0" w:afterAutospacing="0"/>
        <w:ind w:firstLine="720"/>
        <w:jc w:val="both"/>
        <w:textAlignment w:val="baseline"/>
        <w:rPr>
          <w:color w:val="000000"/>
          <w:sz w:val="28"/>
          <w:szCs w:val="28"/>
          <w:lang w:val="uk-UA"/>
        </w:rPr>
      </w:pPr>
    </w:p>
    <w:p w:rsidR="000566F5" w:rsidRDefault="005E25AD">
      <w:pPr>
        <w:spacing w:after="0"/>
        <w:ind w:firstLine="357"/>
        <w:jc w:val="both"/>
        <w:rPr>
          <w:rFonts w:ascii="Times New Roman" w:eastAsia="Times New Roman" w:hAnsi="Times New Roman" w:cs="Times New Roman"/>
          <w:sz w:val="28"/>
          <w:szCs w:val="28"/>
        </w:rPr>
      </w:pPr>
      <w:r>
        <w:rPr>
          <w:rFonts w:ascii="Times New Roman" w:hAnsi="Times New Roman" w:cs="Times New Roman"/>
          <w:noProof/>
          <w:sz w:val="28"/>
          <w:szCs w:val="28"/>
          <w:lang w:val="en-US" w:eastAsia="en-US"/>
        </w:rPr>
        <w:lastRenderedPageBreak/>
        <w:drawing>
          <wp:anchor distT="0" distB="0" distL="114300" distR="114300" simplePos="0" relativeHeight="251669504" behindDoc="0" locked="0" layoutInCell="1" allowOverlap="1">
            <wp:simplePos x="0" y="0"/>
            <wp:positionH relativeFrom="margin">
              <wp:align>left</wp:align>
            </wp:positionH>
            <wp:positionV relativeFrom="paragraph">
              <wp:posOffset>483870</wp:posOffset>
            </wp:positionV>
            <wp:extent cx="2186305" cy="1812290"/>
            <wp:effectExtent l="0" t="0" r="4445" b="0"/>
            <wp:wrapThrough wrapText="bothSides">
              <wp:wrapPolygon edited="0">
                <wp:start x="0" y="0"/>
                <wp:lineTo x="0" y="21343"/>
                <wp:lineTo x="21456" y="21343"/>
                <wp:lineTo x="21456" y="0"/>
                <wp:lineTo x="0" y="0"/>
              </wp:wrapPolygon>
            </wp:wrapThrough>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86305" cy="1812290"/>
                    </a:xfrm>
                    <a:prstGeom prst="rect">
                      <a:avLst/>
                    </a:prstGeom>
                  </pic:spPr>
                </pic:pic>
              </a:graphicData>
            </a:graphic>
          </wp:anchor>
        </w:drawing>
      </w:r>
      <w:r>
        <w:rPr>
          <w:rFonts w:ascii="Times New Roman" w:hAnsi="Times New Roman" w:cs="Times New Roman"/>
          <w:b/>
          <w:bCs/>
          <w:sz w:val="28"/>
          <w:szCs w:val="28"/>
          <w:shd w:val="clear" w:color="auto" w:fill="FFFFFF"/>
        </w:rPr>
        <w:t xml:space="preserve"> Леоні́д Дани́лович Ку́чма</w:t>
      </w:r>
      <w:r>
        <w:rPr>
          <w:rFonts w:ascii="Times New Roman" w:hAnsi="Times New Roman" w:cs="Times New Roman"/>
          <w:sz w:val="28"/>
          <w:szCs w:val="28"/>
          <w:shd w:val="clear" w:color="auto" w:fill="FFFFFF"/>
        </w:rPr>
        <w:t> (</w:t>
      </w:r>
      <w:r>
        <w:rPr>
          <w:rStyle w:val="ts-comment-commentedtext"/>
          <w:rFonts w:ascii="Times New Roman" w:hAnsi="Times New Roman" w:cs="Times New Roman"/>
          <w:sz w:val="28"/>
          <w:szCs w:val="28"/>
          <w:shd w:val="clear" w:color="auto" w:fill="FFFFFF"/>
        </w:rPr>
        <w:t>нар.</w:t>
      </w:r>
      <w:r>
        <w:rPr>
          <w:rFonts w:ascii="Times New Roman" w:hAnsi="Times New Roman" w:cs="Times New Roman"/>
          <w:sz w:val="28"/>
          <w:szCs w:val="28"/>
          <w:shd w:val="clear" w:color="auto" w:fill="FFFFFF"/>
        </w:rPr>
        <w:t> </w:t>
      </w:r>
      <w:hyperlink r:id="rId42" w:tooltip="9 серпня" w:history="1">
        <w:r>
          <w:rPr>
            <w:rStyle w:val="af8"/>
            <w:rFonts w:ascii="Times New Roman" w:hAnsi="Times New Roman" w:cs="Times New Roman"/>
            <w:color w:val="auto"/>
            <w:sz w:val="28"/>
            <w:szCs w:val="28"/>
            <w:u w:val="none"/>
            <w:shd w:val="clear" w:color="auto" w:fill="FFFFFF"/>
          </w:rPr>
          <w:t>9 серпня</w:t>
        </w:r>
      </w:hyperlink>
      <w:r>
        <w:rPr>
          <w:rFonts w:ascii="Times New Roman" w:hAnsi="Times New Roman" w:cs="Times New Roman"/>
          <w:sz w:val="28"/>
          <w:szCs w:val="28"/>
          <w:shd w:val="clear" w:color="auto" w:fill="FFFFFF"/>
        </w:rPr>
        <w:t> </w:t>
      </w:r>
      <w:hyperlink r:id="rId43" w:tooltip="1938" w:history="1">
        <w:r>
          <w:rPr>
            <w:rStyle w:val="af8"/>
            <w:rFonts w:ascii="Times New Roman" w:hAnsi="Times New Roman" w:cs="Times New Roman"/>
            <w:color w:val="auto"/>
            <w:sz w:val="28"/>
            <w:szCs w:val="28"/>
            <w:u w:val="none"/>
            <w:shd w:val="clear" w:color="auto" w:fill="FFFFFF"/>
          </w:rPr>
          <w:t>1938</w:t>
        </w:r>
      </w:hyperlink>
      <w:r>
        <w:rPr>
          <w:rFonts w:ascii="Times New Roman" w:hAnsi="Times New Roman" w:cs="Times New Roman"/>
          <w:sz w:val="28"/>
          <w:szCs w:val="28"/>
          <w:shd w:val="clear" w:color="auto" w:fill="FFFFFF"/>
        </w:rPr>
        <w:t>, с. </w:t>
      </w:r>
      <w:hyperlink r:id="rId44" w:tooltip="Чайкине (Новгород-Сіверський район)" w:history="1">
        <w:r>
          <w:rPr>
            <w:rStyle w:val="af8"/>
            <w:rFonts w:ascii="Times New Roman" w:hAnsi="Times New Roman" w:cs="Times New Roman"/>
            <w:color w:val="auto"/>
            <w:sz w:val="28"/>
            <w:szCs w:val="28"/>
            <w:u w:val="none"/>
            <w:shd w:val="clear" w:color="auto" w:fill="FFFFFF"/>
          </w:rPr>
          <w:t>Чайкине</w:t>
        </w:r>
      </w:hyperlink>
      <w:r>
        <w:rPr>
          <w:rFonts w:ascii="Times New Roman" w:hAnsi="Times New Roman" w:cs="Times New Roman"/>
          <w:sz w:val="28"/>
          <w:szCs w:val="28"/>
          <w:shd w:val="clear" w:color="auto" w:fill="FFFFFF"/>
        </w:rPr>
        <w:t>, </w:t>
      </w:r>
      <w:hyperlink r:id="rId45" w:tooltip="Новгород-Сіверський район" w:history="1">
        <w:r>
          <w:rPr>
            <w:rStyle w:val="af8"/>
            <w:rFonts w:ascii="Times New Roman" w:hAnsi="Times New Roman" w:cs="Times New Roman"/>
            <w:color w:val="auto"/>
            <w:sz w:val="28"/>
            <w:szCs w:val="28"/>
            <w:u w:val="none"/>
            <w:shd w:val="clear" w:color="auto" w:fill="FFFFFF"/>
          </w:rPr>
          <w:t>Новгород-Сіверський район</w:t>
        </w:r>
      </w:hyperlink>
      <w:r>
        <w:rPr>
          <w:rFonts w:ascii="Times New Roman" w:hAnsi="Times New Roman" w:cs="Times New Roman"/>
          <w:sz w:val="28"/>
          <w:szCs w:val="28"/>
          <w:shd w:val="clear" w:color="auto" w:fill="FFFFFF"/>
        </w:rPr>
        <w:t>, </w:t>
      </w:r>
      <w:hyperlink r:id="rId46" w:tooltip="Чернігівська область" w:history="1">
        <w:r>
          <w:rPr>
            <w:rStyle w:val="af8"/>
            <w:rFonts w:ascii="Times New Roman" w:hAnsi="Times New Roman" w:cs="Times New Roman"/>
            <w:color w:val="auto"/>
            <w:sz w:val="28"/>
            <w:szCs w:val="28"/>
            <w:u w:val="none"/>
            <w:shd w:val="clear" w:color="auto" w:fill="FFFFFF"/>
          </w:rPr>
          <w:t>Чернігівська область</w:t>
        </w:r>
      </w:hyperlink>
      <w:r>
        <w:rPr>
          <w:rFonts w:ascii="Times New Roman" w:hAnsi="Times New Roman" w:cs="Times New Roman"/>
          <w:sz w:val="28"/>
          <w:szCs w:val="28"/>
          <w:shd w:val="clear" w:color="auto" w:fill="FFFFFF"/>
        </w:rPr>
        <w:t>, </w:t>
      </w:r>
      <w:hyperlink r:id="rId47" w:tooltip="Українська Радянська Соціалістична Республіка" w:history="1">
        <w:r>
          <w:rPr>
            <w:rStyle w:val="af8"/>
            <w:rFonts w:ascii="Times New Roman" w:hAnsi="Times New Roman" w:cs="Times New Roman"/>
            <w:color w:val="auto"/>
            <w:sz w:val="28"/>
            <w:szCs w:val="28"/>
            <w:u w:val="none"/>
            <w:shd w:val="clear" w:color="auto" w:fill="FFFFFF"/>
          </w:rPr>
          <w:t>Українська РСР</w:t>
        </w:r>
      </w:hyperlink>
      <w:r>
        <w:rPr>
          <w:rFonts w:ascii="Times New Roman" w:hAnsi="Times New Roman" w:cs="Times New Roman"/>
          <w:sz w:val="28"/>
          <w:szCs w:val="28"/>
          <w:shd w:val="clear" w:color="auto" w:fill="FFFFFF"/>
        </w:rPr>
        <w:t>, </w:t>
      </w:r>
      <w:hyperlink r:id="rId48" w:tooltip="Союз Радянських Соціалістичних Республік" w:history="1">
        <w:r>
          <w:rPr>
            <w:rStyle w:val="af8"/>
            <w:rFonts w:ascii="Times New Roman" w:hAnsi="Times New Roman" w:cs="Times New Roman"/>
            <w:color w:val="auto"/>
            <w:sz w:val="28"/>
            <w:szCs w:val="28"/>
            <w:u w:val="none"/>
            <w:shd w:val="clear" w:color="auto" w:fill="FFFFFF"/>
          </w:rPr>
          <w:t>СРСР</w:t>
        </w:r>
      </w:hyperlink>
      <w:r>
        <w:rPr>
          <w:rFonts w:ascii="Times New Roman" w:hAnsi="Times New Roman" w:cs="Times New Roman"/>
          <w:sz w:val="28"/>
          <w:szCs w:val="28"/>
          <w:shd w:val="clear" w:color="auto" w:fill="FFFFFF"/>
        </w:rPr>
        <w:t>) — український управлінець, </w:t>
      </w:r>
      <w:hyperlink r:id="rId49" w:tooltip="Політик" w:history="1">
        <w:r>
          <w:rPr>
            <w:rStyle w:val="af8"/>
            <w:rFonts w:ascii="Times New Roman" w:hAnsi="Times New Roman" w:cs="Times New Roman"/>
            <w:color w:val="auto"/>
            <w:sz w:val="28"/>
            <w:szCs w:val="28"/>
            <w:u w:val="none"/>
            <w:shd w:val="clear" w:color="auto" w:fill="FFFFFF"/>
          </w:rPr>
          <w:t>політик</w:t>
        </w:r>
      </w:hyperlink>
      <w:r>
        <w:rPr>
          <w:rFonts w:ascii="Times New Roman" w:hAnsi="Times New Roman" w:cs="Times New Roman"/>
          <w:sz w:val="28"/>
          <w:szCs w:val="28"/>
          <w:shd w:val="clear" w:color="auto" w:fill="FFFFFF"/>
        </w:rPr>
        <w:t> і державний діяч, другий </w:t>
      </w:r>
      <w:hyperlink r:id="rId50" w:tooltip="Президент України" w:history="1">
        <w:r>
          <w:rPr>
            <w:rStyle w:val="af8"/>
            <w:rFonts w:ascii="Times New Roman" w:hAnsi="Times New Roman" w:cs="Times New Roman"/>
            <w:color w:val="auto"/>
            <w:sz w:val="28"/>
            <w:szCs w:val="28"/>
            <w:u w:val="none"/>
            <w:shd w:val="clear" w:color="auto" w:fill="FFFFFF"/>
          </w:rPr>
          <w:t>Президент України</w:t>
        </w:r>
      </w:hyperlink>
      <w:r>
        <w:rPr>
          <w:rFonts w:ascii="Times New Roman" w:hAnsi="Times New Roman" w:cs="Times New Roman"/>
          <w:sz w:val="28"/>
          <w:szCs w:val="28"/>
          <w:shd w:val="clear" w:color="auto" w:fill="FFFFFF"/>
        </w:rPr>
        <w:t> (19 липня 1994 — 23 січня 2005), </w:t>
      </w:r>
      <w:hyperlink r:id="rId51" w:tooltip="Прем'єр-міністр України" w:history="1">
        <w:r>
          <w:rPr>
            <w:rStyle w:val="af8"/>
            <w:rFonts w:ascii="Times New Roman" w:hAnsi="Times New Roman" w:cs="Times New Roman"/>
            <w:color w:val="auto"/>
            <w:sz w:val="28"/>
            <w:szCs w:val="28"/>
            <w:u w:val="none"/>
            <w:shd w:val="clear" w:color="auto" w:fill="FFFFFF"/>
          </w:rPr>
          <w:t>прем'єр-міністр України</w:t>
        </w:r>
      </w:hyperlink>
      <w:r>
        <w:rPr>
          <w:rFonts w:ascii="Times New Roman" w:hAnsi="Times New Roman" w:cs="Times New Roman"/>
          <w:sz w:val="28"/>
          <w:szCs w:val="28"/>
          <w:shd w:val="clear" w:color="auto" w:fill="FFFFFF"/>
        </w:rPr>
        <w:t> з 13 жовтня 1992 по 21 вересня 1993, генеральний директор </w:t>
      </w:r>
      <w:hyperlink r:id="rId52" w:tooltip="Південний машинобудівний завод" w:history="1">
        <w:r>
          <w:rPr>
            <w:rStyle w:val="af8"/>
            <w:rFonts w:ascii="Times New Roman" w:hAnsi="Times New Roman" w:cs="Times New Roman"/>
            <w:color w:val="auto"/>
            <w:sz w:val="28"/>
            <w:szCs w:val="28"/>
            <w:u w:val="none"/>
            <w:shd w:val="clear" w:color="auto" w:fill="FFFFFF"/>
          </w:rPr>
          <w:t>ДП «Виробниче об'єднання Південний машинобудівний завод ім. О.М. Макарова»</w:t>
        </w:r>
      </w:hyperlink>
      <w:r>
        <w:rPr>
          <w:rFonts w:ascii="Times New Roman" w:hAnsi="Times New Roman" w:cs="Times New Roman"/>
          <w:sz w:val="28"/>
          <w:szCs w:val="28"/>
          <w:shd w:val="clear" w:color="auto" w:fill="FFFFFF"/>
        </w:rPr>
        <w:t> (1986—1992). </w:t>
      </w:r>
      <w:hyperlink r:id="rId53" w:tooltip="Почесні громадяни Дніпра" w:history="1">
        <w:r>
          <w:rPr>
            <w:rStyle w:val="af8"/>
            <w:rFonts w:ascii="Times New Roman" w:hAnsi="Times New Roman" w:cs="Times New Roman"/>
            <w:color w:val="auto"/>
            <w:sz w:val="28"/>
            <w:szCs w:val="28"/>
            <w:u w:val="none"/>
            <w:shd w:val="clear" w:color="auto" w:fill="FFFFFF"/>
          </w:rPr>
          <w:t>Почесний громадянин Дніпра</w:t>
        </w:r>
      </w:hyperlink>
      <w:r>
        <w:rPr>
          <w:rFonts w:ascii="Times New Roman" w:hAnsi="Times New Roman" w:cs="Times New Roman"/>
          <w:sz w:val="28"/>
          <w:szCs w:val="28"/>
          <w:shd w:val="clear" w:color="auto" w:fill="FFFFFF"/>
        </w:rPr>
        <w:t>. Лауреат </w:t>
      </w:r>
      <w:hyperlink r:id="rId54" w:tooltip="Державна премія України в галузі науки і техніки" w:history="1">
        <w:r>
          <w:rPr>
            <w:rStyle w:val="af8"/>
            <w:rFonts w:ascii="Times New Roman" w:hAnsi="Times New Roman" w:cs="Times New Roman"/>
            <w:color w:val="auto"/>
            <w:sz w:val="28"/>
            <w:szCs w:val="28"/>
            <w:u w:val="none"/>
            <w:shd w:val="clear" w:color="auto" w:fill="FFFFFF"/>
          </w:rPr>
          <w:t>Державної премії в галузі науки і техніки</w:t>
        </w:r>
      </w:hyperlink>
      <w:r>
        <w:rPr>
          <w:rFonts w:ascii="Times New Roman" w:hAnsi="Times New Roman" w:cs="Times New Roman"/>
          <w:sz w:val="28"/>
          <w:szCs w:val="28"/>
          <w:shd w:val="clear" w:color="auto" w:fill="FFFFFF"/>
        </w:rPr>
        <w:t> та </w:t>
      </w:r>
      <w:hyperlink r:id="rId55" w:tooltip="Ленінська премія" w:history="1">
        <w:r>
          <w:rPr>
            <w:rStyle w:val="af8"/>
            <w:rFonts w:ascii="Times New Roman" w:hAnsi="Times New Roman" w:cs="Times New Roman"/>
            <w:color w:val="auto"/>
            <w:sz w:val="28"/>
            <w:szCs w:val="28"/>
            <w:u w:val="none"/>
            <w:shd w:val="clear" w:color="auto" w:fill="FFFFFF"/>
          </w:rPr>
          <w:t>премії Леніна</w:t>
        </w:r>
      </w:hyperlink>
      <w:r>
        <w:rPr>
          <w:rFonts w:ascii="Times New Roman" w:hAnsi="Times New Roman" w:cs="Times New Roman"/>
          <w:sz w:val="28"/>
          <w:szCs w:val="28"/>
          <w:shd w:val="clear" w:color="auto" w:fill="FFFFFF"/>
        </w:rPr>
        <w:t>.</w:t>
      </w:r>
    </w:p>
    <w:p w:rsidR="000566F5" w:rsidRDefault="000566F5">
      <w:pPr>
        <w:pStyle w:val="2"/>
        <w:ind w:left="720"/>
      </w:pPr>
    </w:p>
    <w:p w:rsidR="00017AAC" w:rsidRDefault="00017AAC">
      <w:pPr>
        <w:spacing w:after="0"/>
        <w:rPr>
          <w:rFonts w:ascii="Monserat" w:eastAsia="Calibri" w:hAnsi="Monserat" w:cs="Calibri"/>
          <w:b/>
          <w:i/>
          <w:sz w:val="28"/>
          <w:szCs w:val="28"/>
        </w:rPr>
      </w:pPr>
      <w:r>
        <w:br w:type="page"/>
      </w:r>
    </w:p>
    <w:p w:rsidR="000566F5" w:rsidRDefault="005E25AD">
      <w:pPr>
        <w:pStyle w:val="2"/>
        <w:ind w:left="720"/>
      </w:pPr>
      <w:bookmarkStart w:id="10" w:name="_Toc123122326"/>
      <w:r>
        <w:lastRenderedPageBreak/>
        <w:t>Демократичні перетворення на місцевому рівні. Діяльність органів місцевого самоврядування щодо розвитку громади.</w:t>
      </w:r>
      <w:bookmarkEnd w:id="10"/>
    </w:p>
    <w:p w:rsidR="000566F5" w:rsidRDefault="000566F5">
      <w:pPr>
        <w:pStyle w:val="aff2"/>
        <w:spacing w:after="120"/>
        <w:jc w:val="both"/>
        <w:rPr>
          <w:rFonts w:ascii="Times New Roman" w:eastAsia="Times New Roman" w:hAnsi="Times New Roman" w:cs="Times New Roman"/>
        </w:rPr>
      </w:pPr>
    </w:p>
    <w:p w:rsidR="000566F5" w:rsidRDefault="005E25AD">
      <w:pPr>
        <w:pStyle w:val="aff2"/>
        <w:spacing w:after="0"/>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Із здобуттям Незалежності України на територія місцевої громади успішно розвивалась.  </w:t>
      </w:r>
    </w:p>
    <w:p w:rsidR="000566F5" w:rsidRDefault="005E25AD">
      <w:pPr>
        <w:tabs>
          <w:tab w:val="left" w:pos="0"/>
        </w:tabs>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Новгород-Сіверська міська ОТГ утворилася 31 серпня 2018 року шляхом добровільного приєднання Горбівської сільської територіальної громади.</w:t>
      </w:r>
    </w:p>
    <w:p w:rsidR="000566F5" w:rsidRDefault="005E25AD">
      <w:pPr>
        <w:tabs>
          <w:tab w:val="left" w:pos="0"/>
        </w:tabs>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Перші вибори міського голови Новгород-Сіверської міської територіальної громади відбулися 25 жовтня 2020 року. У зв’язку із трагічними обставинами повторні вибори відбулися 17 січня 2021 року. </w:t>
      </w:r>
    </w:p>
    <w:p w:rsidR="000566F5" w:rsidRDefault="000566F5">
      <w:pPr>
        <w:spacing w:after="0"/>
        <w:ind w:firstLine="720"/>
        <w:jc w:val="both"/>
        <w:rPr>
          <w:rFonts w:ascii="Times New Roman" w:hAnsi="Times New Roman" w:cs="Times New Roman"/>
          <w:color w:val="000000" w:themeColor="text1"/>
          <w:sz w:val="28"/>
          <w:szCs w:val="28"/>
        </w:rPr>
      </w:pPr>
    </w:p>
    <w:p w:rsidR="000566F5" w:rsidRDefault="005E25AD">
      <w:pPr>
        <w:spacing w:after="0"/>
        <w:ind w:firstLine="720"/>
        <w:jc w:val="both"/>
        <w:rPr>
          <w:rFonts w:ascii="Calibri" w:eastAsia="Times New Roman" w:hAnsi="Calibri" w:cs="Calibri"/>
          <w:color w:val="000000"/>
          <w:sz w:val="20"/>
          <w:szCs w:val="20"/>
          <w:lang w:eastAsia="de-AT"/>
        </w:rPr>
      </w:pPr>
      <w:r>
        <w:rPr>
          <w:rFonts w:ascii="Times New Roman" w:hAnsi="Times New Roman" w:cs="Times New Roman"/>
          <w:color w:val="000000" w:themeColor="text1"/>
          <w:sz w:val="28"/>
          <w:szCs w:val="28"/>
        </w:rPr>
        <w:t xml:space="preserve">Новгород-Сіверська міська територіальна громада складається з 85 населених пунктів. На 01.01.2021 на території громади проживало </w:t>
      </w:r>
      <w:r>
        <w:rPr>
          <w:rFonts w:ascii="Times New Roman" w:eastAsia="Times New Roman" w:hAnsi="Times New Roman" w:cs="Times New Roman"/>
          <w:color w:val="000000"/>
          <w:sz w:val="28"/>
          <w:szCs w:val="28"/>
          <w:lang w:eastAsia="de-AT"/>
        </w:rPr>
        <w:t>23993</w:t>
      </w:r>
      <w:r>
        <w:rPr>
          <w:rFonts w:ascii="Times New Roman" w:hAnsi="Times New Roman" w:cs="Times New Roman"/>
          <w:color w:val="000000" w:themeColor="text1"/>
          <w:sz w:val="28"/>
          <w:szCs w:val="28"/>
        </w:rPr>
        <w:t xml:space="preserve"> особи. Площа територіальної громади - 1803,6 км2.</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Раніше </w:t>
      </w:r>
      <w:r>
        <w:rPr>
          <w:rFonts w:ascii="Times New Roman" w:hAnsi="Times New Roman" w:cs="Times New Roman"/>
          <w:bCs/>
          <w:iCs/>
          <w:color w:val="000000" w:themeColor="text1"/>
          <w:sz w:val="28"/>
          <w:szCs w:val="28"/>
        </w:rPr>
        <w:t>Новгород-Сіверський район був створений</w:t>
      </w:r>
      <w:r>
        <w:rPr>
          <w:rFonts w:ascii="Times New Roman" w:hAnsi="Times New Roman" w:cs="Times New Roman"/>
          <w:color w:val="000000" w:themeColor="text1"/>
          <w:sz w:val="28"/>
          <w:szCs w:val="28"/>
        </w:rPr>
        <w:t xml:space="preserve"> у 1923 року, розташований на півночі Чернігівської області.</w:t>
      </w:r>
    </w:p>
    <w:p w:rsidR="000566F5" w:rsidRDefault="000566F5">
      <w:pPr>
        <w:spacing w:after="0"/>
        <w:ind w:firstLine="720"/>
        <w:jc w:val="both"/>
        <w:rPr>
          <w:rFonts w:ascii="Times New Roman" w:hAnsi="Times New Roman" w:cs="Times New Roman"/>
          <w:color w:val="000000" w:themeColor="text1"/>
          <w:sz w:val="28"/>
          <w:szCs w:val="28"/>
          <w:shd w:val="clear" w:color="auto" w:fill="FFFFFF"/>
        </w:rPr>
      </w:pP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21 січня 1959 року до Новгород-Сіверського району приєднаний Грем’яцький район. Таким чином Новгород-Сіверський район складався з 93 населених пунктів, до його складу входило 1 міська та 25 сільських ради.</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11 березня 2014 року прийнята постанова Верховної Ради України від 11 березня 2014 року №865-VII ”Про віднесення міста Новгород-Сіверський Новгород-Сіверського району Чернігівської області до категорії міст обласного значення”. Новгород-Сіверський отримав статус міста обласного значення.</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31 серпня 2018 року</w:t>
      </w:r>
      <w:r>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рішенням 31-ої позачергової сесії міської ради VII скликання від 31 серпня 2018 року №628 «Про добровільне приєднання до територіальної громади міста обласного значення» добровільно приєднано Горбівську сільську територіальну громаду Новгород-Сіверського району Чернігівської області (с. Горбове, с. Путивськ, с. Юхнове) до Новгород-Сіверської міської територіальної громади Чернігівської області. Утворено Новгород-Сіверську міську ОТГ.</w:t>
      </w:r>
    </w:p>
    <w:p w:rsidR="000566F5" w:rsidRDefault="005E25AD">
      <w:pPr>
        <w:spacing w:after="0"/>
        <w:ind w:firstLine="720"/>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17 липня 2020 року згідно із Постановою Верховної Ради України  № 807-IX від 17 липня 2020 року в рамках Адміністративно-територіальної реформи в Україні утворено Новгород-Сіверський район, до складу якого увійшли Новгород-Сіверська та Семенівська міські та Коропська і Понорницька селищні територіальні громади. </w:t>
      </w:r>
      <w:r>
        <w:rPr>
          <w:rFonts w:ascii="Times New Roman" w:hAnsi="Times New Roman" w:cs="Times New Roman"/>
          <w:color w:val="000000" w:themeColor="text1"/>
          <w:sz w:val="28"/>
          <w:szCs w:val="28"/>
        </w:rPr>
        <w:t>Місто Новгород-Сіверський є центром новоутвореного району.</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25 жовтня 2020 року</w:t>
      </w:r>
      <w:r>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у результаті завершення добровільного етапу об'єднання громад до ОТГ приєднано ще 23 сільські ради.</w:t>
      </w:r>
    </w:p>
    <w:p w:rsidR="000566F5" w:rsidRDefault="005E25AD">
      <w:pPr>
        <w:spacing w:after="0"/>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Характерною ознакою громади є її велика площа та низька щільність заселення. </w:t>
      </w:r>
    </w:p>
    <w:p w:rsidR="000566F5" w:rsidRDefault="005E25AD">
      <w:pPr>
        <w:pStyle w:val="af9"/>
        <w:shd w:val="clear" w:color="auto" w:fill="FFFFFF"/>
        <w:tabs>
          <w:tab w:val="left" w:pos="828"/>
        </w:tabs>
        <w:spacing w:before="0" w:beforeAutospacing="0" w:after="0" w:afterAutospacing="0"/>
        <w:ind w:firstLine="720"/>
        <w:jc w:val="both"/>
        <w:rPr>
          <w:color w:val="000000" w:themeColor="text1"/>
          <w:sz w:val="28"/>
          <w:szCs w:val="28"/>
          <w:lang w:val="uk-UA"/>
        </w:rPr>
      </w:pPr>
      <w:r>
        <w:rPr>
          <w:color w:val="000000" w:themeColor="text1"/>
          <w:sz w:val="28"/>
          <w:szCs w:val="28"/>
          <w:lang w:val="uk-UA"/>
        </w:rPr>
        <w:lastRenderedPageBreak/>
        <w:t>У результаті завершення добровільного етапу реформи децентралізації після виборів 25.10.2021 року конфігурація Новгород-Сіверської територіальної громади суттєво змінилася – у результаті приєднання 24 сільських рад до ОТГ кількість населення зросла удвічі (до 25 тис ос.), а площа з 92 кв км - до 1800 кв км.</w:t>
      </w:r>
    </w:p>
    <w:p w:rsidR="000566F5" w:rsidRDefault="005E25AD">
      <w:pPr>
        <w:pStyle w:val="aff2"/>
        <w:spacing w:after="0"/>
        <w:ind w:left="0" w:firstLine="567"/>
        <w:jc w:val="both"/>
        <w:rPr>
          <w:b/>
          <w:bCs/>
        </w:rPr>
      </w:pPr>
      <w:r>
        <w:rPr>
          <w:noProof/>
          <w:lang w:val="en-US" w:eastAsia="en-US"/>
        </w:rPr>
        <w:drawing>
          <wp:inline distT="0" distB="0" distL="0" distR="0">
            <wp:extent cx="6209665" cy="3895725"/>
            <wp:effectExtent l="0" t="0" r="635" b="0"/>
            <wp:docPr id="30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7"/>
                    <pic:cNvPicPr>
                      <a:picLocks noChangeAspect="1" noChangeArrowheads="1"/>
                    </pic:cNvPicPr>
                  </pic:nvPicPr>
                  <pic:blipFill>
                    <a:blip r:embed="rId56">
                      <a:extLst>
                        <a:ext uri="{28A0092B-C50C-407E-A947-70E740481C1C}">
                          <a14:useLocalDpi xmlns:a14="http://schemas.microsoft.com/office/drawing/2010/main" val="0"/>
                        </a:ext>
                      </a:extLst>
                    </a:blip>
                    <a:srcRect l="30730" t="11429" r="11980" b="24490"/>
                    <a:stretch>
                      <a:fillRect/>
                    </a:stretch>
                  </pic:blipFill>
                  <pic:spPr>
                    <a:xfrm>
                      <a:off x="0" y="0"/>
                      <a:ext cx="6213371" cy="3897668"/>
                    </a:xfrm>
                    <a:prstGeom prst="rect">
                      <a:avLst/>
                    </a:prstGeom>
                    <a:noFill/>
                    <a:ln>
                      <a:noFill/>
                    </a:ln>
                  </pic:spPr>
                </pic:pic>
              </a:graphicData>
            </a:graphic>
          </wp:inline>
        </w:drawing>
      </w:r>
      <w:r>
        <w:rPr>
          <w:noProof/>
          <w:lang w:val="en-US" w:eastAsia="en-US"/>
        </w:rPr>
        <w:drawing>
          <wp:inline distT="0" distB="0" distL="0" distR="0">
            <wp:extent cx="6151880" cy="3286125"/>
            <wp:effectExtent l="0" t="0" r="1270" b="9525"/>
            <wp:docPr id="30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Рисунок 8"/>
                    <pic:cNvPicPr>
                      <a:picLocks noChangeAspect="1" noChangeArrowheads="1"/>
                    </pic:cNvPicPr>
                  </pic:nvPicPr>
                  <pic:blipFill>
                    <a:blip r:embed="rId57">
                      <a:extLst>
                        <a:ext uri="{28A0092B-C50C-407E-A947-70E740481C1C}">
                          <a14:useLocalDpi xmlns:a14="http://schemas.microsoft.com/office/drawing/2010/main" val="0"/>
                        </a:ext>
                      </a:extLst>
                    </a:blip>
                    <a:srcRect t="3357" r="4941"/>
                    <a:stretch>
                      <a:fillRect/>
                    </a:stretch>
                  </pic:blipFill>
                  <pic:spPr>
                    <a:xfrm>
                      <a:off x="0" y="0"/>
                      <a:ext cx="6175671" cy="3298833"/>
                    </a:xfrm>
                    <a:prstGeom prst="rect">
                      <a:avLst/>
                    </a:prstGeom>
                    <a:noFill/>
                    <a:ln>
                      <a:noFill/>
                    </a:ln>
                  </pic:spPr>
                </pic:pic>
              </a:graphicData>
            </a:graphic>
          </wp:inline>
        </w:drawing>
      </w:r>
      <w:r>
        <w:rPr>
          <w:b/>
          <w:bCs/>
        </w:rPr>
        <w:br w:type="page"/>
      </w:r>
    </w:p>
    <w:p w:rsidR="000566F5" w:rsidRDefault="005E25AD">
      <w:pPr>
        <w:spacing w:after="1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Залученість громадськості в розбудові місцевої територіальної громади </w:t>
      </w: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Демократичні місцеві вибори 2015-2020 років</w:t>
      </w:r>
    </w:p>
    <w:p w:rsidR="000566F5" w:rsidRDefault="000566F5">
      <w:pPr>
        <w:spacing w:after="0"/>
        <w:ind w:firstLine="708"/>
        <w:jc w:val="center"/>
        <w:rPr>
          <w:rFonts w:ascii="Times New Roman" w:eastAsia="Times New Roman" w:hAnsi="Times New Roman" w:cs="Times New Roman"/>
          <w:b/>
        </w:rPr>
      </w:pPr>
    </w:p>
    <w:p w:rsidR="000566F5" w:rsidRDefault="005E25AD">
      <w:pPr>
        <w:spacing w:after="0"/>
        <w:ind w:firstLine="708"/>
        <w:jc w:val="both"/>
        <w:rPr>
          <w:rFonts w:ascii="Times New Roman" w:eastAsia="Times New Roman" w:hAnsi="Times New Roman" w:cs="Times New Roman"/>
          <w:sz w:val="28"/>
        </w:rPr>
      </w:pPr>
      <w:r>
        <w:rPr>
          <w:rFonts w:ascii="Times New Roman" w:eastAsia="Times New Roman" w:hAnsi="Times New Roman" w:cs="Times New Roman"/>
          <w:sz w:val="28"/>
        </w:rPr>
        <w:t>У громаді відбувалися демократичні вибри до ради та Голови у 2015 та 2020 рр. Відповідна інформація про результати виборів подано на сайті громади.</w:t>
      </w:r>
    </w:p>
    <w:p w:rsidR="000566F5" w:rsidRDefault="000566F5">
      <w:pPr>
        <w:spacing w:after="0"/>
        <w:rPr>
          <w:rFonts w:ascii="Times New Roman" w:hAnsi="Times New Roman" w:cs="Times New Roman"/>
          <w:sz w:val="28"/>
          <w:szCs w:val="28"/>
        </w:rPr>
      </w:pPr>
    </w:p>
    <w:p w:rsidR="000566F5" w:rsidRDefault="005E25AD">
      <w:pPr>
        <w:spacing w:after="0"/>
        <w:rPr>
          <w:rFonts w:ascii="Times New Roman" w:hAnsi="Times New Roman" w:cs="Times New Roman"/>
          <w:sz w:val="28"/>
          <w:szCs w:val="28"/>
        </w:rPr>
      </w:pPr>
      <w:r>
        <w:rPr>
          <w:rFonts w:ascii="Times New Roman" w:hAnsi="Times New Roman" w:cs="Times New Roman"/>
          <w:sz w:val="28"/>
          <w:szCs w:val="28"/>
        </w:rPr>
        <w:t>2015 р:</w:t>
      </w:r>
    </w:p>
    <w:p w:rsidR="000566F5" w:rsidRDefault="00540CCA">
      <w:pPr>
        <w:spacing w:after="0"/>
        <w:ind w:firstLine="708"/>
        <w:jc w:val="center"/>
        <w:rPr>
          <w:rFonts w:ascii="Times New Roman" w:hAnsi="Times New Roman" w:cs="Times New Roman"/>
          <w:sz w:val="28"/>
          <w:szCs w:val="28"/>
        </w:rPr>
      </w:pPr>
      <w:hyperlink r:id="rId58" w:history="1">
        <w:r w:rsidR="005E25AD">
          <w:rPr>
            <w:rStyle w:val="af8"/>
            <w:rFonts w:ascii="Times New Roman" w:hAnsi="Times New Roman" w:cs="Times New Roman"/>
            <w:sz w:val="28"/>
            <w:szCs w:val="28"/>
          </w:rPr>
          <w:t>Повідомлення про підсумки та результати виборів Новгород-Сіверського міського голови.pdf (cg.gov.ua)</w:t>
        </w:r>
      </w:hyperlink>
    </w:p>
    <w:p w:rsidR="000566F5" w:rsidRDefault="005E25AD">
      <w:pPr>
        <w:spacing w:after="0"/>
        <w:rPr>
          <w:rFonts w:ascii="Times New Roman" w:eastAsia="Times New Roman" w:hAnsi="Times New Roman" w:cs="Times New Roman"/>
          <w:sz w:val="28"/>
          <w:szCs w:val="28"/>
        </w:rPr>
      </w:pPr>
      <w:r>
        <w:rPr>
          <w:rFonts w:ascii="Roboto" w:hAnsi="Roboto"/>
          <w:color w:val="222629"/>
          <w:sz w:val="29"/>
          <w:szCs w:val="29"/>
        </w:rPr>
        <w:t>Центральна виборча комісія (ЦВК) призначила повторні вибори мера Новгород-Сіверського (Чернігівська область) на 17 січня 2021 року.</w:t>
      </w:r>
    </w:p>
    <w:p w:rsidR="000566F5" w:rsidRDefault="005E25A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2021:</w:t>
      </w:r>
    </w:p>
    <w:p w:rsidR="000566F5" w:rsidRDefault="00540CCA">
      <w:pPr>
        <w:spacing w:after="0"/>
        <w:ind w:firstLine="708"/>
        <w:jc w:val="center"/>
        <w:rPr>
          <w:rFonts w:ascii="Times New Roman" w:eastAsia="Times New Roman" w:hAnsi="Times New Roman" w:cs="Times New Roman"/>
          <w:sz w:val="28"/>
          <w:szCs w:val="28"/>
        </w:rPr>
      </w:pPr>
      <w:hyperlink r:id="rId59" w:history="1">
        <w:r w:rsidR="005E25AD">
          <w:rPr>
            <w:rStyle w:val="af8"/>
            <w:rFonts w:ascii="Times New Roman" w:hAnsi="Times New Roman" w:cs="Times New Roman"/>
            <w:sz w:val="28"/>
            <w:szCs w:val="28"/>
          </w:rPr>
          <w:t>про результати виборів.PDF (cg.gov.ua)</w:t>
        </w:r>
      </w:hyperlink>
    </w:p>
    <w:p w:rsidR="000566F5" w:rsidRDefault="000566F5">
      <w:pPr>
        <w:spacing w:after="0"/>
        <w:ind w:firstLine="708"/>
        <w:jc w:val="both"/>
        <w:rPr>
          <w:rFonts w:ascii="Times New Roman" w:eastAsia="Times New Roman" w:hAnsi="Times New Roman" w:cs="Times New Roman"/>
          <w:sz w:val="28"/>
          <w:szCs w:val="28"/>
        </w:rPr>
      </w:pPr>
    </w:p>
    <w:p w:rsidR="000566F5" w:rsidRDefault="005E25AD">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Перемогла серед 7 кандидатів Ткаченко Людмила, яка к</w:t>
      </w:r>
      <w:r>
        <w:rPr>
          <w:rFonts w:ascii="Times New Roman" w:hAnsi="Times New Roman" w:cs="Times New Roman"/>
          <w:sz w:val="28"/>
          <w:szCs w:val="28"/>
          <w:shd w:val="clear" w:color="auto" w:fill="FFFFFF"/>
        </w:rPr>
        <w:t>андидувала від партії "Рідний Дім".</w:t>
      </w:r>
    </w:p>
    <w:p w:rsidR="000566F5" w:rsidRDefault="000566F5">
      <w:pPr>
        <w:spacing w:after="0"/>
        <w:ind w:firstLine="708"/>
        <w:jc w:val="center"/>
        <w:rPr>
          <w:rFonts w:ascii="Times New Roman" w:eastAsia="Times New Roman" w:hAnsi="Times New Roman" w:cs="Times New Roman"/>
          <w:b/>
        </w:rPr>
      </w:pPr>
    </w:p>
    <w:p w:rsidR="000566F5" w:rsidRDefault="005E25AD">
      <w:pPr>
        <w:pStyle w:val="31"/>
        <w:spacing w:after="0"/>
        <w:ind w:firstLine="540"/>
        <w:jc w:val="both"/>
        <w:rPr>
          <w:color w:val="000000"/>
          <w:sz w:val="28"/>
          <w:szCs w:val="28"/>
        </w:rPr>
      </w:pPr>
      <w:r>
        <w:rPr>
          <w:color w:val="000000"/>
          <w:sz w:val="28"/>
          <w:szCs w:val="28"/>
        </w:rPr>
        <w:t>політичні партії  -  15   (міські структурні утворення політичних партій);</w:t>
      </w:r>
    </w:p>
    <w:p w:rsidR="000566F5" w:rsidRDefault="005E25AD">
      <w:pPr>
        <w:pStyle w:val="31"/>
        <w:spacing w:after="0"/>
        <w:ind w:firstLine="540"/>
        <w:rPr>
          <w:color w:val="000000"/>
          <w:sz w:val="28"/>
          <w:szCs w:val="28"/>
        </w:rPr>
      </w:pPr>
      <w:r>
        <w:rPr>
          <w:color w:val="000000"/>
          <w:sz w:val="28"/>
          <w:szCs w:val="28"/>
        </w:rPr>
        <w:t>громадські організації  -   18;</w:t>
      </w:r>
    </w:p>
    <w:p w:rsidR="000566F5" w:rsidRDefault="000566F5">
      <w:pPr>
        <w:pStyle w:val="31"/>
        <w:spacing w:after="0"/>
        <w:ind w:firstLine="426"/>
        <w:rPr>
          <w:color w:val="000000"/>
        </w:rPr>
      </w:pPr>
    </w:p>
    <w:p w:rsidR="000566F5" w:rsidRDefault="005E25AD">
      <w:pPr>
        <w:pStyle w:val="31"/>
        <w:spacing w:after="0"/>
        <w:ind w:firstLine="540"/>
        <w:jc w:val="center"/>
        <w:rPr>
          <w:b/>
          <w:color w:val="000000"/>
          <w:sz w:val="28"/>
          <w:szCs w:val="28"/>
        </w:rPr>
      </w:pPr>
      <w:r>
        <w:rPr>
          <w:b/>
          <w:color w:val="000000"/>
          <w:sz w:val="28"/>
          <w:szCs w:val="28"/>
        </w:rPr>
        <w:t>Перелік партій, які формують політичне середовище громади</w:t>
      </w:r>
    </w:p>
    <w:p w:rsidR="000566F5" w:rsidRDefault="000566F5">
      <w:pPr>
        <w:pStyle w:val="af9"/>
        <w:spacing w:before="0" w:beforeAutospacing="0" w:after="0" w:afterAutospacing="0"/>
        <w:jc w:val="both"/>
        <w:rPr>
          <w:lang w:val="uk-UA"/>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118"/>
        <w:gridCol w:w="1276"/>
        <w:gridCol w:w="1134"/>
        <w:gridCol w:w="1559"/>
        <w:gridCol w:w="2126"/>
      </w:tblGrid>
      <w:tr w:rsidR="000566F5">
        <w:trPr>
          <w:trHeight w:val="255"/>
        </w:trPr>
        <w:tc>
          <w:tcPr>
            <w:tcW w:w="426" w:type="dxa"/>
            <w:vAlign w:val="center"/>
          </w:tcPr>
          <w:p w:rsidR="000566F5" w:rsidRDefault="005E25AD">
            <w:pPr>
              <w:pStyle w:val="31"/>
              <w:spacing w:after="0"/>
              <w:jc w:val="center"/>
              <w:rPr>
                <w:color w:val="000000"/>
                <w:sz w:val="24"/>
                <w:szCs w:val="24"/>
              </w:rPr>
            </w:pPr>
            <w:r>
              <w:rPr>
                <w:b/>
                <w:bCs/>
                <w:color w:val="000000"/>
                <w:sz w:val="24"/>
                <w:szCs w:val="24"/>
              </w:rPr>
              <w:t>№</w:t>
            </w:r>
          </w:p>
        </w:tc>
        <w:tc>
          <w:tcPr>
            <w:tcW w:w="3118" w:type="dxa"/>
            <w:vAlign w:val="center"/>
          </w:tcPr>
          <w:p w:rsidR="000566F5" w:rsidRDefault="005E25AD">
            <w:pPr>
              <w:pStyle w:val="31"/>
              <w:spacing w:after="0"/>
              <w:jc w:val="center"/>
              <w:rPr>
                <w:color w:val="000000"/>
                <w:sz w:val="24"/>
                <w:szCs w:val="24"/>
              </w:rPr>
            </w:pPr>
            <w:r>
              <w:rPr>
                <w:b/>
                <w:bCs/>
                <w:color w:val="000000"/>
                <w:sz w:val="24"/>
                <w:szCs w:val="24"/>
              </w:rPr>
              <w:t>Назва партії</w:t>
            </w:r>
          </w:p>
        </w:tc>
        <w:tc>
          <w:tcPr>
            <w:tcW w:w="1276" w:type="dxa"/>
            <w:vAlign w:val="center"/>
          </w:tcPr>
          <w:p w:rsidR="000566F5" w:rsidRDefault="005E25AD">
            <w:pPr>
              <w:pStyle w:val="31"/>
              <w:spacing w:after="0"/>
              <w:jc w:val="center"/>
              <w:rPr>
                <w:color w:val="000000"/>
                <w:sz w:val="24"/>
                <w:szCs w:val="24"/>
              </w:rPr>
            </w:pPr>
            <w:r>
              <w:rPr>
                <w:b/>
                <w:bCs/>
                <w:color w:val="000000"/>
                <w:sz w:val="24"/>
                <w:szCs w:val="24"/>
              </w:rPr>
              <w:t>К-сть партійних   осередків</w:t>
            </w:r>
          </w:p>
        </w:tc>
        <w:tc>
          <w:tcPr>
            <w:tcW w:w="1134" w:type="dxa"/>
            <w:vAlign w:val="center"/>
          </w:tcPr>
          <w:p w:rsidR="000566F5" w:rsidRDefault="005E25AD">
            <w:pPr>
              <w:pStyle w:val="31"/>
              <w:spacing w:after="0"/>
              <w:jc w:val="center"/>
              <w:rPr>
                <w:color w:val="000000"/>
                <w:sz w:val="24"/>
                <w:szCs w:val="24"/>
              </w:rPr>
            </w:pPr>
            <w:r>
              <w:rPr>
                <w:b/>
                <w:bCs/>
                <w:color w:val="000000"/>
                <w:sz w:val="24"/>
                <w:szCs w:val="24"/>
              </w:rPr>
              <w:t>К-сть членів партії</w:t>
            </w:r>
          </w:p>
        </w:tc>
        <w:tc>
          <w:tcPr>
            <w:tcW w:w="1559" w:type="dxa"/>
            <w:vAlign w:val="center"/>
          </w:tcPr>
          <w:p w:rsidR="000566F5" w:rsidRDefault="005E25AD">
            <w:pPr>
              <w:pStyle w:val="31"/>
              <w:spacing w:after="0"/>
              <w:jc w:val="center"/>
              <w:rPr>
                <w:b/>
                <w:bCs/>
                <w:color w:val="000000"/>
                <w:sz w:val="24"/>
                <w:szCs w:val="24"/>
              </w:rPr>
            </w:pPr>
            <w:r>
              <w:rPr>
                <w:b/>
                <w:bCs/>
                <w:color w:val="000000"/>
                <w:sz w:val="24"/>
                <w:szCs w:val="24"/>
              </w:rPr>
              <w:t>Кількість депутатів міської ради станом на  01. 01.2020</w:t>
            </w:r>
          </w:p>
        </w:tc>
        <w:tc>
          <w:tcPr>
            <w:tcW w:w="2126" w:type="dxa"/>
            <w:vAlign w:val="center"/>
          </w:tcPr>
          <w:p w:rsidR="000566F5" w:rsidRDefault="005E25AD">
            <w:pPr>
              <w:pStyle w:val="31"/>
              <w:spacing w:after="0"/>
              <w:jc w:val="center"/>
              <w:rPr>
                <w:b/>
                <w:bCs/>
                <w:color w:val="000000"/>
                <w:sz w:val="24"/>
                <w:szCs w:val="24"/>
              </w:rPr>
            </w:pPr>
            <w:r>
              <w:rPr>
                <w:b/>
                <w:bCs/>
                <w:color w:val="000000"/>
                <w:sz w:val="24"/>
                <w:szCs w:val="24"/>
              </w:rPr>
              <w:t>Відсоток набраних голосів в                   багатомандатному окрузі на виборах до міської ради</w:t>
            </w:r>
          </w:p>
        </w:tc>
      </w:tr>
      <w:tr w:rsidR="000566F5">
        <w:trPr>
          <w:trHeight w:val="165"/>
        </w:trPr>
        <w:tc>
          <w:tcPr>
            <w:tcW w:w="426" w:type="dxa"/>
            <w:vAlign w:val="center"/>
          </w:tcPr>
          <w:p w:rsidR="000566F5" w:rsidRDefault="000566F5">
            <w:pPr>
              <w:pStyle w:val="31"/>
              <w:spacing w:after="0"/>
              <w:jc w:val="center"/>
              <w:rPr>
                <w:b/>
                <w:color w:val="000000"/>
                <w:sz w:val="24"/>
                <w:szCs w:val="24"/>
              </w:rPr>
            </w:pPr>
          </w:p>
        </w:tc>
        <w:tc>
          <w:tcPr>
            <w:tcW w:w="3118" w:type="dxa"/>
            <w:vAlign w:val="center"/>
          </w:tcPr>
          <w:p w:rsidR="000566F5" w:rsidRDefault="005E25AD">
            <w:pPr>
              <w:spacing w:after="0"/>
              <w:jc w:val="center"/>
              <w:rPr>
                <w:rFonts w:ascii="Times New Roman" w:hAnsi="Times New Roman" w:cs="Times New Roman"/>
                <w:b/>
                <w:color w:val="000000"/>
              </w:rPr>
            </w:pPr>
            <w:r>
              <w:rPr>
                <w:rFonts w:ascii="Times New Roman" w:hAnsi="Times New Roman" w:cs="Times New Roman"/>
                <w:b/>
                <w:color w:val="000000"/>
              </w:rPr>
              <w:t>Всього, з них:</w:t>
            </w:r>
          </w:p>
        </w:tc>
        <w:tc>
          <w:tcPr>
            <w:tcW w:w="1276" w:type="dxa"/>
            <w:vAlign w:val="center"/>
          </w:tcPr>
          <w:p w:rsidR="000566F5" w:rsidRDefault="000566F5">
            <w:pPr>
              <w:pStyle w:val="31"/>
              <w:spacing w:after="0"/>
              <w:jc w:val="center"/>
              <w:rPr>
                <w:b/>
                <w:color w:val="000000"/>
                <w:sz w:val="24"/>
                <w:szCs w:val="24"/>
              </w:rPr>
            </w:pPr>
          </w:p>
        </w:tc>
        <w:tc>
          <w:tcPr>
            <w:tcW w:w="1134" w:type="dxa"/>
            <w:vAlign w:val="center"/>
          </w:tcPr>
          <w:p w:rsidR="000566F5" w:rsidRDefault="000566F5">
            <w:pPr>
              <w:pStyle w:val="31"/>
              <w:spacing w:after="0"/>
              <w:jc w:val="center"/>
              <w:rPr>
                <w:b/>
                <w:color w:val="000000"/>
                <w:sz w:val="24"/>
                <w:szCs w:val="24"/>
              </w:rPr>
            </w:pPr>
          </w:p>
        </w:tc>
        <w:tc>
          <w:tcPr>
            <w:tcW w:w="1559" w:type="dxa"/>
            <w:vAlign w:val="center"/>
          </w:tcPr>
          <w:p w:rsidR="000566F5" w:rsidRDefault="005E25AD">
            <w:pPr>
              <w:pStyle w:val="31"/>
              <w:spacing w:after="0"/>
              <w:jc w:val="center"/>
              <w:rPr>
                <w:b/>
                <w:color w:val="000000"/>
                <w:sz w:val="24"/>
                <w:szCs w:val="24"/>
              </w:rPr>
            </w:pPr>
            <w:r>
              <w:rPr>
                <w:b/>
                <w:color w:val="000000"/>
                <w:sz w:val="24"/>
                <w:szCs w:val="24"/>
              </w:rPr>
              <w:t>26</w:t>
            </w:r>
          </w:p>
        </w:tc>
        <w:tc>
          <w:tcPr>
            <w:tcW w:w="2126" w:type="dxa"/>
            <w:vAlign w:val="center"/>
          </w:tcPr>
          <w:p w:rsidR="000566F5" w:rsidRDefault="000566F5">
            <w:pPr>
              <w:pStyle w:val="31"/>
              <w:spacing w:after="0"/>
              <w:jc w:val="center"/>
              <w:rPr>
                <w:b/>
                <w:color w:val="000000"/>
                <w:sz w:val="24"/>
                <w:szCs w:val="24"/>
              </w:rPr>
            </w:pP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1</w:t>
            </w:r>
          </w:p>
        </w:tc>
        <w:tc>
          <w:tcPr>
            <w:tcW w:w="3118" w:type="dxa"/>
            <w:vAlign w:val="center"/>
          </w:tcPr>
          <w:p w:rsidR="000566F5" w:rsidRDefault="005E25AD">
            <w:pPr>
              <w:spacing w:after="0"/>
              <w:jc w:val="center"/>
              <w:rPr>
                <w:rFonts w:ascii="Times New Roman" w:hAnsi="Times New Roman" w:cs="Times New Roman"/>
              </w:rPr>
            </w:pPr>
            <w:r>
              <w:rPr>
                <w:rFonts w:ascii="Times New Roman" w:hAnsi="Times New Roman" w:cs="Times New Roman"/>
              </w:rPr>
              <w:t>Політична партія                         «Наш край»</w:t>
            </w:r>
          </w:p>
        </w:tc>
        <w:tc>
          <w:tcPr>
            <w:tcW w:w="1276" w:type="dxa"/>
            <w:vAlign w:val="center"/>
          </w:tcPr>
          <w:p w:rsidR="000566F5" w:rsidRDefault="005E25AD">
            <w:pPr>
              <w:pStyle w:val="31"/>
              <w:spacing w:after="0"/>
              <w:jc w:val="center"/>
              <w:rPr>
                <w:sz w:val="24"/>
                <w:szCs w:val="24"/>
              </w:rPr>
            </w:pPr>
            <w:r>
              <w:rPr>
                <w:sz w:val="24"/>
                <w:szCs w:val="24"/>
              </w:rPr>
              <w:t>1*</w:t>
            </w:r>
          </w:p>
        </w:tc>
        <w:tc>
          <w:tcPr>
            <w:tcW w:w="1134" w:type="dxa"/>
            <w:vAlign w:val="center"/>
          </w:tcPr>
          <w:p w:rsidR="000566F5" w:rsidRDefault="005E25AD">
            <w:pPr>
              <w:pStyle w:val="31"/>
              <w:spacing w:after="0"/>
              <w:jc w:val="center"/>
              <w:rPr>
                <w:sz w:val="24"/>
                <w:szCs w:val="24"/>
              </w:rPr>
            </w:pPr>
            <w:r>
              <w:rPr>
                <w:sz w:val="24"/>
                <w:szCs w:val="24"/>
              </w:rPr>
              <w:t>17*</w:t>
            </w:r>
          </w:p>
        </w:tc>
        <w:tc>
          <w:tcPr>
            <w:tcW w:w="1559" w:type="dxa"/>
            <w:vAlign w:val="center"/>
          </w:tcPr>
          <w:p w:rsidR="000566F5" w:rsidRDefault="005E25AD">
            <w:pPr>
              <w:pStyle w:val="31"/>
              <w:spacing w:after="0"/>
              <w:jc w:val="center"/>
              <w:rPr>
                <w:sz w:val="24"/>
                <w:szCs w:val="24"/>
              </w:rPr>
            </w:pPr>
            <w:r>
              <w:rPr>
                <w:sz w:val="24"/>
                <w:szCs w:val="24"/>
              </w:rPr>
              <w:t>6</w:t>
            </w:r>
          </w:p>
        </w:tc>
        <w:tc>
          <w:tcPr>
            <w:tcW w:w="2126" w:type="dxa"/>
            <w:vAlign w:val="center"/>
          </w:tcPr>
          <w:p w:rsidR="000566F5" w:rsidRDefault="005E25AD">
            <w:pPr>
              <w:spacing w:after="0"/>
              <w:jc w:val="center"/>
              <w:rPr>
                <w:rFonts w:ascii="Times New Roman" w:hAnsi="Times New Roman" w:cs="Times New Roman"/>
              </w:rPr>
            </w:pPr>
            <w:r>
              <w:rPr>
                <w:rFonts w:ascii="Times New Roman" w:hAnsi="Times New Roman" w:cs="Times New Roman"/>
              </w:rPr>
              <w:t>21,25</w:t>
            </w:r>
            <w:r>
              <w:rPr>
                <w:rFonts w:ascii="Times New Roman" w:hAnsi="Times New Roman" w:cs="Times New Roman"/>
                <w:color w:val="000000"/>
              </w:rPr>
              <w:t>%</w:t>
            </w: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2</w:t>
            </w:r>
          </w:p>
        </w:tc>
        <w:tc>
          <w:tcPr>
            <w:tcW w:w="3118" w:type="dxa"/>
            <w:vAlign w:val="center"/>
          </w:tcPr>
          <w:p w:rsidR="000566F5" w:rsidRDefault="005E25AD">
            <w:pPr>
              <w:spacing w:after="0"/>
              <w:jc w:val="center"/>
              <w:rPr>
                <w:rFonts w:ascii="Times New Roman" w:eastAsia="Calibri" w:hAnsi="Times New Roman" w:cs="Times New Roman"/>
                <w:bCs/>
              </w:rPr>
            </w:pPr>
            <w:r>
              <w:rPr>
                <w:rFonts w:ascii="Times New Roman" w:eastAsia="Calibri" w:hAnsi="Times New Roman" w:cs="Times New Roman"/>
                <w:bCs/>
              </w:rPr>
              <w:t xml:space="preserve">Політична партія </w:t>
            </w:r>
          </w:p>
          <w:p w:rsidR="000566F5" w:rsidRDefault="005E25AD">
            <w:pPr>
              <w:spacing w:after="0"/>
              <w:jc w:val="center"/>
              <w:rPr>
                <w:rFonts w:ascii="Times New Roman" w:hAnsi="Times New Roman" w:cs="Times New Roman"/>
                <w:color w:val="000000"/>
              </w:rPr>
            </w:pPr>
            <w:r>
              <w:rPr>
                <w:rFonts w:ascii="Times New Roman" w:eastAsia="Calibri" w:hAnsi="Times New Roman" w:cs="Times New Roman"/>
                <w:bCs/>
              </w:rPr>
              <w:t>«Рідний Дім»</w:t>
            </w:r>
          </w:p>
        </w:tc>
        <w:tc>
          <w:tcPr>
            <w:tcW w:w="1276" w:type="dxa"/>
            <w:vAlign w:val="center"/>
          </w:tcPr>
          <w:p w:rsidR="000566F5" w:rsidRDefault="000566F5">
            <w:pPr>
              <w:pStyle w:val="31"/>
              <w:spacing w:after="0"/>
              <w:jc w:val="center"/>
              <w:rPr>
                <w:color w:val="FF0000"/>
                <w:sz w:val="24"/>
                <w:szCs w:val="24"/>
              </w:rPr>
            </w:pPr>
          </w:p>
        </w:tc>
        <w:tc>
          <w:tcPr>
            <w:tcW w:w="1134" w:type="dxa"/>
            <w:vAlign w:val="center"/>
          </w:tcPr>
          <w:p w:rsidR="000566F5" w:rsidRDefault="000566F5">
            <w:pPr>
              <w:pStyle w:val="31"/>
              <w:spacing w:after="0"/>
              <w:jc w:val="center"/>
              <w:rPr>
                <w:color w:val="FF0000"/>
                <w:sz w:val="24"/>
                <w:szCs w:val="24"/>
              </w:rPr>
            </w:pPr>
          </w:p>
        </w:tc>
        <w:tc>
          <w:tcPr>
            <w:tcW w:w="1559" w:type="dxa"/>
            <w:vAlign w:val="center"/>
          </w:tcPr>
          <w:p w:rsidR="000566F5" w:rsidRDefault="005E25AD">
            <w:pPr>
              <w:pStyle w:val="31"/>
              <w:spacing w:after="0"/>
              <w:jc w:val="center"/>
              <w:rPr>
                <w:color w:val="000000"/>
                <w:sz w:val="24"/>
                <w:szCs w:val="24"/>
              </w:rPr>
            </w:pPr>
            <w:r>
              <w:rPr>
                <w:color w:val="000000"/>
                <w:sz w:val="24"/>
                <w:szCs w:val="24"/>
              </w:rPr>
              <w:t>5</w:t>
            </w:r>
          </w:p>
        </w:tc>
        <w:tc>
          <w:tcPr>
            <w:tcW w:w="2126" w:type="dxa"/>
            <w:vAlign w:val="center"/>
          </w:tcPr>
          <w:p w:rsidR="000566F5" w:rsidRDefault="005E25AD">
            <w:pPr>
              <w:spacing w:after="0"/>
              <w:jc w:val="center"/>
              <w:rPr>
                <w:rFonts w:ascii="Times New Roman" w:hAnsi="Times New Roman" w:cs="Times New Roman"/>
                <w:color w:val="000000"/>
              </w:rPr>
            </w:pPr>
            <w:r>
              <w:rPr>
                <w:rFonts w:ascii="Times New Roman" w:hAnsi="Times New Roman" w:cs="Times New Roman"/>
                <w:color w:val="000000"/>
              </w:rPr>
              <w:t>20,30%</w:t>
            </w: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3</w:t>
            </w:r>
          </w:p>
        </w:tc>
        <w:tc>
          <w:tcPr>
            <w:tcW w:w="3118" w:type="dxa"/>
            <w:vAlign w:val="center"/>
          </w:tcPr>
          <w:p w:rsidR="000566F5" w:rsidRDefault="005E25AD">
            <w:pPr>
              <w:autoSpaceDE w:val="0"/>
              <w:autoSpaceDN w:val="0"/>
              <w:adjustRightInd w:val="0"/>
              <w:spacing w:after="0"/>
              <w:jc w:val="center"/>
              <w:rPr>
                <w:rFonts w:ascii="Times New Roman" w:hAnsi="Times New Roman" w:cs="Times New Roman"/>
                <w:bCs/>
              </w:rPr>
            </w:pPr>
            <w:r>
              <w:rPr>
                <w:rFonts w:ascii="Times New Roman" w:hAnsi="Times New Roman" w:cs="Times New Roman"/>
                <w:bCs/>
              </w:rPr>
              <w:t>Політична партія</w:t>
            </w:r>
          </w:p>
          <w:p w:rsidR="000566F5" w:rsidRDefault="005E25AD">
            <w:pPr>
              <w:autoSpaceDE w:val="0"/>
              <w:autoSpaceDN w:val="0"/>
              <w:adjustRightInd w:val="0"/>
              <w:spacing w:after="0"/>
              <w:jc w:val="center"/>
              <w:rPr>
                <w:rFonts w:ascii="Times New Roman" w:hAnsi="Times New Roman" w:cs="Times New Roman"/>
                <w:bCs/>
              </w:rPr>
            </w:pPr>
            <w:r>
              <w:rPr>
                <w:rFonts w:ascii="Times New Roman" w:hAnsi="Times New Roman" w:cs="Times New Roman"/>
                <w:bCs/>
              </w:rPr>
              <w:t xml:space="preserve"> «Слуга Народу»</w:t>
            </w:r>
          </w:p>
        </w:tc>
        <w:tc>
          <w:tcPr>
            <w:tcW w:w="1276" w:type="dxa"/>
            <w:vAlign w:val="center"/>
          </w:tcPr>
          <w:p w:rsidR="000566F5" w:rsidRDefault="005E25AD">
            <w:pPr>
              <w:pStyle w:val="31"/>
              <w:spacing w:after="0"/>
              <w:jc w:val="center"/>
              <w:rPr>
                <w:color w:val="FF0000"/>
                <w:sz w:val="24"/>
                <w:szCs w:val="24"/>
              </w:rPr>
            </w:pPr>
            <w:r>
              <w:rPr>
                <w:color w:val="FF0000"/>
                <w:sz w:val="24"/>
                <w:szCs w:val="24"/>
              </w:rPr>
              <w:t>-</w:t>
            </w:r>
          </w:p>
        </w:tc>
        <w:tc>
          <w:tcPr>
            <w:tcW w:w="1134" w:type="dxa"/>
            <w:vAlign w:val="center"/>
          </w:tcPr>
          <w:p w:rsidR="000566F5" w:rsidRDefault="005E25AD">
            <w:pPr>
              <w:pStyle w:val="31"/>
              <w:spacing w:after="0"/>
              <w:jc w:val="center"/>
              <w:rPr>
                <w:color w:val="FF0000"/>
                <w:sz w:val="24"/>
                <w:szCs w:val="24"/>
              </w:rPr>
            </w:pPr>
            <w:r>
              <w:rPr>
                <w:color w:val="FF0000"/>
                <w:sz w:val="24"/>
                <w:szCs w:val="24"/>
              </w:rPr>
              <w:t>-</w:t>
            </w:r>
          </w:p>
        </w:tc>
        <w:tc>
          <w:tcPr>
            <w:tcW w:w="1559" w:type="dxa"/>
            <w:vAlign w:val="center"/>
          </w:tcPr>
          <w:p w:rsidR="000566F5" w:rsidRDefault="005E25AD">
            <w:pPr>
              <w:pStyle w:val="31"/>
              <w:spacing w:after="0"/>
              <w:jc w:val="center"/>
              <w:rPr>
                <w:color w:val="000000"/>
                <w:sz w:val="24"/>
                <w:szCs w:val="24"/>
              </w:rPr>
            </w:pPr>
            <w:r>
              <w:rPr>
                <w:color w:val="000000"/>
                <w:sz w:val="24"/>
                <w:szCs w:val="24"/>
              </w:rPr>
              <w:t>4</w:t>
            </w:r>
          </w:p>
        </w:tc>
        <w:tc>
          <w:tcPr>
            <w:tcW w:w="2126" w:type="dxa"/>
            <w:vAlign w:val="center"/>
          </w:tcPr>
          <w:p w:rsidR="000566F5" w:rsidRDefault="005E25AD">
            <w:pPr>
              <w:spacing w:after="0"/>
              <w:jc w:val="center"/>
              <w:rPr>
                <w:rFonts w:ascii="Times New Roman" w:hAnsi="Times New Roman" w:cs="Times New Roman"/>
                <w:color w:val="000000"/>
              </w:rPr>
            </w:pPr>
            <w:r>
              <w:rPr>
                <w:rFonts w:ascii="Times New Roman" w:hAnsi="Times New Roman" w:cs="Times New Roman"/>
                <w:color w:val="000000"/>
              </w:rPr>
              <w:t>12,62%</w:t>
            </w: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4</w:t>
            </w:r>
          </w:p>
        </w:tc>
        <w:tc>
          <w:tcPr>
            <w:tcW w:w="3118" w:type="dxa"/>
            <w:vAlign w:val="center"/>
          </w:tcPr>
          <w:p w:rsidR="000566F5" w:rsidRDefault="005E25AD">
            <w:pPr>
              <w:autoSpaceDE w:val="0"/>
              <w:autoSpaceDN w:val="0"/>
              <w:adjustRightInd w:val="0"/>
              <w:spacing w:after="0"/>
              <w:jc w:val="center"/>
              <w:rPr>
                <w:rFonts w:ascii="Times New Roman" w:hAnsi="Times New Roman" w:cs="Times New Roman"/>
                <w:bCs/>
              </w:rPr>
            </w:pPr>
            <w:r>
              <w:rPr>
                <w:rFonts w:ascii="Times New Roman" w:hAnsi="Times New Roman" w:cs="Times New Roman"/>
                <w:bCs/>
              </w:rPr>
              <w:t>Політична партія</w:t>
            </w:r>
          </w:p>
          <w:p w:rsidR="000566F5" w:rsidRDefault="005E25AD">
            <w:pPr>
              <w:autoSpaceDE w:val="0"/>
              <w:autoSpaceDN w:val="0"/>
              <w:adjustRightInd w:val="0"/>
              <w:spacing w:after="0"/>
              <w:jc w:val="center"/>
              <w:rPr>
                <w:rFonts w:ascii="Times New Roman" w:hAnsi="Times New Roman" w:cs="Times New Roman"/>
                <w:bCs/>
              </w:rPr>
            </w:pPr>
            <w:r>
              <w:rPr>
                <w:rFonts w:ascii="Times New Roman" w:hAnsi="Times New Roman" w:cs="Times New Roman"/>
                <w:bCs/>
              </w:rPr>
              <w:t>«За майбутнє»</w:t>
            </w:r>
          </w:p>
        </w:tc>
        <w:tc>
          <w:tcPr>
            <w:tcW w:w="1276" w:type="dxa"/>
            <w:vAlign w:val="center"/>
          </w:tcPr>
          <w:p w:rsidR="000566F5" w:rsidRDefault="005E25AD">
            <w:pPr>
              <w:pStyle w:val="31"/>
              <w:spacing w:after="0"/>
              <w:jc w:val="center"/>
              <w:rPr>
                <w:sz w:val="24"/>
                <w:szCs w:val="24"/>
              </w:rPr>
            </w:pPr>
            <w:r>
              <w:rPr>
                <w:sz w:val="24"/>
                <w:szCs w:val="24"/>
              </w:rPr>
              <w:t>-</w:t>
            </w:r>
          </w:p>
        </w:tc>
        <w:tc>
          <w:tcPr>
            <w:tcW w:w="1134" w:type="dxa"/>
            <w:vAlign w:val="center"/>
          </w:tcPr>
          <w:p w:rsidR="000566F5" w:rsidRDefault="005E25AD">
            <w:pPr>
              <w:pStyle w:val="31"/>
              <w:spacing w:after="0"/>
              <w:jc w:val="center"/>
              <w:rPr>
                <w:sz w:val="24"/>
                <w:szCs w:val="24"/>
              </w:rPr>
            </w:pPr>
            <w:r>
              <w:rPr>
                <w:sz w:val="24"/>
                <w:szCs w:val="24"/>
              </w:rPr>
              <w:t>-</w:t>
            </w:r>
          </w:p>
        </w:tc>
        <w:tc>
          <w:tcPr>
            <w:tcW w:w="1559" w:type="dxa"/>
            <w:vAlign w:val="center"/>
          </w:tcPr>
          <w:p w:rsidR="000566F5" w:rsidRDefault="005E25AD">
            <w:pPr>
              <w:pStyle w:val="31"/>
              <w:spacing w:after="0"/>
              <w:jc w:val="center"/>
              <w:rPr>
                <w:sz w:val="24"/>
                <w:szCs w:val="24"/>
              </w:rPr>
            </w:pPr>
            <w:r>
              <w:rPr>
                <w:sz w:val="24"/>
                <w:szCs w:val="24"/>
              </w:rPr>
              <w:t>4</w:t>
            </w:r>
          </w:p>
        </w:tc>
        <w:tc>
          <w:tcPr>
            <w:tcW w:w="2126" w:type="dxa"/>
            <w:vAlign w:val="center"/>
          </w:tcPr>
          <w:p w:rsidR="000566F5" w:rsidRDefault="005E25AD">
            <w:pPr>
              <w:spacing w:after="0"/>
              <w:rPr>
                <w:rFonts w:ascii="Times New Roman" w:hAnsi="Times New Roman" w:cs="Times New Roman"/>
              </w:rPr>
            </w:pPr>
            <w:r>
              <w:rPr>
                <w:rFonts w:ascii="Times New Roman" w:hAnsi="Times New Roman" w:cs="Times New Roman"/>
              </w:rPr>
              <w:t xml:space="preserve">           11,65%</w:t>
            </w: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5</w:t>
            </w:r>
          </w:p>
        </w:tc>
        <w:tc>
          <w:tcPr>
            <w:tcW w:w="3118" w:type="dxa"/>
            <w:vAlign w:val="center"/>
          </w:tcPr>
          <w:p w:rsidR="000566F5" w:rsidRDefault="005E25AD">
            <w:pPr>
              <w:autoSpaceDE w:val="0"/>
              <w:autoSpaceDN w:val="0"/>
              <w:adjustRightInd w:val="0"/>
              <w:spacing w:after="0"/>
              <w:jc w:val="center"/>
              <w:rPr>
                <w:rFonts w:ascii="Times New Roman" w:hAnsi="Times New Roman" w:cs="Times New Roman"/>
                <w:bCs/>
              </w:rPr>
            </w:pPr>
            <w:r>
              <w:rPr>
                <w:rFonts w:ascii="Times New Roman" w:eastAsia="Calibri" w:hAnsi="Times New Roman" w:cs="Times New Roman"/>
              </w:rPr>
              <w:t>Опозиційна платформа «За життя»</w:t>
            </w:r>
          </w:p>
        </w:tc>
        <w:tc>
          <w:tcPr>
            <w:tcW w:w="1276" w:type="dxa"/>
            <w:vAlign w:val="center"/>
          </w:tcPr>
          <w:p w:rsidR="000566F5" w:rsidRDefault="005E25AD">
            <w:pPr>
              <w:pStyle w:val="31"/>
              <w:spacing w:after="0"/>
              <w:jc w:val="center"/>
              <w:rPr>
                <w:sz w:val="24"/>
                <w:szCs w:val="24"/>
              </w:rPr>
            </w:pPr>
            <w:r>
              <w:rPr>
                <w:sz w:val="24"/>
                <w:szCs w:val="24"/>
              </w:rPr>
              <w:t>1*</w:t>
            </w:r>
          </w:p>
        </w:tc>
        <w:tc>
          <w:tcPr>
            <w:tcW w:w="1134" w:type="dxa"/>
            <w:vAlign w:val="center"/>
          </w:tcPr>
          <w:p w:rsidR="000566F5" w:rsidRDefault="005E25AD">
            <w:pPr>
              <w:pStyle w:val="31"/>
              <w:spacing w:after="0"/>
              <w:jc w:val="center"/>
              <w:rPr>
                <w:sz w:val="24"/>
                <w:szCs w:val="24"/>
              </w:rPr>
            </w:pPr>
            <w:r>
              <w:rPr>
                <w:sz w:val="24"/>
                <w:szCs w:val="24"/>
              </w:rPr>
              <w:t>17*</w:t>
            </w:r>
          </w:p>
        </w:tc>
        <w:tc>
          <w:tcPr>
            <w:tcW w:w="1559" w:type="dxa"/>
            <w:vAlign w:val="center"/>
          </w:tcPr>
          <w:p w:rsidR="000566F5" w:rsidRDefault="005E25AD">
            <w:pPr>
              <w:pStyle w:val="31"/>
              <w:spacing w:after="0"/>
              <w:jc w:val="center"/>
              <w:rPr>
                <w:sz w:val="24"/>
                <w:szCs w:val="24"/>
              </w:rPr>
            </w:pPr>
            <w:r>
              <w:rPr>
                <w:sz w:val="24"/>
                <w:szCs w:val="24"/>
              </w:rPr>
              <w:t>3</w:t>
            </w:r>
          </w:p>
        </w:tc>
        <w:tc>
          <w:tcPr>
            <w:tcW w:w="2126" w:type="dxa"/>
            <w:vAlign w:val="center"/>
          </w:tcPr>
          <w:p w:rsidR="000566F5" w:rsidRDefault="005E25AD">
            <w:pPr>
              <w:pStyle w:val="31"/>
              <w:spacing w:after="0"/>
              <w:jc w:val="center"/>
              <w:rPr>
                <w:sz w:val="24"/>
                <w:szCs w:val="24"/>
              </w:rPr>
            </w:pPr>
            <w:r>
              <w:rPr>
                <w:sz w:val="24"/>
                <w:szCs w:val="24"/>
              </w:rPr>
              <w:t>8,44%</w:t>
            </w: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6</w:t>
            </w:r>
          </w:p>
        </w:tc>
        <w:tc>
          <w:tcPr>
            <w:tcW w:w="3118" w:type="dxa"/>
            <w:vAlign w:val="center"/>
          </w:tcPr>
          <w:p w:rsidR="000566F5" w:rsidRDefault="005E25AD">
            <w:pPr>
              <w:autoSpaceDE w:val="0"/>
              <w:autoSpaceDN w:val="0"/>
              <w:adjustRightInd w:val="0"/>
              <w:spacing w:after="0"/>
              <w:jc w:val="center"/>
              <w:rPr>
                <w:rFonts w:ascii="Times New Roman" w:hAnsi="Times New Roman" w:cs="Times New Roman"/>
                <w:bCs/>
              </w:rPr>
            </w:pPr>
            <w:r>
              <w:rPr>
                <w:rFonts w:ascii="Times New Roman" w:hAnsi="Times New Roman" w:cs="Times New Roman"/>
                <w:bCs/>
              </w:rPr>
              <w:t xml:space="preserve">Радикальна партія </w:t>
            </w:r>
          </w:p>
          <w:p w:rsidR="000566F5" w:rsidRDefault="005E25AD">
            <w:pPr>
              <w:autoSpaceDE w:val="0"/>
              <w:autoSpaceDN w:val="0"/>
              <w:adjustRightInd w:val="0"/>
              <w:spacing w:after="0"/>
              <w:jc w:val="center"/>
              <w:rPr>
                <w:rFonts w:ascii="Times New Roman" w:eastAsia="Calibri" w:hAnsi="Times New Roman" w:cs="Times New Roman"/>
                <w:bCs/>
              </w:rPr>
            </w:pPr>
            <w:r>
              <w:rPr>
                <w:rFonts w:ascii="Times New Roman" w:eastAsia="Calibri" w:hAnsi="Times New Roman" w:cs="Times New Roman"/>
                <w:bCs/>
              </w:rPr>
              <w:t>«Олега Ляшка»</w:t>
            </w:r>
          </w:p>
        </w:tc>
        <w:tc>
          <w:tcPr>
            <w:tcW w:w="1276" w:type="dxa"/>
            <w:vAlign w:val="center"/>
          </w:tcPr>
          <w:p w:rsidR="000566F5" w:rsidRDefault="005E25AD">
            <w:pPr>
              <w:pStyle w:val="31"/>
              <w:spacing w:after="0"/>
              <w:jc w:val="center"/>
              <w:rPr>
                <w:sz w:val="24"/>
                <w:szCs w:val="24"/>
              </w:rPr>
            </w:pPr>
            <w:r>
              <w:rPr>
                <w:sz w:val="24"/>
                <w:szCs w:val="24"/>
              </w:rPr>
              <w:t>1*</w:t>
            </w:r>
          </w:p>
        </w:tc>
        <w:tc>
          <w:tcPr>
            <w:tcW w:w="1134" w:type="dxa"/>
            <w:vAlign w:val="center"/>
          </w:tcPr>
          <w:p w:rsidR="000566F5" w:rsidRDefault="005E25AD">
            <w:pPr>
              <w:pStyle w:val="31"/>
              <w:spacing w:after="0"/>
              <w:jc w:val="center"/>
              <w:rPr>
                <w:sz w:val="24"/>
                <w:szCs w:val="24"/>
              </w:rPr>
            </w:pPr>
            <w:r>
              <w:rPr>
                <w:sz w:val="24"/>
                <w:szCs w:val="24"/>
              </w:rPr>
              <w:t>25*</w:t>
            </w:r>
          </w:p>
        </w:tc>
        <w:tc>
          <w:tcPr>
            <w:tcW w:w="1559" w:type="dxa"/>
            <w:vAlign w:val="center"/>
          </w:tcPr>
          <w:p w:rsidR="000566F5" w:rsidRDefault="005E25AD">
            <w:pPr>
              <w:pStyle w:val="31"/>
              <w:spacing w:after="0"/>
              <w:jc w:val="center"/>
              <w:rPr>
                <w:sz w:val="24"/>
                <w:szCs w:val="24"/>
              </w:rPr>
            </w:pPr>
            <w:r>
              <w:rPr>
                <w:sz w:val="24"/>
                <w:szCs w:val="24"/>
              </w:rPr>
              <w:t>2</w:t>
            </w:r>
          </w:p>
        </w:tc>
        <w:tc>
          <w:tcPr>
            <w:tcW w:w="2126" w:type="dxa"/>
            <w:vAlign w:val="center"/>
          </w:tcPr>
          <w:p w:rsidR="000566F5" w:rsidRDefault="005E25AD">
            <w:pPr>
              <w:spacing w:after="0"/>
              <w:rPr>
                <w:rFonts w:ascii="Times New Roman" w:hAnsi="Times New Roman" w:cs="Times New Roman"/>
              </w:rPr>
            </w:pPr>
            <w:r>
              <w:rPr>
                <w:rFonts w:ascii="Times New Roman" w:hAnsi="Times New Roman" w:cs="Times New Roman"/>
              </w:rPr>
              <w:t xml:space="preserve">           5,79%</w:t>
            </w:r>
          </w:p>
        </w:tc>
      </w:tr>
      <w:tr w:rsidR="000566F5">
        <w:trPr>
          <w:trHeight w:val="165"/>
        </w:trPr>
        <w:tc>
          <w:tcPr>
            <w:tcW w:w="426" w:type="dxa"/>
            <w:vAlign w:val="center"/>
          </w:tcPr>
          <w:p w:rsidR="000566F5" w:rsidRDefault="005E25AD">
            <w:pPr>
              <w:pStyle w:val="31"/>
              <w:spacing w:after="0"/>
              <w:jc w:val="center"/>
              <w:rPr>
                <w:color w:val="000000"/>
                <w:sz w:val="24"/>
                <w:szCs w:val="24"/>
              </w:rPr>
            </w:pPr>
            <w:r>
              <w:rPr>
                <w:color w:val="000000"/>
                <w:sz w:val="24"/>
                <w:szCs w:val="24"/>
              </w:rPr>
              <w:t>7</w:t>
            </w:r>
          </w:p>
        </w:tc>
        <w:tc>
          <w:tcPr>
            <w:tcW w:w="3118" w:type="dxa"/>
            <w:vAlign w:val="center"/>
          </w:tcPr>
          <w:p w:rsidR="000566F5" w:rsidRDefault="005E25AD">
            <w:pPr>
              <w:pStyle w:val="31"/>
              <w:spacing w:after="0"/>
              <w:jc w:val="center"/>
              <w:rPr>
                <w:sz w:val="24"/>
                <w:szCs w:val="24"/>
              </w:rPr>
            </w:pPr>
            <w:r>
              <w:rPr>
                <w:sz w:val="24"/>
                <w:szCs w:val="24"/>
              </w:rPr>
              <w:t>Політична партія                 «Батьківщина»</w:t>
            </w:r>
          </w:p>
        </w:tc>
        <w:tc>
          <w:tcPr>
            <w:tcW w:w="1276" w:type="dxa"/>
            <w:vAlign w:val="center"/>
          </w:tcPr>
          <w:p w:rsidR="000566F5" w:rsidRDefault="005E25AD">
            <w:pPr>
              <w:pStyle w:val="31"/>
              <w:spacing w:after="0"/>
              <w:jc w:val="center"/>
              <w:rPr>
                <w:sz w:val="24"/>
                <w:szCs w:val="24"/>
              </w:rPr>
            </w:pPr>
            <w:r>
              <w:rPr>
                <w:sz w:val="24"/>
                <w:szCs w:val="24"/>
              </w:rPr>
              <w:t>1*</w:t>
            </w:r>
          </w:p>
        </w:tc>
        <w:tc>
          <w:tcPr>
            <w:tcW w:w="1134" w:type="dxa"/>
            <w:vAlign w:val="center"/>
          </w:tcPr>
          <w:p w:rsidR="000566F5" w:rsidRDefault="005E25AD">
            <w:pPr>
              <w:pStyle w:val="31"/>
              <w:spacing w:after="0"/>
              <w:jc w:val="center"/>
              <w:rPr>
                <w:sz w:val="24"/>
                <w:szCs w:val="24"/>
              </w:rPr>
            </w:pPr>
            <w:r>
              <w:rPr>
                <w:sz w:val="24"/>
                <w:szCs w:val="24"/>
              </w:rPr>
              <w:t>220*</w:t>
            </w:r>
          </w:p>
        </w:tc>
        <w:tc>
          <w:tcPr>
            <w:tcW w:w="1559" w:type="dxa"/>
            <w:vAlign w:val="center"/>
          </w:tcPr>
          <w:p w:rsidR="000566F5" w:rsidRDefault="005E25AD">
            <w:pPr>
              <w:pStyle w:val="31"/>
              <w:spacing w:after="0"/>
              <w:jc w:val="center"/>
              <w:rPr>
                <w:sz w:val="24"/>
                <w:szCs w:val="24"/>
              </w:rPr>
            </w:pPr>
            <w:r>
              <w:rPr>
                <w:sz w:val="24"/>
                <w:szCs w:val="24"/>
              </w:rPr>
              <w:t>2</w:t>
            </w:r>
          </w:p>
        </w:tc>
        <w:tc>
          <w:tcPr>
            <w:tcW w:w="2126" w:type="dxa"/>
            <w:vAlign w:val="center"/>
          </w:tcPr>
          <w:p w:rsidR="000566F5" w:rsidRDefault="005E25AD">
            <w:pPr>
              <w:pStyle w:val="31"/>
              <w:spacing w:after="0"/>
              <w:jc w:val="center"/>
              <w:rPr>
                <w:sz w:val="24"/>
                <w:szCs w:val="24"/>
              </w:rPr>
            </w:pPr>
            <w:r>
              <w:rPr>
                <w:sz w:val="24"/>
                <w:szCs w:val="24"/>
              </w:rPr>
              <w:t>5,56%</w:t>
            </w:r>
          </w:p>
        </w:tc>
      </w:tr>
    </w:tbl>
    <w:p w:rsidR="000566F5" w:rsidRDefault="000566F5">
      <w:pPr>
        <w:pStyle w:val="31"/>
        <w:spacing w:after="0"/>
        <w:rPr>
          <w:color w:val="000000"/>
          <w:sz w:val="28"/>
          <w:szCs w:val="28"/>
        </w:rPr>
      </w:pP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lastRenderedPageBreak/>
        <w:t>Повноваження органів місцевого самоврядування щодо вирішення  поточних проблем на місцевому рівні.</w:t>
      </w:r>
    </w:p>
    <w:p w:rsidR="000566F5" w:rsidRDefault="000566F5">
      <w:pPr>
        <w:spacing w:after="0"/>
        <w:ind w:firstLine="708"/>
        <w:jc w:val="center"/>
        <w:rPr>
          <w:rFonts w:ascii="Times New Roman" w:eastAsia="Times New Roman" w:hAnsi="Times New Roman" w:cs="Times New Roman"/>
          <w:b/>
          <w:color w:val="202124"/>
          <w:sz w:val="28"/>
          <w:szCs w:val="28"/>
        </w:rPr>
      </w:pPr>
    </w:p>
    <w:p w:rsidR="00A802C2" w:rsidRDefault="00A802C2" w:rsidP="00A802C2">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Відповідно до Закону України «Про місцеве самоврядування в Україні» </w:t>
      </w:r>
      <w:r>
        <w:rPr>
          <w:rFonts w:ascii="Times New Roman" w:hAnsi="Times New Roman" w:cs="Times New Roman"/>
          <w:color w:val="000000"/>
          <w:sz w:val="28"/>
          <w:szCs w:val="28"/>
        </w:rPr>
        <w:t xml:space="preserve">виконавчі органи  </w:t>
      </w:r>
      <w:r>
        <w:rPr>
          <w:rFonts w:ascii="Times New Roman" w:hAnsi="Times New Roman" w:cs="Times New Roman"/>
          <w:sz w:val="28"/>
          <w:szCs w:val="28"/>
        </w:rPr>
        <w:t>міської ради:</w:t>
      </w:r>
    </w:p>
    <w:p w:rsidR="00A802C2" w:rsidRDefault="00A802C2" w:rsidP="00A802C2">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здійснюють делеговані повноваження через підготовку та реалізацію               Програми економічного і соціального розвитку міста, контроль за дотриманням платежів до місцевого бюджету, організовують роботу щодо запобігання               бездоглядності неповнолітніх,  яку виконує служба у справах дітей міської           ради, здійснюють реєстрацію суб`єктів права власності на землю, користування землею, контролю за виконанням проектів і схем землеустрою, що                            затверджуються рішеннями сесії міської ради. </w:t>
      </w:r>
    </w:p>
    <w:p w:rsidR="00A802C2" w:rsidRDefault="00A802C2" w:rsidP="00A802C2">
      <w:pPr>
        <w:spacing w:after="0"/>
        <w:ind w:firstLine="708"/>
        <w:jc w:val="both"/>
        <w:rPr>
          <w:rFonts w:ascii="Times New Roman" w:hAnsi="Times New Roman" w:cs="Times New Roman"/>
          <w:color w:val="000000"/>
          <w:sz w:val="28"/>
          <w:szCs w:val="28"/>
        </w:rPr>
      </w:pPr>
      <w:r>
        <w:rPr>
          <w:rFonts w:ascii="Times New Roman" w:hAnsi="Times New Roman" w:cs="Times New Roman"/>
          <w:sz w:val="28"/>
          <w:szCs w:val="28"/>
        </w:rPr>
        <w:t>Сесії міської ради проводяться згідно з регламентом</w:t>
      </w:r>
      <w:r>
        <w:rPr>
          <w:rFonts w:ascii="Times New Roman" w:hAnsi="Times New Roman" w:cs="Times New Roman"/>
          <w:color w:val="000000"/>
          <w:sz w:val="28"/>
          <w:szCs w:val="28"/>
        </w:rPr>
        <w:t xml:space="preserve"> роботи міської ради.</w:t>
      </w:r>
    </w:p>
    <w:p w:rsidR="00A802C2" w:rsidRDefault="00A802C2" w:rsidP="00A802C2">
      <w:pPr>
        <w:spacing w:after="0"/>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Виконавчі органи міської ради підтримує зв`язок з громадськими                   організаціями та об`єднаннями через зустрічі з керівниками, запрошення на                розширені засідання виконавчого комітету, сесії міської ради, наради,                         громадські слухання, проведення спільних заходів тощо. </w:t>
      </w:r>
    </w:p>
    <w:p w:rsidR="00A802C2" w:rsidRPr="00A07AD0" w:rsidRDefault="00A802C2" w:rsidP="00A802C2">
      <w:pPr>
        <w:pStyle w:val="Standard1"/>
        <w:jc w:val="both"/>
        <w:rPr>
          <w:rFonts w:ascii="Times New Roman" w:eastAsia="Cambria" w:hAnsi="Times New Roman"/>
          <w:sz w:val="28"/>
          <w:szCs w:val="28"/>
        </w:rPr>
      </w:pPr>
      <w:r w:rsidRPr="00A07AD0">
        <w:rPr>
          <w:rFonts w:ascii="Times New Roman" w:eastAsia="Cambria" w:hAnsi="Times New Roman"/>
          <w:sz w:val="28"/>
          <w:szCs w:val="28"/>
        </w:rPr>
        <w:t>При виконавчому комітеті створені комісії:</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комісія з питань економіки, фінансів та соціального захисту населення;</w:t>
      </w:r>
    </w:p>
    <w:p w:rsidR="00A802C2" w:rsidRPr="00A07AD0" w:rsidRDefault="00A802C2" w:rsidP="00A802C2">
      <w:pPr>
        <w:pStyle w:val="KeinLeerraum1"/>
        <w:numPr>
          <w:ilvl w:val="0"/>
          <w:numId w:val="38"/>
        </w:numPr>
        <w:ind w:left="0"/>
        <w:jc w:val="both"/>
        <w:rPr>
          <w:rFonts w:ascii="Times New Roman" w:eastAsia="Cambria" w:hAnsi="Times New Roman"/>
          <w:bCs/>
          <w:sz w:val="28"/>
          <w:szCs w:val="28"/>
        </w:rPr>
      </w:pPr>
      <w:r w:rsidRPr="00A07AD0">
        <w:rPr>
          <w:rFonts w:ascii="Times New Roman" w:eastAsia="Cambria" w:hAnsi="Times New Roman"/>
          <w:bCs/>
          <w:sz w:val="28"/>
          <w:szCs w:val="28"/>
        </w:rPr>
        <w:t>адміністративна комісія;</w:t>
      </w:r>
    </w:p>
    <w:p w:rsidR="00A802C2" w:rsidRPr="00A07AD0" w:rsidRDefault="00A802C2" w:rsidP="00A802C2">
      <w:pPr>
        <w:pStyle w:val="KeinLeerraum1"/>
        <w:numPr>
          <w:ilvl w:val="0"/>
          <w:numId w:val="38"/>
        </w:numPr>
        <w:ind w:left="0"/>
        <w:jc w:val="both"/>
        <w:rPr>
          <w:rFonts w:ascii="Times New Roman" w:eastAsia="Cambria" w:hAnsi="Times New Roman"/>
          <w:bCs/>
          <w:sz w:val="28"/>
          <w:szCs w:val="28"/>
        </w:rPr>
      </w:pPr>
      <w:r w:rsidRPr="00A07AD0">
        <w:rPr>
          <w:rFonts w:ascii="Times New Roman" w:eastAsia="Cambria" w:hAnsi="Times New Roman"/>
          <w:bCs/>
          <w:sz w:val="28"/>
          <w:szCs w:val="28"/>
        </w:rPr>
        <w:t>комісія з питань захисту прав дитини;</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комісія з питань житлово-комунального господарства, містобудування та архітектури міської ради;</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комісія з питань надання населенню соціальних допомог;</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комісія з питань техногенно-екологічної безпеки та надзвичайних ситуацій;</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комісія з питань погашення заборгованості із заробітної плати (грошового забезпечення), пенсій, стипендій та інших соціальних виплат;</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color w:val="000000"/>
          <w:sz w:val="28"/>
          <w:szCs w:val="28"/>
        </w:rPr>
        <w:t>опікунська рада з питань забезпечення прав та інтересів повнолітніх осіб, які потребують опіки або піклування;</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комісія з питань безпечної життєдіяльності населення Новгород-Сіверської міської територіальної громади;</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евакуаційна комісія міської територіальної громади;</w:t>
      </w:r>
    </w:p>
    <w:p w:rsidR="00A802C2" w:rsidRPr="00A07AD0" w:rsidRDefault="00A802C2" w:rsidP="00A802C2">
      <w:pPr>
        <w:pStyle w:val="KeinLeerraum1"/>
        <w:numPr>
          <w:ilvl w:val="0"/>
          <w:numId w:val="38"/>
        </w:numPr>
        <w:ind w:left="0"/>
        <w:jc w:val="both"/>
        <w:rPr>
          <w:rFonts w:ascii="Times New Roman" w:eastAsia="Cambria" w:hAnsi="Times New Roman"/>
          <w:color w:val="000000"/>
          <w:sz w:val="28"/>
          <w:szCs w:val="28"/>
        </w:rPr>
      </w:pPr>
      <w:r w:rsidRPr="00A07AD0">
        <w:rPr>
          <w:rStyle w:val="150"/>
          <w:rFonts w:eastAsia="Cambria"/>
          <w:b/>
          <w:color w:val="000000"/>
          <w:sz w:val="28"/>
          <w:szCs w:val="28"/>
        </w:rPr>
        <w:t>комісія з обстеження зелених насаджень, які потребують видалення, та визначення їх відновної вартості на території населених пунктів Новгород-Сіверської міської ради;</w:t>
      </w:r>
    </w:p>
    <w:p w:rsidR="00A802C2" w:rsidRPr="00A07AD0" w:rsidRDefault="00A802C2" w:rsidP="00A802C2">
      <w:pPr>
        <w:pStyle w:val="KeinLeerraum1"/>
        <w:numPr>
          <w:ilvl w:val="0"/>
          <w:numId w:val="38"/>
        </w:numPr>
        <w:ind w:left="0"/>
        <w:jc w:val="both"/>
        <w:rPr>
          <w:rFonts w:ascii="Times New Roman" w:eastAsia="Cambria" w:hAnsi="Times New Roman"/>
          <w:sz w:val="28"/>
          <w:szCs w:val="28"/>
        </w:rPr>
      </w:pPr>
      <w:r w:rsidRPr="00A07AD0">
        <w:rPr>
          <w:rFonts w:ascii="Times New Roman" w:eastAsia="Cambria" w:hAnsi="Times New Roman"/>
          <w:sz w:val="28"/>
          <w:szCs w:val="28"/>
        </w:rPr>
        <w:t>постійно діюча комісія з питань розміщення об'єктів зовнішньої реклами на території населених пунктів Новгород-Сіверської міської ради;</w:t>
      </w:r>
    </w:p>
    <w:p w:rsidR="00A802C2" w:rsidRPr="00A07AD0" w:rsidRDefault="00A802C2" w:rsidP="00A802C2">
      <w:pPr>
        <w:pStyle w:val="KeinLeerraum1"/>
        <w:numPr>
          <w:ilvl w:val="0"/>
          <w:numId w:val="38"/>
        </w:numPr>
        <w:ind w:left="0"/>
        <w:jc w:val="both"/>
        <w:rPr>
          <w:rStyle w:val="160"/>
          <w:rFonts w:eastAsia="Cambria"/>
          <w:sz w:val="28"/>
          <w:szCs w:val="28"/>
        </w:rPr>
      </w:pPr>
      <w:r w:rsidRPr="00A07AD0">
        <w:rPr>
          <w:rStyle w:val="160"/>
          <w:rFonts w:eastAsia="Cambria"/>
          <w:sz w:val="28"/>
          <w:szCs w:val="28"/>
        </w:rPr>
        <w:t>робоча група з питань легалізації виплати заробітної плати і зайнятості населення;</w:t>
      </w:r>
    </w:p>
    <w:p w:rsidR="00A802C2" w:rsidRPr="00A07AD0" w:rsidRDefault="00A802C2" w:rsidP="00A802C2">
      <w:pPr>
        <w:pStyle w:val="KeinLeerraum1"/>
        <w:numPr>
          <w:ilvl w:val="0"/>
          <w:numId w:val="38"/>
        </w:numPr>
        <w:ind w:left="0"/>
        <w:jc w:val="both"/>
        <w:rPr>
          <w:rStyle w:val="160"/>
          <w:rFonts w:eastAsia="Cambria"/>
          <w:sz w:val="28"/>
          <w:szCs w:val="28"/>
        </w:rPr>
      </w:pPr>
      <w:r w:rsidRPr="00A07AD0">
        <w:rPr>
          <w:rStyle w:val="160"/>
          <w:rFonts w:eastAsia="Cambria"/>
          <w:sz w:val="28"/>
          <w:szCs w:val="28"/>
        </w:rPr>
        <w:lastRenderedPageBreak/>
        <w:t>комісія з питань призначення (відновлення) соціальних виплат внутрішньо переміщеним особам;</w:t>
      </w:r>
    </w:p>
    <w:p w:rsidR="00A802C2" w:rsidRPr="00A07AD0" w:rsidRDefault="00A802C2" w:rsidP="00A802C2">
      <w:pPr>
        <w:pStyle w:val="KeinLeerraum1"/>
        <w:numPr>
          <w:ilvl w:val="0"/>
          <w:numId w:val="38"/>
        </w:numPr>
        <w:ind w:left="0"/>
        <w:jc w:val="both"/>
        <w:rPr>
          <w:rStyle w:val="160"/>
          <w:rFonts w:eastAsia="Cambria"/>
          <w:sz w:val="28"/>
          <w:szCs w:val="28"/>
        </w:rPr>
      </w:pPr>
      <w:r w:rsidRPr="00A07AD0">
        <w:rPr>
          <w:rStyle w:val="160"/>
          <w:rFonts w:eastAsia="Cambria"/>
          <w:sz w:val="28"/>
          <w:szCs w:val="28"/>
        </w:rPr>
        <w:t>комісія з питань приватизації житлового фонду територіальної громади;</w:t>
      </w:r>
    </w:p>
    <w:p w:rsidR="00A802C2" w:rsidRPr="00A07AD0" w:rsidRDefault="00A802C2" w:rsidP="00A802C2">
      <w:pPr>
        <w:pStyle w:val="KeinLeerraum1"/>
        <w:numPr>
          <w:ilvl w:val="0"/>
          <w:numId w:val="38"/>
        </w:numPr>
        <w:ind w:left="0"/>
        <w:jc w:val="both"/>
        <w:rPr>
          <w:rStyle w:val="160"/>
          <w:rFonts w:eastAsia="Cambria"/>
          <w:sz w:val="28"/>
          <w:szCs w:val="28"/>
        </w:rPr>
      </w:pPr>
      <w:r w:rsidRPr="00A07AD0">
        <w:rPr>
          <w:rStyle w:val="160"/>
          <w:rFonts w:eastAsia="Cambria"/>
          <w:sz w:val="28"/>
          <w:szCs w:val="28"/>
        </w:rPr>
        <w:t>комісія з визначення та відшкодування збитків власникам землі та землекористувачам.</w:t>
      </w:r>
    </w:p>
    <w:p w:rsidR="00A802C2" w:rsidRPr="00A07AD0" w:rsidRDefault="00A802C2" w:rsidP="00A802C2">
      <w:pPr>
        <w:spacing w:after="0"/>
        <w:ind w:firstLine="540"/>
        <w:jc w:val="both"/>
        <w:rPr>
          <w:rFonts w:ascii="Times New Roman" w:hAnsi="Times New Roman" w:cs="Times New Roman"/>
          <w:sz w:val="28"/>
          <w:szCs w:val="28"/>
        </w:rPr>
      </w:pPr>
      <w:r w:rsidRPr="00A07AD0">
        <w:rPr>
          <w:rFonts w:ascii="Times New Roman" w:hAnsi="Times New Roman" w:cs="Times New Roman"/>
          <w:sz w:val="28"/>
          <w:szCs w:val="28"/>
        </w:rPr>
        <w:t>Комісії працюють відповідно до планів.</w:t>
      </w:r>
    </w:p>
    <w:p w:rsidR="000566F5" w:rsidRDefault="000566F5">
      <w:pPr>
        <w:spacing w:after="0"/>
        <w:ind w:firstLine="708"/>
        <w:jc w:val="center"/>
        <w:rPr>
          <w:rFonts w:ascii="Times New Roman" w:eastAsia="Times New Roman" w:hAnsi="Times New Roman" w:cs="Times New Roman"/>
          <w:b/>
          <w:color w:val="202124"/>
          <w:sz w:val="28"/>
          <w:szCs w:val="28"/>
        </w:rPr>
      </w:pPr>
    </w:p>
    <w:p w:rsidR="000566F5" w:rsidRDefault="005E25AD">
      <w:pPr>
        <w:spacing w:after="0"/>
        <w:ind w:firstLine="708"/>
        <w:jc w:val="center"/>
        <w:rPr>
          <w:rFonts w:ascii="Times New Roman" w:eastAsia="Times New Roman" w:hAnsi="Times New Roman" w:cs="Times New Roman"/>
          <w:b/>
        </w:rPr>
      </w:pPr>
      <w:r>
        <w:rPr>
          <w:rFonts w:ascii="Times New Roman" w:eastAsia="Times New Roman" w:hAnsi="Times New Roman" w:cs="Times New Roman"/>
          <w:b/>
          <w:color w:val="202124"/>
          <w:sz w:val="28"/>
          <w:szCs w:val="28"/>
        </w:rPr>
        <w:t>Діяльність виконавчого комітету, структурних підрозділів органів місцевого самоврядування щодо реалізації планів розвитку громади.</w:t>
      </w:r>
    </w:p>
    <w:p w:rsidR="000566F5" w:rsidRDefault="000566F5">
      <w:pPr>
        <w:spacing w:after="0"/>
        <w:ind w:firstLine="708"/>
        <w:jc w:val="both"/>
        <w:rPr>
          <w:rFonts w:ascii="Times New Roman" w:eastAsia="Times New Roman" w:hAnsi="Times New Roman" w:cs="Times New Roman"/>
          <w:color w:val="202124"/>
          <w:sz w:val="28"/>
          <w:szCs w:val="28"/>
        </w:rPr>
      </w:pPr>
    </w:p>
    <w:p w:rsidR="000566F5" w:rsidRDefault="005E25AD">
      <w:pPr>
        <w:spacing w:after="0"/>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Виконавчим органом Новгород-Сіверської міської територіальної громади є міська рада на чолі з міським головою, секретарем міської ради, заступником міського голови, заступником міського голови з питань діяльності виконавчих органів міської ради, керуючим справами міської ради. Також є структурні підрозділи міської ради: фінансове управління міської ради, управління соціального захисту населення міської ради, відділ освіти молоді та спорту міської ради, відділ культури і туризму міської ради, відділ бухгалтерського обліку планування та звітності міської ради, центр надання соціальних послуг міської ради, КП «Добробут», КНП «Новгород-Сіверський центр первинної медико-санітарної допомоги» міської ради, КНП «Новгород-Сіверська центральна міська лікарня ім. І.В. Буяльського» міської ради та інші відділи міської ради. При міській раді 26 депутатів  та Виконавчий комітет у складі якого 33 члени. Також по селам працюють 17 старост з діловодами.</w:t>
      </w:r>
    </w:p>
    <w:p w:rsidR="001F7E62" w:rsidRDefault="001F7E62">
      <w:pPr>
        <w:spacing w:after="0"/>
        <w:ind w:firstLine="708"/>
        <w:jc w:val="center"/>
        <w:rPr>
          <w:rFonts w:ascii="Times New Roman" w:eastAsia="Times New Roman" w:hAnsi="Times New Roman" w:cs="Times New Roman"/>
          <w:b/>
          <w:color w:val="202124"/>
          <w:sz w:val="28"/>
          <w:szCs w:val="28"/>
        </w:rPr>
      </w:pP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Впровадження електронних сервісів для комунікації з громадою – громадський бюджет, електронні звернення, електронні петиції та публічні е-консультації.</w:t>
      </w:r>
    </w:p>
    <w:p w:rsidR="000566F5" w:rsidRDefault="005E25AD">
      <w:pPr>
        <w:spacing w:after="0"/>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Станом на 1.11.2022 р. не виявлено впроваджених електронних сервісів для комунікації з громадою – електронний документобіг, громадський бюджет, електронні звернення, електронні петиції та публічні е-консультації тощо.</w:t>
      </w:r>
    </w:p>
    <w:p w:rsidR="000566F5" w:rsidRDefault="000566F5">
      <w:pPr>
        <w:spacing w:after="0"/>
        <w:ind w:firstLine="709"/>
        <w:jc w:val="both"/>
        <w:rPr>
          <w:rFonts w:ascii="Times New Roman" w:eastAsia="Times New Roman" w:hAnsi="Times New Roman" w:cs="Times New Roman"/>
          <w:color w:val="000000" w:themeColor="text1"/>
          <w:sz w:val="28"/>
          <w:szCs w:val="28"/>
        </w:rPr>
      </w:pPr>
    </w:p>
    <w:p w:rsidR="000566F5" w:rsidRDefault="005E25AD">
      <w:pPr>
        <w:spacing w:after="0"/>
        <w:ind w:firstLine="709"/>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3 грудня 2021 року рішенням чотирнадцятої сесії </w:t>
      </w:r>
      <w:r>
        <w:rPr>
          <w:rFonts w:ascii="Times New Roman" w:hAnsi="Times New Roman" w:cs="Times New Roman"/>
          <w:color w:val="000000" w:themeColor="text1"/>
          <w:sz w:val="28"/>
          <w:szCs w:val="28"/>
          <w:lang w:val="en-US"/>
        </w:rPr>
        <w:t>VIII</w:t>
      </w:r>
      <w:r>
        <w:rPr>
          <w:rFonts w:ascii="Times New Roman" w:hAnsi="Times New Roman" w:cs="Times New Roman"/>
          <w:color w:val="000000" w:themeColor="text1"/>
          <w:sz w:val="28"/>
          <w:szCs w:val="28"/>
        </w:rPr>
        <w:t xml:space="preserve"> скликання № 490, №491 затвердила Положення про громадські слухання в Новгород-Сіверській міській територіальній громаді, та Положення про порядок подання та розгляду електронних петицій, адресованих Новгород-Сіверській міській раді, її виконавчим органам. Але фактично впроваджені такі електронні сервіси не були.</w:t>
      </w:r>
    </w:p>
    <w:p w:rsidR="000566F5" w:rsidRDefault="000566F5">
      <w:pPr>
        <w:spacing w:after="0"/>
        <w:ind w:firstLine="708"/>
        <w:jc w:val="center"/>
        <w:rPr>
          <w:rFonts w:ascii="Times New Roman" w:eastAsia="Times New Roman" w:hAnsi="Times New Roman" w:cs="Times New Roman"/>
          <w:b/>
        </w:rPr>
      </w:pPr>
    </w:p>
    <w:p w:rsidR="000566F5" w:rsidRDefault="005E25AD">
      <w:pPr>
        <w:pStyle w:val="a6"/>
        <w:tabs>
          <w:tab w:val="left" w:pos="540"/>
        </w:tabs>
        <w:spacing w:after="0"/>
        <w:ind w:firstLine="539"/>
        <w:rPr>
          <w:rFonts w:ascii="Times New Roman" w:hAnsi="Times New Roman" w:cs="Times New Roman"/>
          <w:b/>
          <w:sz w:val="28"/>
          <w:szCs w:val="28"/>
          <w:lang w:val="uk-UA"/>
        </w:rPr>
      </w:pPr>
      <w:r>
        <w:rPr>
          <w:rFonts w:ascii="Times New Roman" w:hAnsi="Times New Roman" w:cs="Times New Roman"/>
          <w:sz w:val="28"/>
          <w:szCs w:val="28"/>
          <w:lang w:val="uk-UA"/>
        </w:rPr>
        <w:t>На відділ надання</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адміністративних послуг</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 покладено відповідальність за організацію діяльності центру надання адміністративних послуг Новгород-Сіверської  міської ради   Чернігівської області.</w:t>
      </w:r>
    </w:p>
    <w:p w:rsidR="000566F5" w:rsidRDefault="005E25AD">
      <w:pPr>
        <w:autoSpaceDE w:val="0"/>
        <w:autoSpaceDN w:val="0"/>
        <w:adjustRightInd w:val="0"/>
        <w:spacing w:after="0"/>
        <w:ind w:firstLine="539"/>
        <w:jc w:val="both"/>
        <w:rPr>
          <w:rFonts w:ascii="Times New Roman" w:hAnsi="Times New Roman" w:cs="Times New Roman"/>
          <w:color w:val="000000"/>
          <w:sz w:val="28"/>
          <w:szCs w:val="28"/>
        </w:rPr>
      </w:pPr>
      <w:r>
        <w:rPr>
          <w:rFonts w:ascii="Times New Roman" w:hAnsi="Times New Roman" w:cs="Times New Roman"/>
          <w:sz w:val="28"/>
          <w:szCs w:val="28"/>
        </w:rPr>
        <w:t xml:space="preserve">Центр </w:t>
      </w:r>
      <w:r>
        <w:rPr>
          <w:rFonts w:ascii="Times New Roman" w:hAnsi="Times New Roman" w:cs="Times New Roman"/>
          <w:color w:val="000000"/>
          <w:sz w:val="28"/>
          <w:szCs w:val="28"/>
        </w:rPr>
        <w:t xml:space="preserve">забезпечує  надання адміністративних послуг як жителям міста так і району. </w:t>
      </w:r>
    </w:p>
    <w:p w:rsidR="000566F5" w:rsidRDefault="005E25AD">
      <w:pPr>
        <w:autoSpaceDE w:val="0"/>
        <w:autoSpaceDN w:val="0"/>
        <w:adjustRightInd w:val="0"/>
        <w:spacing w:after="0"/>
        <w:ind w:firstLine="539"/>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lastRenderedPageBreak/>
        <w:t xml:space="preserve">Рішенням </w:t>
      </w:r>
      <w:r>
        <w:rPr>
          <w:rFonts w:ascii="Times New Roman" w:hAnsi="Times New Roman" w:cs="Times New Roman"/>
          <w:color w:val="000000"/>
          <w:spacing w:val="20"/>
          <w:sz w:val="28"/>
          <w:szCs w:val="28"/>
          <w:lang w:eastAsia="ar-SA"/>
        </w:rPr>
        <w:t xml:space="preserve">десятої сесії </w:t>
      </w:r>
      <w:r>
        <w:rPr>
          <w:rFonts w:ascii="Times New Roman" w:hAnsi="Times New Roman" w:cs="Times New Roman"/>
          <w:color w:val="000000"/>
          <w:spacing w:val="20"/>
          <w:sz w:val="28"/>
          <w:szCs w:val="28"/>
          <w:lang w:val="ru-RU" w:eastAsia="ar-SA"/>
        </w:rPr>
        <w:t>VII</w:t>
      </w:r>
      <w:r>
        <w:rPr>
          <w:rFonts w:ascii="Times New Roman" w:hAnsi="Times New Roman" w:cs="Times New Roman"/>
          <w:color w:val="000000"/>
          <w:spacing w:val="20"/>
          <w:sz w:val="28"/>
          <w:szCs w:val="28"/>
          <w:lang w:eastAsia="ar-SA"/>
        </w:rPr>
        <w:t xml:space="preserve"> скликання</w:t>
      </w:r>
      <w:r>
        <w:rPr>
          <w:rFonts w:ascii="Times New Roman" w:hAnsi="Times New Roman" w:cs="Times New Roman"/>
          <w:color w:val="000000"/>
          <w:sz w:val="28"/>
          <w:szCs w:val="28"/>
          <w:shd w:val="clear" w:color="auto" w:fill="FFFFFF"/>
        </w:rPr>
        <w:t xml:space="preserve"> міської ради від 04 червня 2020 року </w:t>
      </w:r>
      <w:r>
        <w:rPr>
          <w:rFonts w:ascii="Times New Roman" w:hAnsi="Times New Roman" w:cs="Times New Roman"/>
          <w:sz w:val="28"/>
          <w:szCs w:val="28"/>
        </w:rPr>
        <w:t>№ 1114</w:t>
      </w:r>
      <w:r>
        <w:rPr>
          <w:rFonts w:ascii="Times New Roman" w:hAnsi="Times New Roman" w:cs="Times New Roman"/>
          <w:color w:val="000000"/>
          <w:sz w:val="28"/>
          <w:szCs w:val="28"/>
          <w:shd w:val="clear" w:color="auto" w:fill="FFFFFF"/>
        </w:rPr>
        <w:t xml:space="preserve"> затверджений оновлений перелік адміністративних послуг, які надаються через ЦНАП, в кількості 113 послуг, з яких:</w:t>
      </w:r>
      <w:r>
        <w:rPr>
          <w:rFonts w:ascii="Times New Roman" w:hAnsi="Times New Roman" w:cs="Times New Roman"/>
          <w:color w:val="000000"/>
          <w:sz w:val="28"/>
          <w:szCs w:val="28"/>
        </w:rPr>
        <w:t xml:space="preserve"> 27 – послуги районної державної адміністрації, 56 – послуги міської ради, 57 – послуги територіальних органів центральних органів виконавчої влади, визначених розпорядженням Кабінету Міністрів України від 16.05.2014 №523.</w:t>
      </w:r>
      <w:r>
        <w:rPr>
          <w:rFonts w:ascii="Times New Roman" w:hAnsi="Times New Roman" w:cs="Times New Roman"/>
          <w:color w:val="000000"/>
          <w:sz w:val="28"/>
          <w:szCs w:val="28"/>
          <w:shd w:val="clear" w:color="auto" w:fill="FFFFFF"/>
        </w:rPr>
        <w:tab/>
        <w:t xml:space="preserve">         </w:t>
      </w:r>
    </w:p>
    <w:p w:rsidR="000566F5" w:rsidRDefault="005E25AD">
      <w:pPr>
        <w:spacing w:after="0"/>
        <w:ind w:firstLine="539"/>
        <w:jc w:val="both"/>
        <w:rPr>
          <w:rFonts w:ascii="Times New Roman" w:hAnsi="Times New Roman" w:cs="Times New Roman"/>
          <w:sz w:val="28"/>
          <w:szCs w:val="28"/>
          <w:lang w:eastAsia="en-US"/>
        </w:rPr>
      </w:pPr>
      <w:r>
        <w:rPr>
          <w:rFonts w:ascii="Times New Roman" w:hAnsi="Times New Roman" w:cs="Times New Roman"/>
          <w:sz w:val="28"/>
          <w:szCs w:val="28"/>
          <w:lang w:eastAsia="en-US"/>
        </w:rPr>
        <w:t>З 04 червня 2019 року відділу надання адміністративних послуг надано повноваження з реєстрації місця проживання, зняття з реєстрації місця проживання, а також оформлення та видача довідок  про реєстрацію місця проживання. Отже у 2020 році відділом видано 2246 такі довідки, а також зареєстровано - 428 осіб, знято з реєстрації – 392 осіб.</w:t>
      </w:r>
    </w:p>
    <w:p w:rsidR="000566F5" w:rsidRDefault="005E25AD">
      <w:pPr>
        <w:spacing w:after="0"/>
        <w:ind w:firstLine="539"/>
        <w:jc w:val="both"/>
        <w:rPr>
          <w:rFonts w:ascii="Times New Roman" w:hAnsi="Times New Roman" w:cs="Times New Roman"/>
          <w:sz w:val="28"/>
          <w:szCs w:val="28"/>
        </w:rPr>
      </w:pPr>
      <w:r>
        <w:rPr>
          <w:rFonts w:ascii="Times New Roman" w:hAnsi="Times New Roman" w:cs="Times New Roman"/>
          <w:sz w:val="28"/>
          <w:szCs w:val="28"/>
        </w:rPr>
        <w:t>Кількість наданих консультацій – 7681.</w:t>
      </w:r>
    </w:p>
    <w:p w:rsidR="000566F5" w:rsidRDefault="005E25AD">
      <w:pPr>
        <w:spacing w:after="0"/>
        <w:ind w:firstLine="539"/>
        <w:jc w:val="both"/>
        <w:rPr>
          <w:rFonts w:ascii="Times New Roman" w:hAnsi="Times New Roman" w:cs="Times New Roman"/>
          <w:sz w:val="28"/>
          <w:szCs w:val="28"/>
        </w:rPr>
      </w:pPr>
      <w:r>
        <w:rPr>
          <w:rFonts w:ascii="Times New Roman" w:hAnsi="Times New Roman" w:cs="Times New Roman"/>
          <w:sz w:val="28"/>
          <w:szCs w:val="28"/>
        </w:rPr>
        <w:t>Відмов  у наданні адміністративних послуг юридичним та фізичним особам-підприємцям не зареєстровано.</w:t>
      </w:r>
    </w:p>
    <w:p w:rsidR="000566F5" w:rsidRDefault="005E25AD">
      <w:pPr>
        <w:spacing w:after="0"/>
        <w:ind w:firstLine="539"/>
        <w:jc w:val="both"/>
        <w:rPr>
          <w:rFonts w:ascii="Times New Roman" w:eastAsia="Times New Roman" w:hAnsi="Times New Roman" w:cs="Times New Roman"/>
          <w:b/>
        </w:rPr>
      </w:pPr>
      <w:r>
        <w:rPr>
          <w:rFonts w:ascii="Times New Roman" w:hAnsi="Times New Roman" w:cs="Times New Roman"/>
          <w:sz w:val="28"/>
          <w:szCs w:val="28"/>
        </w:rPr>
        <w:t>З травня 2018 року в приміщенні ЦНАП встановлено термінал, через який сплачуються послуги з державної реєстрації прав на нерухоме майно, реєстрації юридичних осіб і фізичних осіб-підприємців та з реєстрації місця проживання. У 2020 році прийнято платежів на суму 40060,80 грн</w:t>
      </w:r>
    </w:p>
    <w:p w:rsidR="000566F5" w:rsidRDefault="000566F5">
      <w:pPr>
        <w:spacing w:after="0"/>
        <w:ind w:firstLine="708"/>
        <w:jc w:val="center"/>
        <w:rPr>
          <w:rFonts w:ascii="Times New Roman" w:eastAsia="Times New Roman" w:hAnsi="Times New Roman" w:cs="Times New Roman"/>
          <w:b/>
          <w:color w:val="202124"/>
          <w:sz w:val="28"/>
          <w:szCs w:val="28"/>
        </w:rPr>
      </w:pPr>
    </w:p>
    <w:p w:rsidR="000566F5" w:rsidRDefault="005E25AD">
      <w:pPr>
        <w:spacing w:after="0"/>
        <w:ind w:firstLine="708"/>
        <w:jc w:val="center"/>
        <w:rPr>
          <w:rFonts w:ascii="Times New Roman" w:eastAsia="Times New Roman" w:hAnsi="Times New Roman" w:cs="Times New Roman"/>
          <w:b/>
        </w:rPr>
      </w:pPr>
      <w:r>
        <w:rPr>
          <w:rFonts w:ascii="Times New Roman" w:eastAsia="Times New Roman" w:hAnsi="Times New Roman" w:cs="Times New Roman"/>
          <w:b/>
          <w:color w:val="202124"/>
          <w:sz w:val="28"/>
          <w:szCs w:val="28"/>
        </w:rPr>
        <w:t>Заходи з декомунізації та дерусифікації.</w:t>
      </w:r>
    </w:p>
    <w:p w:rsidR="000566F5" w:rsidRDefault="000566F5">
      <w:pPr>
        <w:spacing w:after="0"/>
        <w:ind w:firstLine="708"/>
        <w:jc w:val="both"/>
        <w:rPr>
          <w:rFonts w:ascii="Times New Roman" w:eastAsia="Times New Roman" w:hAnsi="Times New Roman" w:cs="Times New Roman"/>
          <w:color w:val="202124"/>
          <w:sz w:val="28"/>
          <w:szCs w:val="28"/>
        </w:rPr>
      </w:pPr>
    </w:p>
    <w:p w:rsidR="000566F5" w:rsidRDefault="005E25AD">
      <w:pPr>
        <w:spacing w:after="0"/>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В 2015 році було здійснено перейменування вулиць які підпадали під декомунізацію. </w:t>
      </w:r>
    </w:p>
    <w:p w:rsidR="000566F5" w:rsidRDefault="005E25AD">
      <w:pPr>
        <w:spacing w:after="0"/>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Восьмого жовтня 2016 року був здійснений демонтаж пам’ятника Леніну, останнього в області.</w:t>
      </w:r>
    </w:p>
    <w:p w:rsidR="000566F5" w:rsidRDefault="000566F5">
      <w:pPr>
        <w:spacing w:after="0"/>
        <w:ind w:firstLine="708"/>
        <w:jc w:val="both"/>
        <w:rPr>
          <w:rFonts w:ascii="Times New Roman" w:eastAsia="Times New Roman" w:hAnsi="Times New Roman" w:cs="Times New Roman"/>
          <w:color w:val="202124"/>
          <w:sz w:val="28"/>
          <w:szCs w:val="28"/>
        </w:rPr>
      </w:pPr>
    </w:p>
    <w:p w:rsidR="000566F5" w:rsidRDefault="005E25AD" w:rsidP="001F7E62">
      <w:pPr>
        <w:spacing w:after="0"/>
        <w:jc w:val="center"/>
        <w:rPr>
          <w:rFonts w:ascii="Times New Roman" w:eastAsia="Times New Roman" w:hAnsi="Times New Roman" w:cs="Times New Roman"/>
          <w:b/>
        </w:rPr>
      </w:pPr>
      <w:r>
        <w:rPr>
          <w:rFonts w:ascii="Times New Roman" w:eastAsia="Times New Roman" w:hAnsi="Times New Roman" w:cs="Times New Roman"/>
          <w:b/>
          <w:color w:val="202124"/>
          <w:sz w:val="28"/>
          <w:szCs w:val="28"/>
        </w:rPr>
        <w:t>Залученість громадськості в розбудові місцевої територіальної громади.</w:t>
      </w:r>
    </w:p>
    <w:p w:rsidR="000566F5" w:rsidRDefault="000566F5">
      <w:pPr>
        <w:spacing w:after="0"/>
        <w:ind w:firstLine="708"/>
        <w:jc w:val="center"/>
        <w:rPr>
          <w:rFonts w:ascii="Times New Roman" w:eastAsia="Times New Roman" w:hAnsi="Times New Roman" w:cs="Times New Roman"/>
          <w:b/>
          <w:color w:val="202124"/>
          <w:sz w:val="28"/>
          <w:szCs w:val="28"/>
        </w:rPr>
      </w:pPr>
    </w:p>
    <w:p w:rsidR="000566F5" w:rsidRDefault="000566F5">
      <w:pPr>
        <w:spacing w:after="0"/>
        <w:ind w:left="709"/>
        <w:jc w:val="both"/>
        <w:rPr>
          <w:rFonts w:ascii="Times New Roman" w:eastAsia="Times New Roman" w:hAnsi="Times New Roman" w:cs="Times New Roman"/>
          <w:color w:val="000000" w:themeColor="text1"/>
          <w:sz w:val="28"/>
          <w:szCs w:val="28"/>
        </w:rPr>
      </w:pPr>
    </w:p>
    <w:p w:rsidR="000566F5" w:rsidRDefault="005E25AD">
      <w:pPr>
        <w:spacing w:after="0"/>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Громадські організації та неформальні об’єднання громадян на території ТГ</w:t>
      </w:r>
    </w:p>
    <w:tbl>
      <w:tblPr>
        <w:tblW w:w="9923" w:type="dxa"/>
        <w:tblInd w:w="100" w:type="dxa"/>
        <w:tblLayout w:type="fixed"/>
        <w:tblLook w:val="04A0" w:firstRow="1" w:lastRow="0" w:firstColumn="1" w:lastColumn="0" w:noHBand="0" w:noVBand="1"/>
      </w:tblPr>
      <w:tblGrid>
        <w:gridCol w:w="5103"/>
        <w:gridCol w:w="2694"/>
        <w:gridCol w:w="2126"/>
      </w:tblGrid>
      <w:tr w:rsidR="000566F5">
        <w:trPr>
          <w:trHeight w:val="437"/>
        </w:trPr>
        <w:tc>
          <w:tcPr>
            <w:tcW w:w="5103" w:type="dxa"/>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b/>
                <w:color w:val="000000" w:themeColor="text1"/>
              </w:rPr>
              <w:t>Назва</w:t>
            </w:r>
          </w:p>
        </w:tc>
        <w:tc>
          <w:tcPr>
            <w:tcW w:w="2694" w:type="dxa"/>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b/>
                <w:color w:val="000000" w:themeColor="text1"/>
              </w:rPr>
              <w:t>Сфера діяльності / інтересів</w:t>
            </w:r>
          </w:p>
        </w:tc>
        <w:tc>
          <w:tcPr>
            <w:tcW w:w="2126" w:type="dxa"/>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b/>
                <w:color w:val="000000" w:themeColor="text1"/>
              </w:rPr>
              <w:t>Орієнтовна кількість членів</w:t>
            </w:r>
          </w:p>
        </w:tc>
      </w:tr>
      <w:tr w:rsidR="000566F5">
        <w:trPr>
          <w:trHeight w:val="93"/>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 - Сіверська районна громадська організація "Громадська ініціатива"</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 - Сіверська районна громадська організація "Агенція регіонального розвитку "Сіверський край"</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 - Сіверська районна організація Новгород - Сіверського вільного козацтва "Сіверська Січ"</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lastRenderedPageBreak/>
              <w:t>ГРОМАДСЬКА ОРГАНІЗАЦІЯ "ПЕНСІОНЕРИ ТА ВЕТЕРАНИ ПРАВООХОРОННИХ ОРГАНІВ НОВГОРОД-СІВЕРЩИНИ" (ГО "ПЕНСІОНЕРИ ТА ВЕТЕРАНИ ПОНС")</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 - Сіверська районна громадська організація "Об'єднання власників земельних паїв"</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 - Сіверське районне громадське об'єднання підприємців</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Первинна організація незалежної профспілки працівників освіти та обслуговуючого персоналу</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Новгород-Сіверська районна громадська організація "КНЯЖИЙ ГРАД"</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туристична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Новгород-Сіверська міська громадська організація "Фізкультурно-спортивний клуб "РЕМІХ"</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Новгород-Сіверська молодіжна громадська організація "Туристичний клуб "Молодість"</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Єврейська громада міста Новгород-Сіверський</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"Новгород-Сіверське об'єднання інвалідів "Сіверщина" ( ГО "Н-Сіверське ОІ "Сіверщина")</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"Альтернатива Сіверщини" (ГО "Альтернатива Сіверщини")</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"Новгород-Сіверсщина для своїх!" (ГО "Н-СІВЕРЩИНА ДЛЯ СВОЇХ!")</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"Спортивно-патріотичне об'єднання "ГОРИСЛАВ" (ГО "СПО "ГОРИСЛАВ")</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спортивно-патріотичне виховання дітей</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"Новгород-Сіверська федерація греко-римської боротьби"</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"Учасники антитерористичної операції Новгород-Сівершини" (ГО "УАОНС")</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"Федерація футболу Новгород-Сіверщини" (ГО "ФФНС")</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спілка "Новгород-Сіверська асоціація підприємців" (ГС "НОВГОРОД-СІВЕРСЬКА АСОЦІАЦІЯ ПІДПРИЄМЦІВ")</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"Деснянська ліга натуралістів" (ГО "ДЕСЛІНА")</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 - Сіверська районна громадська організація "Новгород - Сіверський окремий козацький полк імені І.Богуна"</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20"/>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Громадська організація "НЕПТУН 2011" (ГО "НЕПТУН 2011")</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громадська діяльність</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r w:rsidR="000566F5">
        <w:trPr>
          <w:trHeight w:val="144"/>
        </w:trPr>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rPr>
                <w:rFonts w:ascii="Times New Roman" w:hAnsi="Times New Roman" w:cs="Times New Roman"/>
                <w:color w:val="000000" w:themeColor="text1"/>
              </w:rPr>
            </w:pPr>
            <w:r>
              <w:rPr>
                <w:rFonts w:ascii="Times New Roman" w:hAnsi="Times New Roman" w:cs="Times New Roman"/>
                <w:color w:val="000000" w:themeColor="text1"/>
              </w:rPr>
              <w:t>Новгород-Сіверська районна громадська організація "РИБОЛОВЕЦЬКО-МИСЛИВСЬКИЙ КЛУБ "САПСАН"</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0566F5" w:rsidRDefault="005E25AD">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рибалка, мисливство</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ind w:left="10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немає інформації</w:t>
            </w:r>
          </w:p>
        </w:tc>
      </w:tr>
    </w:tbl>
    <w:p w:rsidR="000566F5" w:rsidRDefault="000566F5">
      <w:pPr>
        <w:pStyle w:val="2"/>
        <w:rPr>
          <w:i w:val="0"/>
          <w:iCs/>
        </w:rPr>
      </w:pPr>
    </w:p>
    <w:p w:rsidR="000566F5" w:rsidRDefault="005E25AD">
      <w:pPr>
        <w:pStyle w:val="31"/>
        <w:spacing w:after="0"/>
        <w:ind w:firstLine="540"/>
        <w:jc w:val="center"/>
        <w:rPr>
          <w:color w:val="000000"/>
          <w:sz w:val="28"/>
          <w:szCs w:val="28"/>
        </w:rPr>
      </w:pPr>
      <w:r>
        <w:rPr>
          <w:b/>
          <w:color w:val="000000"/>
          <w:sz w:val="28"/>
          <w:szCs w:val="28"/>
        </w:rPr>
        <w:t>Характеристика громадських  та волонтерських організацій, рухів</w:t>
      </w:r>
    </w:p>
    <w:p w:rsidR="000566F5" w:rsidRDefault="000566F5">
      <w:pPr>
        <w:pStyle w:val="31"/>
        <w:spacing w:after="0"/>
        <w:rPr>
          <w:color w:val="000000"/>
          <w:sz w:val="20"/>
          <w:szCs w:val="2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843"/>
        <w:gridCol w:w="1134"/>
        <w:gridCol w:w="1417"/>
        <w:gridCol w:w="992"/>
        <w:gridCol w:w="1134"/>
      </w:tblGrid>
      <w:tr w:rsidR="000566F5">
        <w:tc>
          <w:tcPr>
            <w:tcW w:w="3119" w:type="dxa"/>
            <w:shd w:val="clear" w:color="auto" w:fill="auto"/>
            <w:vAlign w:val="center"/>
          </w:tcPr>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Назва організації (руху)</w:t>
            </w:r>
          </w:p>
        </w:tc>
        <w:tc>
          <w:tcPr>
            <w:tcW w:w="1843" w:type="dxa"/>
            <w:shd w:val="clear" w:color="auto" w:fill="auto"/>
            <w:vAlign w:val="center"/>
          </w:tcPr>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 xml:space="preserve">Голова </w:t>
            </w:r>
          </w:p>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 xml:space="preserve">(лідер, </w:t>
            </w:r>
          </w:p>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лідери)</w:t>
            </w:r>
          </w:p>
        </w:tc>
        <w:tc>
          <w:tcPr>
            <w:tcW w:w="1134" w:type="dxa"/>
            <w:shd w:val="clear" w:color="auto" w:fill="auto"/>
            <w:vAlign w:val="center"/>
          </w:tcPr>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Кількість членів</w:t>
            </w:r>
          </w:p>
        </w:tc>
        <w:tc>
          <w:tcPr>
            <w:tcW w:w="1417" w:type="dxa"/>
            <w:shd w:val="clear" w:color="auto" w:fill="auto"/>
            <w:vAlign w:val="center"/>
          </w:tcPr>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Кількість проведених заходів за звітний              період</w:t>
            </w:r>
          </w:p>
        </w:tc>
        <w:tc>
          <w:tcPr>
            <w:tcW w:w="992" w:type="dxa"/>
            <w:shd w:val="clear" w:color="auto" w:fill="auto"/>
            <w:vAlign w:val="center"/>
          </w:tcPr>
          <w:p w:rsidR="000566F5" w:rsidRDefault="005E25AD">
            <w:pPr>
              <w:spacing w:after="0"/>
              <w:jc w:val="center"/>
              <w:rPr>
                <w:rFonts w:ascii="Times New Roman" w:hAnsi="Times New Roman" w:cs="Times New Roman"/>
                <w:color w:val="000000"/>
              </w:rPr>
            </w:pPr>
            <w:r>
              <w:rPr>
                <w:rFonts w:ascii="Times New Roman" w:hAnsi="Times New Roman" w:cs="Times New Roman"/>
                <w:bCs/>
                <w:color w:val="000000"/>
              </w:rPr>
              <w:t>Сума зібраних коштів</w:t>
            </w:r>
          </w:p>
        </w:tc>
        <w:tc>
          <w:tcPr>
            <w:tcW w:w="1134" w:type="dxa"/>
            <w:shd w:val="clear" w:color="auto" w:fill="auto"/>
            <w:vAlign w:val="center"/>
          </w:tcPr>
          <w:p w:rsidR="000566F5" w:rsidRDefault="005E25AD">
            <w:pPr>
              <w:spacing w:after="0"/>
              <w:jc w:val="center"/>
              <w:rPr>
                <w:rFonts w:ascii="Times New Roman" w:hAnsi="Times New Roman" w:cs="Times New Roman"/>
                <w:bCs/>
                <w:color w:val="000000"/>
              </w:rPr>
            </w:pPr>
            <w:r>
              <w:rPr>
                <w:rFonts w:ascii="Times New Roman" w:hAnsi="Times New Roman" w:cs="Times New Roman"/>
                <w:bCs/>
                <w:color w:val="000000"/>
              </w:rPr>
              <w:t>Основне спрямування   зібраних коштів</w:t>
            </w:r>
          </w:p>
        </w:tc>
      </w:tr>
      <w:tr w:rsidR="000566F5">
        <w:tc>
          <w:tcPr>
            <w:tcW w:w="3119" w:type="dxa"/>
            <w:shd w:val="clear" w:color="auto" w:fill="auto"/>
            <w:vAlign w:val="center"/>
          </w:tcPr>
          <w:p w:rsidR="000566F5" w:rsidRDefault="005E25AD">
            <w:pPr>
              <w:pStyle w:val="31"/>
              <w:spacing w:after="0"/>
              <w:jc w:val="center"/>
              <w:rPr>
                <w:color w:val="000000"/>
                <w:sz w:val="24"/>
                <w:szCs w:val="24"/>
              </w:rPr>
            </w:pPr>
            <w:r>
              <w:rPr>
                <w:color w:val="000000"/>
                <w:sz w:val="24"/>
                <w:szCs w:val="24"/>
              </w:rPr>
              <w:t>Новгород-Сіверська      районна  громадська організація «КНЯЖИЙ ГРАД»</w:t>
            </w:r>
          </w:p>
        </w:tc>
        <w:tc>
          <w:tcPr>
            <w:tcW w:w="1843" w:type="dxa"/>
            <w:shd w:val="clear" w:color="auto" w:fill="auto"/>
            <w:vAlign w:val="center"/>
          </w:tcPr>
          <w:p w:rsidR="000566F5" w:rsidRDefault="005E25AD">
            <w:pPr>
              <w:pStyle w:val="31"/>
              <w:spacing w:after="0"/>
              <w:jc w:val="center"/>
              <w:rPr>
                <w:color w:val="000000"/>
                <w:sz w:val="24"/>
                <w:szCs w:val="24"/>
              </w:rPr>
            </w:pPr>
            <w:r>
              <w:rPr>
                <w:color w:val="000000"/>
                <w:sz w:val="24"/>
                <w:szCs w:val="24"/>
              </w:rPr>
              <w:t>Бурико</w:t>
            </w:r>
          </w:p>
          <w:p w:rsidR="000566F5" w:rsidRDefault="005E25AD">
            <w:pPr>
              <w:pStyle w:val="31"/>
              <w:spacing w:after="0"/>
              <w:jc w:val="center"/>
              <w:rPr>
                <w:color w:val="000000"/>
                <w:sz w:val="24"/>
                <w:szCs w:val="24"/>
              </w:rPr>
            </w:pPr>
            <w:r>
              <w:rPr>
                <w:color w:val="000000"/>
                <w:sz w:val="24"/>
                <w:szCs w:val="24"/>
              </w:rPr>
              <w:t>Олена                    Миколаївна</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28</w:t>
            </w:r>
          </w:p>
        </w:tc>
        <w:tc>
          <w:tcPr>
            <w:tcW w:w="1417" w:type="dxa"/>
            <w:shd w:val="clear" w:color="auto" w:fill="auto"/>
            <w:vAlign w:val="center"/>
          </w:tcPr>
          <w:p w:rsidR="000566F5" w:rsidRDefault="005E25AD">
            <w:pPr>
              <w:pStyle w:val="31"/>
              <w:spacing w:after="0"/>
              <w:jc w:val="center"/>
              <w:rPr>
                <w:color w:val="000000"/>
                <w:sz w:val="24"/>
                <w:szCs w:val="24"/>
              </w:rPr>
            </w:pPr>
            <w:r>
              <w:rPr>
                <w:color w:val="000000"/>
                <w:sz w:val="24"/>
                <w:szCs w:val="24"/>
              </w:rPr>
              <w:t>9</w:t>
            </w:r>
          </w:p>
        </w:tc>
        <w:tc>
          <w:tcPr>
            <w:tcW w:w="992"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r>
      <w:tr w:rsidR="000566F5">
        <w:tc>
          <w:tcPr>
            <w:tcW w:w="3119" w:type="dxa"/>
            <w:shd w:val="clear" w:color="auto" w:fill="auto"/>
            <w:vAlign w:val="center"/>
          </w:tcPr>
          <w:p w:rsidR="000566F5" w:rsidRDefault="005E25AD">
            <w:pPr>
              <w:autoSpaceDE w:val="0"/>
              <w:autoSpaceDN w:val="0"/>
              <w:adjustRightInd w:val="0"/>
              <w:spacing w:after="0"/>
              <w:jc w:val="center"/>
              <w:rPr>
                <w:rFonts w:ascii="Times New Roman" w:hAnsi="Times New Roman" w:cs="Times New Roman"/>
                <w:color w:val="000000"/>
              </w:rPr>
            </w:pPr>
            <w:r>
              <w:rPr>
                <w:rFonts w:ascii="Times New Roman" w:hAnsi="Times New Roman" w:cs="Times New Roman"/>
                <w:color w:val="000000"/>
              </w:rPr>
              <w:t>Новгород-Сіверська              районна організація                ветеранів України</w:t>
            </w:r>
          </w:p>
        </w:tc>
        <w:tc>
          <w:tcPr>
            <w:tcW w:w="1843" w:type="dxa"/>
            <w:shd w:val="clear" w:color="auto" w:fill="auto"/>
            <w:vAlign w:val="center"/>
          </w:tcPr>
          <w:p w:rsidR="000566F5" w:rsidRDefault="005E25AD">
            <w:pPr>
              <w:spacing w:after="0"/>
              <w:jc w:val="center"/>
              <w:rPr>
                <w:rFonts w:ascii="Times New Roman" w:hAnsi="Times New Roman" w:cs="Times New Roman"/>
              </w:rPr>
            </w:pPr>
            <w:r>
              <w:rPr>
                <w:rFonts w:ascii="Times New Roman" w:hAnsi="Times New Roman" w:cs="Times New Roman"/>
              </w:rPr>
              <w:t xml:space="preserve">Лисиця            Олександр </w:t>
            </w:r>
          </w:p>
          <w:p w:rsidR="000566F5" w:rsidRDefault="005E25AD">
            <w:pPr>
              <w:autoSpaceDE w:val="0"/>
              <w:autoSpaceDN w:val="0"/>
              <w:adjustRightInd w:val="0"/>
              <w:spacing w:after="0"/>
              <w:jc w:val="center"/>
              <w:rPr>
                <w:rFonts w:ascii="Times New Roman" w:hAnsi="Times New Roman" w:cs="Times New Roman"/>
                <w:color w:val="000000"/>
              </w:rPr>
            </w:pPr>
            <w:r>
              <w:rPr>
                <w:rFonts w:ascii="Times New Roman" w:hAnsi="Times New Roman" w:cs="Times New Roman"/>
              </w:rPr>
              <w:t>Миколайович</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5758</w:t>
            </w:r>
          </w:p>
        </w:tc>
        <w:tc>
          <w:tcPr>
            <w:tcW w:w="1417" w:type="dxa"/>
            <w:shd w:val="clear" w:color="auto" w:fill="auto"/>
            <w:vAlign w:val="center"/>
          </w:tcPr>
          <w:p w:rsidR="000566F5" w:rsidRDefault="005E25AD">
            <w:pPr>
              <w:pStyle w:val="31"/>
              <w:spacing w:after="0"/>
              <w:jc w:val="center"/>
              <w:rPr>
                <w:color w:val="000000"/>
                <w:sz w:val="24"/>
                <w:szCs w:val="24"/>
              </w:rPr>
            </w:pPr>
            <w:r>
              <w:rPr>
                <w:color w:val="000000"/>
                <w:sz w:val="24"/>
                <w:szCs w:val="24"/>
              </w:rPr>
              <w:t>6</w:t>
            </w:r>
          </w:p>
        </w:tc>
        <w:tc>
          <w:tcPr>
            <w:tcW w:w="992"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r>
      <w:tr w:rsidR="000566F5">
        <w:tc>
          <w:tcPr>
            <w:tcW w:w="3119" w:type="dxa"/>
            <w:shd w:val="clear" w:color="auto" w:fill="auto"/>
            <w:vAlign w:val="center"/>
          </w:tcPr>
          <w:p w:rsidR="000566F5" w:rsidRDefault="005E25AD">
            <w:pPr>
              <w:pStyle w:val="31"/>
              <w:spacing w:after="0"/>
              <w:jc w:val="center"/>
              <w:rPr>
                <w:color w:val="000000"/>
                <w:sz w:val="24"/>
                <w:szCs w:val="24"/>
              </w:rPr>
            </w:pPr>
            <w:r>
              <w:rPr>
                <w:color w:val="000000"/>
                <w:sz w:val="24"/>
                <w:szCs w:val="24"/>
              </w:rPr>
              <w:t>Новгород-Сіверська          районна організація              Української спілки</w:t>
            </w:r>
          </w:p>
          <w:p w:rsidR="000566F5" w:rsidRDefault="005E25AD">
            <w:pPr>
              <w:pStyle w:val="31"/>
              <w:spacing w:after="0"/>
              <w:jc w:val="center"/>
              <w:rPr>
                <w:color w:val="000000"/>
                <w:sz w:val="24"/>
                <w:szCs w:val="24"/>
              </w:rPr>
            </w:pPr>
            <w:r>
              <w:rPr>
                <w:color w:val="000000"/>
                <w:sz w:val="24"/>
                <w:szCs w:val="24"/>
              </w:rPr>
              <w:t>ветеранів</w:t>
            </w:r>
          </w:p>
          <w:p w:rsidR="000566F5" w:rsidRDefault="005E25AD">
            <w:pPr>
              <w:pStyle w:val="31"/>
              <w:spacing w:after="0"/>
              <w:jc w:val="center"/>
              <w:rPr>
                <w:color w:val="000000"/>
                <w:sz w:val="24"/>
                <w:szCs w:val="24"/>
              </w:rPr>
            </w:pPr>
            <w:r>
              <w:rPr>
                <w:color w:val="000000"/>
                <w:sz w:val="24"/>
                <w:szCs w:val="24"/>
              </w:rPr>
              <w:t>Афганістану (Воїнів-інтернаціоналістів)</w:t>
            </w:r>
          </w:p>
        </w:tc>
        <w:tc>
          <w:tcPr>
            <w:tcW w:w="1843" w:type="dxa"/>
            <w:shd w:val="clear" w:color="auto" w:fill="auto"/>
            <w:vAlign w:val="center"/>
          </w:tcPr>
          <w:p w:rsidR="000566F5" w:rsidRDefault="005E25AD">
            <w:pPr>
              <w:autoSpaceDE w:val="0"/>
              <w:autoSpaceDN w:val="0"/>
              <w:adjustRightInd w:val="0"/>
              <w:spacing w:after="0"/>
              <w:jc w:val="center"/>
              <w:rPr>
                <w:rFonts w:ascii="Times New Roman" w:hAnsi="Times New Roman" w:cs="Times New Roman"/>
                <w:color w:val="000000"/>
              </w:rPr>
            </w:pPr>
            <w:r>
              <w:rPr>
                <w:rFonts w:ascii="Times New Roman" w:hAnsi="Times New Roman" w:cs="Times New Roman"/>
                <w:color w:val="000000"/>
              </w:rPr>
              <w:t>Шульга</w:t>
            </w:r>
          </w:p>
          <w:p w:rsidR="000566F5" w:rsidRDefault="005E25AD">
            <w:pPr>
              <w:autoSpaceDE w:val="0"/>
              <w:autoSpaceDN w:val="0"/>
              <w:adjustRightInd w:val="0"/>
              <w:spacing w:after="0"/>
              <w:jc w:val="center"/>
              <w:rPr>
                <w:rFonts w:ascii="Times New Roman" w:hAnsi="Times New Roman" w:cs="Times New Roman"/>
                <w:color w:val="000000"/>
              </w:rPr>
            </w:pPr>
            <w:r>
              <w:rPr>
                <w:rFonts w:ascii="Times New Roman" w:hAnsi="Times New Roman" w:cs="Times New Roman"/>
                <w:color w:val="000000"/>
              </w:rPr>
              <w:t>Іван                      Михайлович</w:t>
            </w:r>
          </w:p>
          <w:p w:rsidR="000566F5" w:rsidRDefault="000566F5">
            <w:pPr>
              <w:pStyle w:val="31"/>
              <w:spacing w:after="0"/>
              <w:jc w:val="center"/>
              <w:rPr>
                <w:color w:val="000000"/>
                <w:sz w:val="24"/>
                <w:szCs w:val="24"/>
              </w:rPr>
            </w:pP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120</w:t>
            </w:r>
          </w:p>
        </w:tc>
        <w:tc>
          <w:tcPr>
            <w:tcW w:w="1417" w:type="dxa"/>
            <w:shd w:val="clear" w:color="auto" w:fill="auto"/>
            <w:vAlign w:val="center"/>
          </w:tcPr>
          <w:p w:rsidR="000566F5" w:rsidRDefault="005E25AD">
            <w:pPr>
              <w:pStyle w:val="31"/>
              <w:spacing w:after="0"/>
              <w:jc w:val="center"/>
              <w:rPr>
                <w:color w:val="000000"/>
                <w:sz w:val="24"/>
                <w:szCs w:val="24"/>
              </w:rPr>
            </w:pPr>
            <w:r>
              <w:rPr>
                <w:color w:val="000000"/>
                <w:sz w:val="24"/>
                <w:szCs w:val="24"/>
              </w:rPr>
              <w:t>15</w:t>
            </w:r>
          </w:p>
        </w:tc>
        <w:tc>
          <w:tcPr>
            <w:tcW w:w="992"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r>
      <w:tr w:rsidR="000566F5">
        <w:tc>
          <w:tcPr>
            <w:tcW w:w="3119" w:type="dxa"/>
            <w:shd w:val="clear" w:color="auto" w:fill="auto"/>
            <w:vAlign w:val="center"/>
          </w:tcPr>
          <w:p w:rsidR="000566F5" w:rsidRDefault="005E25AD">
            <w:pPr>
              <w:pStyle w:val="31"/>
              <w:spacing w:after="0"/>
              <w:jc w:val="center"/>
              <w:rPr>
                <w:color w:val="000000"/>
                <w:sz w:val="24"/>
                <w:szCs w:val="24"/>
              </w:rPr>
            </w:pPr>
            <w:r>
              <w:rPr>
                <w:color w:val="000000"/>
                <w:sz w:val="24"/>
                <w:szCs w:val="24"/>
              </w:rPr>
              <w:t>Громадська організація                 «Учасники антитерористичної операції Новгород -Сіверщини»</w:t>
            </w:r>
          </w:p>
        </w:tc>
        <w:tc>
          <w:tcPr>
            <w:tcW w:w="1843" w:type="dxa"/>
            <w:shd w:val="clear" w:color="auto" w:fill="auto"/>
            <w:vAlign w:val="center"/>
          </w:tcPr>
          <w:p w:rsidR="000566F5" w:rsidRDefault="005E25AD">
            <w:pPr>
              <w:spacing w:after="0"/>
              <w:jc w:val="center"/>
              <w:rPr>
                <w:rFonts w:ascii="Times New Roman" w:hAnsi="Times New Roman" w:cs="Times New Roman"/>
                <w:color w:val="000000"/>
              </w:rPr>
            </w:pPr>
            <w:r>
              <w:rPr>
                <w:rFonts w:ascii="Times New Roman" w:hAnsi="Times New Roman" w:cs="Times New Roman"/>
                <w:color w:val="000000"/>
              </w:rPr>
              <w:t xml:space="preserve">Мельник </w:t>
            </w:r>
          </w:p>
          <w:p w:rsidR="000566F5" w:rsidRDefault="005E25AD">
            <w:pPr>
              <w:spacing w:after="0"/>
              <w:jc w:val="center"/>
              <w:rPr>
                <w:rFonts w:ascii="Times New Roman" w:hAnsi="Times New Roman" w:cs="Times New Roman"/>
                <w:color w:val="000000"/>
              </w:rPr>
            </w:pPr>
            <w:r>
              <w:rPr>
                <w:rFonts w:ascii="Times New Roman" w:hAnsi="Times New Roman" w:cs="Times New Roman"/>
                <w:color w:val="000000"/>
              </w:rPr>
              <w:t>Іван                 Васильович</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60</w:t>
            </w:r>
          </w:p>
        </w:tc>
        <w:tc>
          <w:tcPr>
            <w:tcW w:w="1417" w:type="dxa"/>
            <w:shd w:val="clear" w:color="auto" w:fill="auto"/>
            <w:vAlign w:val="center"/>
          </w:tcPr>
          <w:p w:rsidR="000566F5" w:rsidRDefault="005E25AD">
            <w:pPr>
              <w:pStyle w:val="31"/>
              <w:spacing w:after="0"/>
              <w:jc w:val="center"/>
              <w:rPr>
                <w:color w:val="000000"/>
                <w:sz w:val="24"/>
                <w:szCs w:val="24"/>
              </w:rPr>
            </w:pPr>
            <w:r>
              <w:rPr>
                <w:color w:val="000000"/>
                <w:sz w:val="24"/>
                <w:szCs w:val="24"/>
              </w:rPr>
              <w:t>10</w:t>
            </w:r>
          </w:p>
        </w:tc>
        <w:tc>
          <w:tcPr>
            <w:tcW w:w="992" w:type="dxa"/>
            <w:shd w:val="clear" w:color="auto" w:fill="auto"/>
            <w:vAlign w:val="center"/>
          </w:tcPr>
          <w:p w:rsidR="000566F5" w:rsidRDefault="005E25AD">
            <w:pPr>
              <w:pStyle w:val="31"/>
              <w:spacing w:after="0"/>
              <w:jc w:val="center"/>
              <w:rPr>
                <w:color w:val="000000"/>
                <w:sz w:val="24"/>
                <w:szCs w:val="24"/>
              </w:rPr>
            </w:pPr>
            <w:r>
              <w:rPr>
                <w:color w:val="000000"/>
                <w:sz w:val="24"/>
                <w:szCs w:val="24"/>
              </w:rPr>
              <w:t>23000</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благодійна допомога</w:t>
            </w:r>
          </w:p>
        </w:tc>
      </w:tr>
      <w:tr w:rsidR="000566F5">
        <w:tc>
          <w:tcPr>
            <w:tcW w:w="3119" w:type="dxa"/>
            <w:shd w:val="clear" w:color="auto" w:fill="auto"/>
            <w:vAlign w:val="center"/>
          </w:tcPr>
          <w:p w:rsidR="000566F5" w:rsidRDefault="005E25AD">
            <w:pPr>
              <w:pStyle w:val="31"/>
              <w:spacing w:after="0"/>
              <w:jc w:val="center"/>
              <w:rPr>
                <w:color w:val="000000"/>
                <w:sz w:val="24"/>
                <w:szCs w:val="24"/>
              </w:rPr>
            </w:pPr>
            <w:r>
              <w:rPr>
                <w:color w:val="000000"/>
                <w:sz w:val="24"/>
                <w:szCs w:val="24"/>
              </w:rPr>
              <w:t xml:space="preserve">Новгород-Сіверська          районна організація всеукраїнської громадської       організації інвалідів «Союз Чорнобиль України» </w:t>
            </w:r>
          </w:p>
        </w:tc>
        <w:tc>
          <w:tcPr>
            <w:tcW w:w="1843" w:type="dxa"/>
            <w:shd w:val="clear" w:color="auto" w:fill="auto"/>
            <w:vAlign w:val="center"/>
          </w:tcPr>
          <w:p w:rsidR="000566F5" w:rsidRDefault="005E25AD">
            <w:pPr>
              <w:spacing w:after="0"/>
              <w:jc w:val="center"/>
              <w:rPr>
                <w:rFonts w:ascii="Times New Roman" w:hAnsi="Times New Roman" w:cs="Times New Roman"/>
              </w:rPr>
            </w:pPr>
            <w:r>
              <w:rPr>
                <w:rFonts w:ascii="Times New Roman" w:hAnsi="Times New Roman" w:cs="Times New Roman"/>
              </w:rPr>
              <w:t xml:space="preserve">Лисиця            Олександр </w:t>
            </w:r>
          </w:p>
          <w:p w:rsidR="000566F5" w:rsidRDefault="005E25AD">
            <w:pPr>
              <w:spacing w:after="0"/>
              <w:jc w:val="center"/>
              <w:rPr>
                <w:rFonts w:ascii="Times New Roman" w:hAnsi="Times New Roman" w:cs="Times New Roman"/>
                <w:color w:val="000000"/>
              </w:rPr>
            </w:pPr>
            <w:r>
              <w:rPr>
                <w:rFonts w:ascii="Times New Roman" w:hAnsi="Times New Roman" w:cs="Times New Roman"/>
              </w:rPr>
              <w:t xml:space="preserve">Миколайович </w:t>
            </w:r>
          </w:p>
          <w:p w:rsidR="000566F5" w:rsidRDefault="000566F5">
            <w:pPr>
              <w:spacing w:after="0"/>
              <w:jc w:val="center"/>
              <w:rPr>
                <w:rFonts w:ascii="Times New Roman" w:hAnsi="Times New Roman" w:cs="Times New Roman"/>
                <w:color w:val="000000"/>
              </w:rPr>
            </w:pP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590</w:t>
            </w:r>
          </w:p>
        </w:tc>
        <w:tc>
          <w:tcPr>
            <w:tcW w:w="1417" w:type="dxa"/>
            <w:shd w:val="clear" w:color="auto" w:fill="auto"/>
            <w:vAlign w:val="center"/>
          </w:tcPr>
          <w:p w:rsidR="000566F5" w:rsidRDefault="005E25AD">
            <w:pPr>
              <w:pStyle w:val="31"/>
              <w:spacing w:after="0"/>
              <w:jc w:val="center"/>
              <w:rPr>
                <w:color w:val="000000"/>
                <w:sz w:val="24"/>
                <w:szCs w:val="24"/>
              </w:rPr>
            </w:pPr>
            <w:r>
              <w:rPr>
                <w:color w:val="000000"/>
                <w:sz w:val="24"/>
                <w:szCs w:val="24"/>
              </w:rPr>
              <w:t>15</w:t>
            </w:r>
          </w:p>
        </w:tc>
        <w:tc>
          <w:tcPr>
            <w:tcW w:w="992"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c>
          <w:tcPr>
            <w:tcW w:w="1134" w:type="dxa"/>
            <w:shd w:val="clear" w:color="auto" w:fill="auto"/>
            <w:vAlign w:val="center"/>
          </w:tcPr>
          <w:p w:rsidR="000566F5" w:rsidRDefault="005E25AD">
            <w:pPr>
              <w:pStyle w:val="31"/>
              <w:spacing w:after="0"/>
              <w:jc w:val="center"/>
              <w:rPr>
                <w:color w:val="000000"/>
                <w:sz w:val="24"/>
                <w:szCs w:val="24"/>
              </w:rPr>
            </w:pPr>
            <w:r>
              <w:rPr>
                <w:color w:val="000000"/>
                <w:sz w:val="24"/>
                <w:szCs w:val="24"/>
              </w:rPr>
              <w:t>-</w:t>
            </w:r>
          </w:p>
        </w:tc>
      </w:tr>
    </w:tbl>
    <w:p w:rsidR="000566F5" w:rsidRDefault="000566F5">
      <w:pPr>
        <w:pStyle w:val="31"/>
        <w:spacing w:after="0"/>
        <w:jc w:val="both"/>
        <w:rPr>
          <w:rFonts w:ascii="Verdana" w:hAnsi="Verdana"/>
          <w:color w:val="000000"/>
          <w:sz w:val="18"/>
          <w:szCs w:val="18"/>
          <w:shd w:val="clear" w:color="auto" w:fill="CCECFF"/>
        </w:rPr>
      </w:pPr>
    </w:p>
    <w:p w:rsidR="00172DF2" w:rsidRDefault="00172DF2">
      <w:pPr>
        <w:spacing w:after="0"/>
        <w:rPr>
          <w:rFonts w:ascii="Times New Roman" w:eastAsia="Times New Roman" w:hAnsi="Times New Roman" w:cs="Times New Roman"/>
          <w:b/>
          <w:sz w:val="28"/>
          <w:szCs w:val="28"/>
          <w:lang w:eastAsia="ru-RU"/>
        </w:rPr>
      </w:pPr>
      <w:r>
        <w:rPr>
          <w:b/>
          <w:sz w:val="28"/>
          <w:szCs w:val="28"/>
        </w:rPr>
        <w:br w:type="page"/>
      </w:r>
    </w:p>
    <w:p w:rsidR="000566F5" w:rsidRDefault="005E25AD">
      <w:pPr>
        <w:pStyle w:val="31"/>
        <w:spacing w:after="0"/>
        <w:ind w:firstLine="540"/>
        <w:jc w:val="center"/>
        <w:rPr>
          <w:b/>
          <w:sz w:val="28"/>
          <w:szCs w:val="28"/>
        </w:rPr>
      </w:pPr>
      <w:r>
        <w:rPr>
          <w:b/>
          <w:sz w:val="28"/>
          <w:szCs w:val="28"/>
        </w:rPr>
        <w:t xml:space="preserve">Найбільш резонансні громадські акції, заходи (крім протестів)                            </w:t>
      </w:r>
    </w:p>
    <w:p w:rsidR="000566F5" w:rsidRDefault="000566F5">
      <w:pPr>
        <w:pStyle w:val="31"/>
        <w:spacing w:after="0"/>
        <w:rPr>
          <w:sz w:val="20"/>
          <w:szCs w:val="20"/>
        </w:rPr>
      </w:pPr>
    </w:p>
    <w:tbl>
      <w:tblPr>
        <w:tblpPr w:leftFromText="180" w:rightFromText="180" w:vertAnchor="text" w:horzAnchor="margin" w:tblpX="108" w:tblpY="62"/>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6"/>
        <w:gridCol w:w="2282"/>
        <w:gridCol w:w="1081"/>
        <w:gridCol w:w="2682"/>
        <w:gridCol w:w="1748"/>
      </w:tblGrid>
      <w:tr w:rsidR="000566F5">
        <w:trPr>
          <w:trHeight w:val="1067"/>
        </w:trPr>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Дати</w:t>
            </w:r>
          </w:p>
          <w:p w:rsidR="000566F5" w:rsidRDefault="005E25AD">
            <w:pPr>
              <w:spacing w:after="0"/>
              <w:jc w:val="center"/>
              <w:rPr>
                <w:rFonts w:ascii="Times New Roman" w:hAnsi="Times New Roman" w:cs="Times New Roman"/>
                <w:bCs/>
              </w:rPr>
            </w:pPr>
            <w:r>
              <w:rPr>
                <w:rFonts w:ascii="Times New Roman" w:hAnsi="Times New Roman" w:cs="Times New Roman"/>
                <w:bCs/>
              </w:rPr>
              <w:t>проведення</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Тематика</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Число учасників</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Організатор               (партія, організація,      підприємство,                   активіст)</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Результат</w:t>
            </w:r>
          </w:p>
        </w:tc>
      </w:tr>
      <w:tr w:rsidR="000566F5">
        <w:trPr>
          <w:trHeight w:val="1067"/>
        </w:trPr>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01 січня 20</w:t>
            </w:r>
            <w:r>
              <w:rPr>
                <w:rFonts w:ascii="Times New Roman" w:hAnsi="Times New Roman" w:cs="Times New Roman"/>
                <w:bCs/>
                <w:lang w:val="ru-RU"/>
              </w:rPr>
              <w:t>20</w:t>
            </w:r>
            <w:r>
              <w:rPr>
                <w:rFonts w:ascii="Times New Roman" w:hAnsi="Times New Roman" w:cs="Times New Roman"/>
                <w:bCs/>
              </w:rPr>
              <w:t xml:space="preserve">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Новорічне масове гуляння на площі Князя Ігоря, концертно-розважальна програма для дорослих та малих</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lang w:val="ru-RU"/>
              </w:rPr>
              <w:t>6</w:t>
            </w:r>
            <w:r>
              <w:rPr>
                <w:rFonts w:ascii="Times New Roman" w:hAnsi="Times New Roman" w:cs="Times New Roman"/>
                <w:bCs/>
              </w:rPr>
              <w:t>00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Новгород-Сіверська міська рада</w:t>
            </w:r>
          </w:p>
          <w:p w:rsidR="000566F5" w:rsidRDefault="005E25AD">
            <w:pPr>
              <w:spacing w:after="0"/>
              <w:jc w:val="center"/>
              <w:rPr>
                <w:rFonts w:ascii="Times New Roman" w:hAnsi="Times New Roman" w:cs="Times New Roman"/>
                <w:bCs/>
              </w:rPr>
            </w:pPr>
            <w:r>
              <w:rPr>
                <w:rFonts w:ascii="Times New Roman" w:hAnsi="Times New Roman" w:cs="Times New Roman"/>
                <w:bCs/>
              </w:rPr>
              <w:t>Чернігівська область</w:t>
            </w:r>
          </w:p>
          <w:p w:rsidR="000566F5" w:rsidRDefault="005E25AD">
            <w:pPr>
              <w:spacing w:after="0"/>
              <w:jc w:val="center"/>
              <w:rPr>
                <w:rFonts w:ascii="Times New Roman" w:hAnsi="Times New Roman" w:cs="Times New Roman"/>
                <w:bCs/>
              </w:rPr>
            </w:pPr>
            <w:r>
              <w:rPr>
                <w:rFonts w:ascii="Times New Roman" w:hAnsi="Times New Roman" w:cs="Times New Roman"/>
                <w:bCs/>
              </w:rPr>
              <w:t>Новгород-Сіверська міська рада</w:t>
            </w:r>
          </w:p>
          <w:p w:rsidR="000566F5" w:rsidRDefault="005E25AD">
            <w:pPr>
              <w:spacing w:after="0"/>
              <w:jc w:val="center"/>
              <w:rPr>
                <w:rFonts w:ascii="Times New Roman" w:hAnsi="Times New Roman" w:cs="Times New Roman"/>
                <w:bCs/>
              </w:rPr>
            </w:pPr>
            <w:r>
              <w:rPr>
                <w:rFonts w:ascii="Times New Roman" w:hAnsi="Times New Roman" w:cs="Times New Roman"/>
                <w:bCs/>
              </w:rPr>
              <w:t>Чернігівська область</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0566F5">
            <w:pPr>
              <w:spacing w:after="0"/>
              <w:jc w:val="center"/>
              <w:rPr>
                <w:rFonts w:ascii="Times New Roman" w:hAnsi="Times New Roman" w:cs="Times New Roman"/>
                <w:bCs/>
              </w:rPr>
            </w:pPr>
          </w:p>
        </w:tc>
      </w:tr>
      <w:tr w:rsidR="000566F5">
        <w:trPr>
          <w:trHeight w:val="1067"/>
        </w:trPr>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15 лютого 20</w:t>
            </w:r>
            <w:r>
              <w:rPr>
                <w:rFonts w:ascii="Times New Roman" w:hAnsi="Times New Roman" w:cs="Times New Roman"/>
                <w:bCs/>
                <w:lang w:val="ru-RU"/>
              </w:rPr>
              <w:t>20</w:t>
            </w:r>
            <w:r>
              <w:rPr>
                <w:rFonts w:ascii="Times New Roman" w:hAnsi="Times New Roman" w:cs="Times New Roman"/>
                <w:bCs/>
              </w:rPr>
              <w:t xml:space="preserve">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Фестиваль мотоспорту та зимових розваг ”ХолодОк”</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lang w:val="ru-RU"/>
              </w:rPr>
              <w:t>25</w:t>
            </w:r>
            <w:r>
              <w:rPr>
                <w:rFonts w:ascii="Times New Roman" w:hAnsi="Times New Roman" w:cs="Times New Roman"/>
                <w:bCs/>
              </w:rPr>
              <w:t>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  спільно з громадською організацією</w:t>
            </w:r>
          </w:p>
          <w:p w:rsidR="000566F5" w:rsidRDefault="005E25AD">
            <w:pPr>
              <w:spacing w:after="0"/>
              <w:jc w:val="center"/>
              <w:rPr>
                <w:rFonts w:ascii="Times New Roman" w:hAnsi="Times New Roman" w:cs="Times New Roman"/>
                <w:bCs/>
              </w:rPr>
            </w:pPr>
            <w:r>
              <w:rPr>
                <w:rFonts w:ascii="Times New Roman" w:hAnsi="Times New Roman" w:cs="Times New Roman"/>
              </w:rPr>
              <w:t>«Княжий град»</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0566F5">
            <w:pPr>
              <w:spacing w:after="0"/>
              <w:jc w:val="center"/>
              <w:rPr>
                <w:rFonts w:ascii="Times New Roman" w:hAnsi="Times New Roman" w:cs="Times New Roman"/>
                <w:bCs/>
              </w:rPr>
            </w:pPr>
          </w:p>
        </w:tc>
      </w:tr>
      <w:tr w:rsidR="000566F5">
        <w:trPr>
          <w:trHeight w:val="1067"/>
        </w:trPr>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17 лютого 2020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Пам ятний захід на вшанування пам’яті козацького полковника Івана Богуна</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150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  спільно з громадською спільнотою</w:t>
            </w:r>
          </w:p>
          <w:p w:rsidR="000566F5" w:rsidRDefault="005E25AD">
            <w:pPr>
              <w:spacing w:after="0"/>
              <w:jc w:val="center"/>
              <w:rPr>
                <w:rFonts w:ascii="Times New Roman" w:hAnsi="Times New Roman" w:cs="Times New Roman"/>
                <w:bCs/>
              </w:rPr>
            </w:pPr>
            <w:r>
              <w:rPr>
                <w:rFonts w:ascii="Times New Roman" w:hAnsi="Times New Roman" w:cs="Times New Roman"/>
              </w:rPr>
              <w:t>«Окремий козацький полк ім. Івана Богуна»</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0566F5">
            <w:pPr>
              <w:spacing w:after="0"/>
              <w:jc w:val="center"/>
              <w:rPr>
                <w:rFonts w:ascii="Times New Roman" w:hAnsi="Times New Roman" w:cs="Times New Roman"/>
                <w:bCs/>
              </w:rPr>
            </w:pPr>
          </w:p>
        </w:tc>
      </w:tr>
      <w:tr w:rsidR="000566F5">
        <w:trPr>
          <w:trHeight w:val="1067"/>
        </w:trPr>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8 березня 2020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Масові народні гуляння та святкування Міжнародного дня боротьби за права жінок та міжнародний мир</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lang w:val="ru-RU"/>
              </w:rPr>
            </w:pPr>
            <w:r>
              <w:rPr>
                <w:rFonts w:ascii="Times New Roman" w:hAnsi="Times New Roman" w:cs="Times New Roman"/>
                <w:bCs/>
              </w:rPr>
              <w:t>150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rPr>
            </w:pPr>
            <w:r>
              <w:rPr>
                <w:rFonts w:ascii="Times New Roman" w:hAnsi="Times New Roman" w:cs="Times New Roman"/>
                <w:bCs/>
              </w:rPr>
              <w:t>Новгород-Сіверська міська рада</w:t>
            </w:r>
          </w:p>
          <w:p w:rsidR="000566F5" w:rsidRDefault="005E25AD">
            <w:pPr>
              <w:spacing w:after="0"/>
              <w:jc w:val="center"/>
              <w:rPr>
                <w:rFonts w:ascii="Times New Roman" w:hAnsi="Times New Roman" w:cs="Times New Roman"/>
                <w:bCs/>
              </w:rPr>
            </w:pPr>
            <w:r>
              <w:rPr>
                <w:rFonts w:ascii="Times New Roman" w:hAnsi="Times New Roman" w:cs="Times New Roman"/>
                <w:bCs/>
              </w:rPr>
              <w:t>Чернігівська область</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0566F5">
            <w:pPr>
              <w:spacing w:after="0"/>
              <w:jc w:val="center"/>
              <w:rPr>
                <w:rFonts w:ascii="Times New Roman" w:hAnsi="Times New Roman" w:cs="Times New Roman"/>
                <w:bCs/>
              </w:rPr>
            </w:pPr>
          </w:p>
        </w:tc>
      </w:tr>
      <w:tr w:rsidR="000566F5">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травень                2020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lang w:val="ru-RU"/>
              </w:rPr>
              <w:t>Пам’ятні</w:t>
            </w:r>
            <w:r>
              <w:rPr>
                <w:rFonts w:ascii="Times New Roman" w:hAnsi="Times New Roman" w:cs="Times New Roman"/>
              </w:rPr>
              <w:t xml:space="preserve"> заходи до Дня пам’яті та</w:t>
            </w:r>
          </w:p>
          <w:p w:rsidR="000566F5" w:rsidRDefault="005E25AD">
            <w:pPr>
              <w:spacing w:after="0"/>
              <w:jc w:val="center"/>
              <w:rPr>
                <w:rFonts w:ascii="Times New Roman" w:hAnsi="Times New Roman" w:cs="Times New Roman"/>
              </w:rPr>
            </w:pPr>
            <w:r>
              <w:rPr>
                <w:rFonts w:ascii="Times New Roman" w:hAnsi="Times New Roman" w:cs="Times New Roman"/>
              </w:rPr>
              <w:t>примирення та Дня перемоги над нацизмом у Другій світовій війні</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120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 спільно з Новгород-Сіверською районною організацією ветеранів України</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Вшанування та допомога                          ветеранам             війни</w:t>
            </w:r>
          </w:p>
        </w:tc>
      </w:tr>
      <w:tr w:rsidR="000566F5">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червень                2020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Моторалі ”Князі у грязі”</w:t>
            </w:r>
          </w:p>
          <w:p w:rsidR="000566F5" w:rsidRDefault="000566F5">
            <w:pPr>
              <w:spacing w:after="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700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  спільно з громадською організацією</w:t>
            </w:r>
          </w:p>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«Княжий град»</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 xml:space="preserve">Популяризація здорового та активного способу життя, популяризація туристичного потенціалу громади. </w:t>
            </w:r>
          </w:p>
        </w:tc>
      </w:tr>
      <w:tr w:rsidR="000566F5">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lang w:val="ru-RU"/>
              </w:rPr>
              <w:t>с</w:t>
            </w:r>
            <w:r>
              <w:rPr>
                <w:rFonts w:ascii="Times New Roman" w:hAnsi="Times New Roman" w:cs="Times New Roman"/>
              </w:rPr>
              <w:t>ер</w:t>
            </w:r>
            <w:r>
              <w:rPr>
                <w:rFonts w:ascii="Times New Roman" w:hAnsi="Times New Roman" w:cs="Times New Roman"/>
                <w:lang w:val="ru-RU"/>
              </w:rPr>
              <w:t>п</w:t>
            </w:r>
            <w:r>
              <w:rPr>
                <w:rFonts w:ascii="Times New Roman" w:hAnsi="Times New Roman" w:cs="Times New Roman"/>
              </w:rPr>
              <w:t>ень</w:t>
            </w:r>
          </w:p>
          <w:p w:rsidR="000566F5" w:rsidRDefault="005E25AD">
            <w:pPr>
              <w:spacing w:after="0"/>
              <w:jc w:val="center"/>
              <w:rPr>
                <w:rFonts w:ascii="Times New Roman" w:hAnsi="Times New Roman" w:cs="Times New Roman"/>
              </w:rPr>
            </w:pPr>
            <w:r>
              <w:rPr>
                <w:rFonts w:ascii="Times New Roman" w:hAnsi="Times New Roman" w:cs="Times New Roman"/>
              </w:rPr>
              <w:t>20</w:t>
            </w:r>
            <w:r>
              <w:rPr>
                <w:rFonts w:ascii="Times New Roman" w:hAnsi="Times New Roman" w:cs="Times New Roman"/>
                <w:lang w:val="ru-RU"/>
              </w:rPr>
              <w:t>20</w:t>
            </w:r>
            <w:r>
              <w:rPr>
                <w:rFonts w:ascii="Times New Roman" w:hAnsi="Times New Roman" w:cs="Times New Roman"/>
              </w:rPr>
              <w:t xml:space="preserve">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sz w:val="22"/>
              </w:rPr>
            </w:pPr>
            <w:r>
              <w:rPr>
                <w:rFonts w:ascii="Times New Roman" w:hAnsi="Times New Roman" w:cs="Times New Roman"/>
                <w:bCs/>
                <w:iCs/>
                <w:sz w:val="22"/>
              </w:rPr>
              <w:t>Відкриття пам’ятного знаку Во</w:t>
            </w:r>
            <w:r>
              <w:rPr>
                <w:rFonts w:ascii="Times New Roman" w:hAnsi="Times New Roman" w:cs="Times New Roman"/>
                <w:bCs/>
                <w:iCs/>
                <w:sz w:val="22"/>
                <w:lang w:val="ru-RU"/>
              </w:rPr>
              <w:t>лодимиру Черненку</w:t>
            </w:r>
            <w:r>
              <w:rPr>
                <w:rFonts w:ascii="Times New Roman" w:hAnsi="Times New Roman" w:cs="Times New Roman"/>
                <w:bCs/>
                <w:iCs/>
                <w:sz w:val="22"/>
              </w:rPr>
              <w:t>, загиблому учаснику операції Об’єднаних Сил, уродженцю Новгород-Сіверщини,</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50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w:t>
            </w:r>
          </w:p>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Чернігівська область</w:t>
            </w:r>
          </w:p>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Спільно з громадською організацією  ˮУчасники АТО Новгород-Сіверщиниˮ, громадською організацією  ˮЄдина родина Чернігівщиниˮ</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 xml:space="preserve">Вшанування сучасних захисників України та національно-патріотичне виховання                          </w:t>
            </w:r>
          </w:p>
        </w:tc>
      </w:tr>
      <w:tr w:rsidR="000566F5">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серпень                20</w:t>
            </w:r>
            <w:r>
              <w:rPr>
                <w:rFonts w:ascii="Times New Roman" w:hAnsi="Times New Roman" w:cs="Times New Roman"/>
                <w:lang w:val="ru-RU"/>
              </w:rPr>
              <w:t>20</w:t>
            </w:r>
            <w:r>
              <w:rPr>
                <w:rFonts w:ascii="Times New Roman" w:hAnsi="Times New Roman" w:cs="Times New Roman"/>
              </w:rPr>
              <w:t xml:space="preserve">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sz w:val="22"/>
              </w:rPr>
            </w:pPr>
            <w:r>
              <w:rPr>
                <w:rFonts w:ascii="Times New Roman" w:hAnsi="Times New Roman" w:cs="Times New Roman"/>
                <w:bCs/>
                <w:iCs/>
                <w:sz w:val="22"/>
              </w:rPr>
              <w:t>Урочистості</w:t>
            </w:r>
            <w:r>
              <w:rPr>
                <w:rFonts w:ascii="Times New Roman" w:hAnsi="Times New Roman" w:cs="Times New Roman"/>
                <w:bCs/>
                <w:iCs/>
                <w:sz w:val="22"/>
                <w:lang w:val="ru-RU"/>
              </w:rPr>
              <w:t xml:space="preserve"> </w:t>
            </w:r>
            <w:r>
              <w:rPr>
                <w:rFonts w:ascii="Times New Roman" w:hAnsi="Times New Roman" w:cs="Times New Roman"/>
                <w:bCs/>
                <w:iCs/>
                <w:sz w:val="22"/>
              </w:rPr>
              <w:t>та           покладання квітів до пам’ятників та пам’ятних знаків видатним діячам українського            державотворення з нагоди святкування Незалежності               України</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200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 xml:space="preserve">Новгород-Сіверська міська рада </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 xml:space="preserve">Вшанування дня здобуття державності та незалежності України,  національно-патріотичне виховання                          </w:t>
            </w:r>
          </w:p>
        </w:tc>
      </w:tr>
      <w:tr w:rsidR="000566F5">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16 вересня 2020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bCs/>
                <w:iCs/>
                <w:sz w:val="22"/>
              </w:rPr>
            </w:pPr>
            <w:r>
              <w:rPr>
                <w:rFonts w:ascii="Times New Roman" w:hAnsi="Times New Roman" w:cs="Times New Roman"/>
                <w:bCs/>
                <w:iCs/>
                <w:sz w:val="22"/>
              </w:rPr>
              <w:t xml:space="preserve">Урочистості та           покладання квітів до пам’ятників та пам’ятних знаків захисникам України, вручення відзнак ”Почесний громадянин Новгорода-Сіверського” з нагоди </w:t>
            </w:r>
            <w:r>
              <w:rPr>
                <w:rFonts w:ascii="Times New Roman" w:hAnsi="Times New Roman" w:cs="Times New Roman"/>
                <w:sz w:val="22"/>
                <w:shd w:val="clear" w:color="auto" w:fill="FFFFFF"/>
              </w:rPr>
              <w:t xml:space="preserve">77-ї річниці визволення  </w:t>
            </w:r>
            <w:r>
              <w:rPr>
                <w:rFonts w:ascii="Times New Roman" w:hAnsi="Times New Roman" w:cs="Times New Roman"/>
                <w:bCs/>
                <w:iCs/>
                <w:sz w:val="22"/>
              </w:rPr>
              <w:t xml:space="preserve"> міста Новгорода-Сіверського </w:t>
            </w:r>
            <w:r>
              <w:rPr>
                <w:rFonts w:ascii="Times New Roman" w:hAnsi="Times New Roman" w:cs="Times New Roman"/>
                <w:sz w:val="22"/>
                <w:shd w:val="clear" w:color="auto" w:fill="FFFFFF"/>
              </w:rPr>
              <w:t>від нацистських загарбників (</w:t>
            </w:r>
            <w:r>
              <w:rPr>
                <w:rFonts w:ascii="Times New Roman" w:hAnsi="Times New Roman" w:cs="Times New Roman"/>
                <w:bCs/>
                <w:iCs/>
                <w:sz w:val="22"/>
              </w:rPr>
              <w:t>День міста)</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250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0566F5">
            <w:pPr>
              <w:spacing w:after="0"/>
              <w:jc w:val="center"/>
              <w:rPr>
                <w:rFonts w:ascii="Times New Roman" w:hAnsi="Times New Roman" w:cs="Times New Roman"/>
              </w:rPr>
            </w:pPr>
          </w:p>
        </w:tc>
      </w:tr>
      <w:tr w:rsidR="000566F5">
        <w:tc>
          <w:tcPr>
            <w:tcW w:w="138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14 жовтня 2020 року</w:t>
            </w:r>
          </w:p>
        </w:tc>
        <w:tc>
          <w:tcPr>
            <w:tcW w:w="2410"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sz w:val="22"/>
              </w:rPr>
            </w:pPr>
            <w:r>
              <w:rPr>
                <w:rFonts w:ascii="Times New Roman" w:hAnsi="Times New Roman" w:cs="Times New Roman"/>
                <w:sz w:val="22"/>
              </w:rPr>
              <w:t xml:space="preserve">Тематична зустріч керівництва міської ради з учасниками АТО та ООС та покладання квітів до пам’ятних знаків воїнам-землякам, які загинули на Сході України з  нагоди Дня захисника </w:t>
            </w:r>
          </w:p>
          <w:p w:rsidR="000566F5" w:rsidRDefault="005E25AD">
            <w:pPr>
              <w:spacing w:after="0"/>
              <w:jc w:val="center"/>
              <w:rPr>
                <w:rFonts w:ascii="Times New Roman" w:hAnsi="Times New Roman" w:cs="Times New Roman"/>
                <w:sz w:val="22"/>
              </w:rPr>
            </w:pPr>
            <w:r>
              <w:rPr>
                <w:rFonts w:ascii="Times New Roman" w:hAnsi="Times New Roman" w:cs="Times New Roman"/>
                <w:sz w:val="22"/>
              </w:rPr>
              <w:t>України</w:t>
            </w:r>
          </w:p>
        </w:tc>
        <w:tc>
          <w:tcPr>
            <w:tcW w:w="1134"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50</w:t>
            </w:r>
          </w:p>
        </w:tc>
        <w:tc>
          <w:tcPr>
            <w:tcW w:w="2835" w:type="dxa"/>
            <w:tcBorders>
              <w:top w:val="single" w:sz="4" w:space="0" w:color="auto"/>
              <w:left w:val="single" w:sz="4" w:space="0" w:color="auto"/>
              <w:bottom w:val="single" w:sz="4" w:space="0" w:color="auto"/>
              <w:right w:val="single" w:sz="4" w:space="0" w:color="auto"/>
            </w:tcBorders>
            <w:vAlign w:val="center"/>
          </w:tcPr>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Новгород-Сіверська міська рада спільно з громадською організацією  ˮУчасники АТО Новгород-Сіверщиниˮ,</w:t>
            </w:r>
          </w:p>
          <w:p w:rsidR="000566F5" w:rsidRDefault="005E25AD">
            <w:pPr>
              <w:autoSpaceDE w:val="0"/>
              <w:autoSpaceDN w:val="0"/>
              <w:adjustRightInd w:val="0"/>
              <w:spacing w:after="0"/>
              <w:jc w:val="center"/>
              <w:rPr>
                <w:rFonts w:ascii="Times New Roman" w:hAnsi="Times New Roman" w:cs="Times New Roman"/>
              </w:rPr>
            </w:pPr>
            <w:r>
              <w:rPr>
                <w:rFonts w:ascii="Times New Roman" w:hAnsi="Times New Roman" w:cs="Times New Roman"/>
              </w:rPr>
              <w:t>Чернігівська область</w:t>
            </w:r>
          </w:p>
        </w:tc>
        <w:tc>
          <w:tcPr>
            <w:tcW w:w="1843" w:type="dxa"/>
            <w:tcBorders>
              <w:top w:val="single" w:sz="4" w:space="0" w:color="auto"/>
              <w:left w:val="single" w:sz="4" w:space="0" w:color="auto"/>
              <w:bottom w:val="single" w:sz="4" w:space="0" w:color="auto"/>
              <w:right w:val="single" w:sz="4" w:space="0" w:color="auto"/>
            </w:tcBorders>
            <w:vAlign w:val="center"/>
          </w:tcPr>
          <w:p w:rsidR="000566F5" w:rsidRDefault="005E25AD">
            <w:pPr>
              <w:spacing w:after="0"/>
              <w:jc w:val="center"/>
              <w:rPr>
                <w:rFonts w:ascii="Times New Roman" w:hAnsi="Times New Roman" w:cs="Times New Roman"/>
              </w:rPr>
            </w:pPr>
            <w:r>
              <w:rPr>
                <w:rFonts w:ascii="Times New Roman" w:hAnsi="Times New Roman" w:cs="Times New Roman"/>
              </w:rPr>
              <w:t>Вшанування сучасних захисників України, визначення проблем</w:t>
            </w:r>
          </w:p>
        </w:tc>
      </w:tr>
    </w:tbl>
    <w:p w:rsidR="00172DF2" w:rsidRDefault="00172DF2">
      <w:pPr>
        <w:pStyle w:val="2"/>
        <w:rPr>
          <w:i w:val="0"/>
          <w:iCs/>
        </w:rPr>
      </w:pPr>
    </w:p>
    <w:p w:rsidR="000566F5" w:rsidRDefault="005E25AD">
      <w:pPr>
        <w:pStyle w:val="2"/>
        <w:rPr>
          <w:i w:val="0"/>
          <w:iCs/>
        </w:rPr>
      </w:pPr>
      <w:bookmarkStart w:id="11" w:name="_Toc123122327"/>
      <w:r>
        <w:rPr>
          <w:i w:val="0"/>
          <w:iCs/>
        </w:rPr>
        <w:t>Успішні реалізовані проєкти мирного життя та розвитку громади</w:t>
      </w:r>
      <w:bookmarkEnd w:id="11"/>
      <w:r>
        <w:rPr>
          <w:i w:val="0"/>
          <w:iCs/>
        </w:rPr>
        <w:t xml:space="preserve"> </w:t>
      </w:r>
    </w:p>
    <w:p w:rsidR="000566F5" w:rsidRDefault="000566F5"/>
    <w:p w:rsidR="000566F5" w:rsidRDefault="005E25AD">
      <w:pPr>
        <w:pStyle w:val="af9"/>
        <w:shd w:val="clear" w:color="auto" w:fill="FFFFFF"/>
        <w:spacing w:before="75" w:beforeAutospacing="0" w:after="75" w:afterAutospacing="0"/>
        <w:ind w:firstLine="709"/>
        <w:jc w:val="both"/>
        <w:rPr>
          <w:color w:val="000000" w:themeColor="text1"/>
          <w:sz w:val="28"/>
          <w:szCs w:val="28"/>
          <w:lang w:val="uk-UA"/>
        </w:rPr>
      </w:pPr>
      <w:r>
        <w:rPr>
          <w:color w:val="000000" w:themeColor="text1"/>
          <w:sz w:val="28"/>
          <w:szCs w:val="28"/>
          <w:lang w:val="uk-UA"/>
        </w:rPr>
        <w:t>До 1000-річчя міста і 800-річчя</w:t>
      </w:r>
      <w:r>
        <w:rPr>
          <w:color w:val="000000" w:themeColor="text1"/>
          <w:sz w:val="28"/>
          <w:szCs w:val="28"/>
        </w:rPr>
        <w:t> </w:t>
      </w:r>
      <w:hyperlink r:id="rId60" w:tooltip="Слово о полку Ігоревім" w:history="1">
        <w:r>
          <w:rPr>
            <w:rStyle w:val="af8"/>
            <w:color w:val="000000" w:themeColor="text1"/>
            <w:sz w:val="28"/>
            <w:szCs w:val="28"/>
            <w:lang w:val="uk-UA"/>
          </w:rPr>
          <w:t>«Слова о полку Ігоревім»</w:t>
        </w:r>
      </w:hyperlink>
      <w:r>
        <w:rPr>
          <w:color w:val="000000" w:themeColor="text1"/>
          <w:sz w:val="28"/>
          <w:szCs w:val="28"/>
        </w:rPr>
        <w:t> </w:t>
      </w:r>
      <w:r>
        <w:rPr>
          <w:color w:val="000000" w:themeColor="text1"/>
          <w:sz w:val="28"/>
          <w:szCs w:val="28"/>
          <w:lang w:val="uk-UA"/>
        </w:rPr>
        <w:t>виконано реставраційні роботи і з 1987 тут почав діяти створений на основі філіалу самостійний Музей-заповідник «Слова о полку Ігоревім» (тепер — Новгород-Сіверський державний історико-культурний заповідник «Слово о полку Ігоревім», далі — заповідник).</w:t>
      </w:r>
    </w:p>
    <w:p w:rsidR="000566F5" w:rsidRDefault="005E25AD">
      <w:pPr>
        <w:pStyle w:val="af9"/>
        <w:shd w:val="clear" w:color="auto" w:fill="FFFFFF"/>
        <w:spacing w:before="75" w:beforeAutospacing="0" w:after="75" w:afterAutospacing="0"/>
        <w:jc w:val="both"/>
        <w:rPr>
          <w:color w:val="000000" w:themeColor="text1"/>
          <w:sz w:val="28"/>
          <w:szCs w:val="28"/>
          <w:lang w:val="uk-UA"/>
        </w:rPr>
      </w:pPr>
      <w:r>
        <w:rPr>
          <w:color w:val="000000" w:themeColor="text1"/>
          <w:sz w:val="28"/>
          <w:szCs w:val="28"/>
          <w:lang w:val="uk-UA"/>
        </w:rPr>
        <w:t xml:space="preserve">   </w:t>
      </w:r>
      <w:r w:rsidR="00172DF2">
        <w:rPr>
          <w:noProof/>
          <w:color w:val="000000" w:themeColor="text1"/>
          <w:sz w:val="28"/>
          <w:szCs w:val="28"/>
          <w:lang w:val="en-US" w:eastAsia="en-US"/>
        </w:rPr>
        <w:drawing>
          <wp:inline distT="0" distB="0" distL="0" distR="0" wp14:anchorId="0A4B70E4" wp14:editId="0B368FF5">
            <wp:extent cx="3152775" cy="1819275"/>
            <wp:effectExtent l="0" t="0" r="0" b="9525"/>
            <wp:docPr id="20" name="Рисунок 1" descr="Спасо-Преображенський_монастир_у_Новгороді-Сіверському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 descr="Спасо-Преображенський_монастир_у_Новгороді-Сіверському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157917" cy="1822360"/>
                    </a:xfrm>
                    <a:prstGeom prst="rect">
                      <a:avLst/>
                    </a:prstGeom>
                    <a:noFill/>
                    <a:ln>
                      <a:noFill/>
                    </a:ln>
                  </pic:spPr>
                </pic:pic>
              </a:graphicData>
            </a:graphic>
          </wp:inline>
        </w:drawing>
      </w:r>
      <w:r>
        <w:rPr>
          <w:noProof/>
          <w:color w:val="000000" w:themeColor="text1"/>
          <w:sz w:val="28"/>
          <w:szCs w:val="28"/>
          <w:lang w:val="en-US" w:eastAsia="en-US"/>
        </w:rPr>
        <w:drawing>
          <wp:inline distT="0" distB="0" distL="0" distR="0">
            <wp:extent cx="3035300" cy="1828800"/>
            <wp:effectExtent l="0" t="0" r="0" b="0"/>
            <wp:docPr id="18" name="Рисунок 2" descr="Спасо-Преображенський_монастир_у_Новгороді-Сіверському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 descr="Спасо-Преображенський_монастир_у_Новгороді-Сіверському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3054694" cy="1840289"/>
                    </a:xfrm>
                    <a:prstGeom prst="rect">
                      <a:avLst/>
                    </a:prstGeom>
                    <a:noFill/>
                    <a:ln>
                      <a:noFill/>
                    </a:ln>
                  </pic:spPr>
                </pic:pic>
              </a:graphicData>
            </a:graphic>
          </wp:inline>
        </w:drawing>
      </w:r>
    </w:p>
    <w:p w:rsidR="000566F5" w:rsidRDefault="000566F5">
      <w:pPr>
        <w:pStyle w:val="af9"/>
        <w:shd w:val="clear" w:color="auto" w:fill="FFFFFF"/>
        <w:spacing w:before="75" w:beforeAutospacing="0" w:after="75" w:afterAutospacing="0"/>
        <w:jc w:val="both"/>
        <w:rPr>
          <w:color w:val="000000" w:themeColor="text1"/>
          <w:sz w:val="28"/>
          <w:szCs w:val="28"/>
          <w:lang w:val="uk-UA"/>
        </w:rPr>
      </w:pPr>
    </w:p>
    <w:p w:rsidR="000566F5" w:rsidRDefault="005E25AD">
      <w:pPr>
        <w:pStyle w:val="af9"/>
        <w:shd w:val="clear" w:color="auto" w:fill="FFFFFF"/>
        <w:spacing w:before="75" w:beforeAutospacing="0" w:after="75" w:afterAutospacing="0"/>
        <w:ind w:firstLine="709"/>
        <w:jc w:val="both"/>
        <w:rPr>
          <w:color w:val="000000" w:themeColor="text1"/>
          <w:sz w:val="28"/>
          <w:szCs w:val="28"/>
          <w:lang w:val="uk-UA"/>
        </w:rPr>
      </w:pPr>
      <w:r>
        <w:rPr>
          <w:color w:val="000000" w:themeColor="text1"/>
          <w:sz w:val="28"/>
          <w:szCs w:val="28"/>
          <w:lang w:val="uk-UA"/>
        </w:rPr>
        <w:t>1999 монастир повернули православній горомаді.</w:t>
      </w:r>
    </w:p>
    <w:p w:rsidR="000566F5" w:rsidRDefault="005E25AD">
      <w:pPr>
        <w:pStyle w:val="af9"/>
        <w:shd w:val="clear" w:color="auto" w:fill="FFFFFF"/>
        <w:spacing w:before="75" w:beforeAutospacing="0" w:after="75" w:afterAutospacing="0"/>
        <w:ind w:firstLine="709"/>
        <w:jc w:val="both"/>
        <w:rPr>
          <w:color w:val="000000" w:themeColor="text1"/>
          <w:sz w:val="28"/>
          <w:szCs w:val="28"/>
          <w:lang w:val="uk-UA"/>
        </w:rPr>
      </w:pPr>
      <w:r>
        <w:rPr>
          <w:color w:val="000000" w:themeColor="text1"/>
          <w:sz w:val="28"/>
          <w:szCs w:val="28"/>
          <w:lang w:val="uk-UA"/>
        </w:rPr>
        <w:t>Повномасштабну реставрацію собору в монастирському ансамблі завершено 1999–2004 (під патронатом Президента України</w:t>
      </w:r>
      <w:r>
        <w:rPr>
          <w:color w:val="000000" w:themeColor="text1"/>
          <w:sz w:val="28"/>
          <w:szCs w:val="28"/>
        </w:rPr>
        <w:t> </w:t>
      </w:r>
      <w:hyperlink r:id="rId63" w:tooltip="Кучма, Леонід Данилович" w:history="1">
        <w:r>
          <w:rPr>
            <w:rStyle w:val="af8"/>
            <w:color w:val="000000" w:themeColor="text1"/>
            <w:sz w:val="28"/>
            <w:szCs w:val="28"/>
            <w:lang w:val="uk-UA"/>
          </w:rPr>
          <w:t>Л.Кучми</w:t>
        </w:r>
      </w:hyperlink>
      <w:r>
        <w:rPr>
          <w:color w:val="000000" w:themeColor="text1"/>
          <w:sz w:val="28"/>
          <w:szCs w:val="28"/>
          <w:lang w:val="uk-UA"/>
        </w:rPr>
        <w:t>). Реставраційні роботи виконані за проектами архітекторів-реставраторів Євгенії Іванівни Лопушинської (1920–1995), Володимира Ілліча Маркіза (1951–1989), Вадима Ігоровича Лук’янченка (1955 р. н.), Євгена Григоровича Рубцова (1947 р. н.), Наталії Анатоліївни Єльчиць (1958 р. н.).</w:t>
      </w:r>
    </w:p>
    <w:tbl>
      <w:tblPr>
        <w:tblStyle w:val="aff"/>
        <w:tblW w:w="0" w:type="auto"/>
        <w:tblLook w:val="04A0" w:firstRow="1" w:lastRow="0" w:firstColumn="1" w:lastColumn="0" w:noHBand="0" w:noVBand="1"/>
      </w:tblPr>
      <w:tblGrid>
        <w:gridCol w:w="4628"/>
        <w:gridCol w:w="4716"/>
      </w:tblGrid>
      <w:tr w:rsidR="000566F5">
        <w:tc>
          <w:tcPr>
            <w:tcW w:w="4814" w:type="dxa"/>
          </w:tcPr>
          <w:p w:rsidR="000566F5" w:rsidRDefault="005E25AD">
            <w:pPr>
              <w:pStyle w:val="af9"/>
              <w:spacing w:before="75" w:beforeAutospacing="0" w:after="75" w:afterAutospacing="0"/>
              <w:jc w:val="both"/>
              <w:rPr>
                <w:color w:val="000000" w:themeColor="text1"/>
                <w:sz w:val="28"/>
                <w:szCs w:val="28"/>
                <w:lang w:eastAsia="uk-UA"/>
              </w:rPr>
            </w:pPr>
            <w:r>
              <w:rPr>
                <w:noProof/>
                <w:color w:val="000000" w:themeColor="text1"/>
                <w:sz w:val="28"/>
                <w:szCs w:val="28"/>
                <w:lang w:val="en-US" w:eastAsia="en-US"/>
              </w:rPr>
              <w:drawing>
                <wp:inline distT="0" distB="0" distL="0" distR="0">
                  <wp:extent cx="3044825" cy="2130425"/>
                  <wp:effectExtent l="0" t="0" r="0" b="0"/>
                  <wp:docPr id="17" name="Рисунок 3" descr="Спасо-Преображенський_монастир_у_Новгороді-Сіверському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 descr="Спасо-Преображенський_монастир_у_Новгороді-Сіверському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044825" cy="2130425"/>
                          </a:xfrm>
                          <a:prstGeom prst="rect">
                            <a:avLst/>
                          </a:prstGeom>
                          <a:noFill/>
                          <a:ln>
                            <a:noFill/>
                          </a:ln>
                        </pic:spPr>
                      </pic:pic>
                    </a:graphicData>
                  </a:graphic>
                </wp:inline>
              </w:drawing>
            </w:r>
          </w:p>
        </w:tc>
        <w:tc>
          <w:tcPr>
            <w:tcW w:w="4815" w:type="dxa"/>
          </w:tcPr>
          <w:p w:rsidR="000566F5" w:rsidRDefault="005E25AD">
            <w:pPr>
              <w:pStyle w:val="af9"/>
              <w:spacing w:before="75" w:beforeAutospacing="0" w:after="75" w:afterAutospacing="0"/>
              <w:jc w:val="both"/>
              <w:rPr>
                <w:color w:val="000000" w:themeColor="text1"/>
                <w:sz w:val="28"/>
                <w:szCs w:val="28"/>
                <w:lang w:eastAsia="uk-UA"/>
              </w:rPr>
            </w:pPr>
            <w:r>
              <w:rPr>
                <w:noProof/>
                <w:color w:val="000000" w:themeColor="text1"/>
                <w:sz w:val="28"/>
                <w:szCs w:val="28"/>
                <w:lang w:val="en-US" w:eastAsia="en-US"/>
              </w:rPr>
              <w:drawing>
                <wp:inline distT="0" distB="0" distL="0" distR="0">
                  <wp:extent cx="3105785" cy="2122170"/>
                  <wp:effectExtent l="0" t="0" r="0" b="0"/>
                  <wp:docPr id="30" name="Рисунок 4" descr="Спасо-Преображенський_монастир_у_Новгороді-Сіверському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 descr="Спасо-Преображенський_монастир_у_Новгороді-Сіверському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105785" cy="2122170"/>
                          </a:xfrm>
                          <a:prstGeom prst="rect">
                            <a:avLst/>
                          </a:prstGeom>
                          <a:noFill/>
                          <a:ln>
                            <a:noFill/>
                          </a:ln>
                        </pic:spPr>
                      </pic:pic>
                    </a:graphicData>
                  </a:graphic>
                </wp:inline>
              </w:drawing>
            </w:r>
          </w:p>
        </w:tc>
      </w:tr>
    </w:tbl>
    <w:p w:rsidR="000566F5" w:rsidRDefault="000566F5">
      <w:pPr>
        <w:pStyle w:val="af9"/>
        <w:shd w:val="clear" w:color="auto" w:fill="FFFFFF"/>
        <w:spacing w:before="75" w:beforeAutospacing="0" w:after="75" w:afterAutospacing="0"/>
        <w:ind w:firstLine="709"/>
        <w:jc w:val="both"/>
        <w:rPr>
          <w:color w:val="000000" w:themeColor="text1"/>
          <w:sz w:val="28"/>
          <w:szCs w:val="28"/>
        </w:rPr>
      </w:pPr>
    </w:p>
    <w:p w:rsidR="000566F5" w:rsidRPr="009848F0" w:rsidRDefault="005E25AD">
      <w:pPr>
        <w:pStyle w:val="af9"/>
        <w:shd w:val="clear" w:color="auto" w:fill="FFFFFF"/>
        <w:spacing w:before="75" w:beforeAutospacing="0" w:after="75" w:afterAutospacing="0"/>
        <w:rPr>
          <w:color w:val="000000" w:themeColor="text1"/>
          <w:sz w:val="28"/>
          <w:szCs w:val="28"/>
          <w:lang w:val="ru-RU"/>
        </w:rPr>
      </w:pPr>
      <w:r w:rsidRPr="009848F0">
        <w:rPr>
          <w:color w:val="000000" w:themeColor="text1"/>
          <w:sz w:val="28"/>
          <w:szCs w:val="28"/>
          <w:lang w:val="ru-RU"/>
        </w:rPr>
        <w:t xml:space="preserve">   Тепер на території монастиря співіснують невелика чернеча громада та музейна експозиція заповідника. У</w:t>
      </w:r>
      <w:r>
        <w:rPr>
          <w:color w:val="000000" w:themeColor="text1"/>
          <w:sz w:val="28"/>
          <w:szCs w:val="28"/>
        </w:rPr>
        <w:t> </w:t>
      </w:r>
      <w:hyperlink r:id="rId66" w:tooltip="2004" w:history="1">
        <w:r w:rsidRPr="009848F0">
          <w:rPr>
            <w:rStyle w:val="af8"/>
            <w:color w:val="000000" w:themeColor="text1"/>
            <w:sz w:val="28"/>
            <w:szCs w:val="28"/>
            <w:lang w:val="ru-RU"/>
          </w:rPr>
          <w:t>2004</w:t>
        </w:r>
      </w:hyperlink>
      <w:r>
        <w:rPr>
          <w:color w:val="000000" w:themeColor="text1"/>
          <w:sz w:val="28"/>
          <w:szCs w:val="28"/>
        </w:rPr>
        <w:t> </w:t>
      </w:r>
      <w:r w:rsidRPr="009848F0">
        <w:rPr>
          <w:color w:val="000000" w:themeColor="text1"/>
          <w:sz w:val="28"/>
          <w:szCs w:val="28"/>
          <w:lang w:val="ru-RU"/>
        </w:rPr>
        <w:t>році побудований новий залізничний вокзал.</w:t>
      </w:r>
    </w:p>
    <w:p w:rsidR="000566F5" w:rsidRPr="009848F0" w:rsidRDefault="005E25AD">
      <w:pPr>
        <w:pStyle w:val="af9"/>
        <w:shd w:val="clear" w:color="auto" w:fill="FFFFFF"/>
        <w:spacing w:before="0" w:beforeAutospacing="0" w:after="0" w:afterAutospacing="0"/>
        <w:ind w:firstLine="709"/>
        <w:rPr>
          <w:color w:val="000000" w:themeColor="text1"/>
          <w:sz w:val="28"/>
          <w:szCs w:val="28"/>
          <w:lang w:val="ru-RU"/>
        </w:rPr>
      </w:pPr>
      <w:r w:rsidRPr="009848F0">
        <w:rPr>
          <w:color w:val="000000" w:themeColor="text1"/>
          <w:sz w:val="28"/>
          <w:szCs w:val="28"/>
          <w:lang w:val="ru-RU"/>
        </w:rPr>
        <w:t>З 12 грудня 2016 року по 10 червня 2017 року 4 рази на тиждень курсував пасажирський поїзд №</w:t>
      </w:r>
      <w:r>
        <w:rPr>
          <w:color w:val="000000" w:themeColor="text1"/>
          <w:sz w:val="28"/>
          <w:szCs w:val="28"/>
        </w:rPr>
        <w:t> </w:t>
      </w:r>
      <w:r w:rsidRPr="009848F0">
        <w:rPr>
          <w:color w:val="000000" w:themeColor="text1"/>
          <w:sz w:val="28"/>
          <w:szCs w:val="28"/>
          <w:lang w:val="ru-RU"/>
        </w:rPr>
        <w:t>330/329 НовгородСіверський</w:t>
      </w:r>
      <w:r>
        <w:rPr>
          <w:color w:val="000000" w:themeColor="text1"/>
          <w:sz w:val="28"/>
          <w:szCs w:val="28"/>
        </w:rPr>
        <w:t> </w:t>
      </w:r>
      <w:r w:rsidRPr="009848F0">
        <w:rPr>
          <w:color w:val="000000" w:themeColor="text1"/>
          <w:sz w:val="28"/>
          <w:szCs w:val="28"/>
          <w:lang w:val="ru-RU"/>
        </w:rPr>
        <w:t>—</w:t>
      </w:r>
      <w:r>
        <w:rPr>
          <w:color w:val="000000" w:themeColor="text1"/>
          <w:sz w:val="28"/>
          <w:szCs w:val="28"/>
        </w:rPr>
        <w:t> </w:t>
      </w:r>
      <w:hyperlink r:id="rId67" w:tooltip="Суми (станція)" w:history="1">
        <w:r w:rsidRPr="009848F0">
          <w:rPr>
            <w:rStyle w:val="af8"/>
            <w:color w:val="000000" w:themeColor="text1"/>
            <w:sz w:val="28"/>
            <w:szCs w:val="28"/>
            <w:lang w:val="ru-RU"/>
          </w:rPr>
          <w:t>Суми</w:t>
        </w:r>
      </w:hyperlink>
      <w:r>
        <w:rPr>
          <w:color w:val="000000" w:themeColor="text1"/>
          <w:sz w:val="28"/>
          <w:szCs w:val="28"/>
        </w:rPr>
        <w:t> </w:t>
      </w:r>
      <w:r w:rsidRPr="009848F0">
        <w:rPr>
          <w:color w:val="000000" w:themeColor="text1"/>
          <w:sz w:val="28"/>
          <w:szCs w:val="28"/>
          <w:lang w:val="ru-RU"/>
        </w:rPr>
        <w:t>(через</w:t>
      </w:r>
      <w:r>
        <w:rPr>
          <w:color w:val="000000" w:themeColor="text1"/>
          <w:sz w:val="28"/>
          <w:szCs w:val="28"/>
        </w:rPr>
        <w:t> </w:t>
      </w:r>
      <w:hyperlink r:id="rId68" w:tooltip="Конотоп (станція)" w:history="1">
        <w:r w:rsidRPr="009848F0">
          <w:rPr>
            <w:rStyle w:val="af8"/>
            <w:color w:val="000000" w:themeColor="text1"/>
            <w:sz w:val="28"/>
            <w:szCs w:val="28"/>
            <w:lang w:val="ru-RU"/>
          </w:rPr>
          <w:t>Конотоп</w:t>
        </w:r>
      </w:hyperlink>
      <w:r w:rsidRPr="009848F0">
        <w:rPr>
          <w:color w:val="000000" w:themeColor="text1"/>
          <w:sz w:val="28"/>
          <w:szCs w:val="28"/>
          <w:lang w:val="ru-RU"/>
        </w:rPr>
        <w:t>,</w:t>
      </w:r>
      <w:r>
        <w:rPr>
          <w:color w:val="000000" w:themeColor="text1"/>
          <w:sz w:val="28"/>
          <w:szCs w:val="28"/>
        </w:rPr>
        <w:t> </w:t>
      </w:r>
      <w:hyperlink r:id="rId69" w:tooltip="Путивль (станція)" w:history="1">
        <w:r w:rsidRPr="009848F0">
          <w:rPr>
            <w:rStyle w:val="af8"/>
            <w:color w:val="000000" w:themeColor="text1"/>
            <w:sz w:val="28"/>
            <w:szCs w:val="28"/>
            <w:lang w:val="ru-RU"/>
          </w:rPr>
          <w:t>Путивль</w:t>
        </w:r>
      </w:hyperlink>
      <w:r w:rsidRPr="009848F0">
        <w:rPr>
          <w:color w:val="000000" w:themeColor="text1"/>
          <w:sz w:val="28"/>
          <w:szCs w:val="28"/>
          <w:lang w:val="ru-RU"/>
        </w:rPr>
        <w:t>,</w:t>
      </w:r>
      <w:r>
        <w:rPr>
          <w:color w:val="000000" w:themeColor="text1"/>
          <w:sz w:val="28"/>
          <w:szCs w:val="28"/>
        </w:rPr>
        <w:t> </w:t>
      </w:r>
      <w:hyperlink r:id="rId70" w:tooltip="Білопілля (станція)" w:history="1">
        <w:r w:rsidRPr="009848F0">
          <w:rPr>
            <w:rStyle w:val="af8"/>
            <w:color w:val="000000" w:themeColor="text1"/>
            <w:sz w:val="28"/>
            <w:szCs w:val="28"/>
            <w:lang w:val="ru-RU"/>
          </w:rPr>
          <w:t>Білопілля</w:t>
        </w:r>
      </w:hyperlink>
      <w:r w:rsidRPr="009848F0">
        <w:rPr>
          <w:color w:val="000000" w:themeColor="text1"/>
          <w:sz w:val="28"/>
          <w:szCs w:val="28"/>
          <w:lang w:val="ru-RU"/>
        </w:rPr>
        <w:t>)</w:t>
      </w:r>
    </w:p>
    <w:p w:rsidR="000566F5" w:rsidRDefault="005E25AD">
      <w:pPr>
        <w:pStyle w:val="af9"/>
        <w:shd w:val="clear" w:color="auto" w:fill="FFFFFF"/>
        <w:spacing w:before="120" w:beforeAutospacing="0" w:after="120" w:afterAutospacing="0"/>
        <w:jc w:val="center"/>
        <w:rPr>
          <w:color w:val="000000" w:themeColor="text1"/>
          <w:sz w:val="28"/>
          <w:szCs w:val="28"/>
        </w:rPr>
      </w:pPr>
      <w:r>
        <w:rPr>
          <w:noProof/>
          <w:color w:val="000000" w:themeColor="text1"/>
          <w:lang w:val="en-US" w:eastAsia="en-US"/>
        </w:rPr>
        <w:drawing>
          <wp:inline distT="0" distB="0" distL="0" distR="0">
            <wp:extent cx="4730750" cy="2200275"/>
            <wp:effectExtent l="0" t="0" r="0" b="9525"/>
            <wp:docPr id="36" name="Рисунок 1" descr="Novhorod-Siverskyi, train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 descr="Novhorod-Siverskyi, train statio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746478" cy="2207590"/>
                    </a:xfrm>
                    <a:prstGeom prst="rect">
                      <a:avLst/>
                    </a:prstGeom>
                    <a:noFill/>
                    <a:ln>
                      <a:noFill/>
                    </a:ln>
                  </pic:spPr>
                </pic:pic>
              </a:graphicData>
            </a:graphic>
          </wp:inline>
        </w:drawing>
      </w:r>
    </w:p>
    <w:p w:rsidR="000566F5" w:rsidRDefault="005E25AD">
      <w:pPr>
        <w:spacing w:after="0" w:line="276" w:lineRule="auto"/>
        <w:jc w:val="both"/>
        <w:rPr>
          <w:rFonts w:ascii="Times New Roman" w:hAnsi="Times New Roman" w:cs="Times New Roman"/>
          <w:bCs/>
          <w:color w:val="000000" w:themeColor="text1"/>
          <w:sz w:val="28"/>
          <w:szCs w:val="28"/>
          <w:shd w:val="clear" w:color="auto" w:fill="FFFFFF"/>
        </w:rPr>
      </w:pPr>
      <w:r>
        <w:rPr>
          <w:rFonts w:ascii="Times New Roman" w:eastAsia="Times New Roman" w:hAnsi="Times New Roman" w:cs="Times New Roman"/>
          <w:color w:val="000000" w:themeColor="text1"/>
          <w:sz w:val="28"/>
          <w:szCs w:val="28"/>
          <w:lang w:val="ru-RU"/>
        </w:rPr>
        <w:tab/>
        <w:t xml:space="preserve">Від 11 березня 2014 року Постановою Верховної Ради України № </w:t>
      </w:r>
      <w:r>
        <w:rPr>
          <w:rFonts w:ascii="Times New Roman" w:hAnsi="Times New Roman" w:cs="Times New Roman"/>
          <w:bCs/>
          <w:color w:val="000000" w:themeColor="text1"/>
          <w:sz w:val="28"/>
          <w:szCs w:val="28"/>
          <w:shd w:val="clear" w:color="auto" w:fill="FFFFFF"/>
        </w:rPr>
        <w:t>№ 865-VII місто Новгород- Сіверський віднесено до категорії міст обласного значення.</w:t>
      </w:r>
    </w:p>
    <w:p w:rsidR="000566F5" w:rsidRDefault="005E25AD">
      <w:pPr>
        <w:shd w:val="clear" w:color="auto" w:fill="FFFFFF"/>
        <w:spacing w:after="375" w:line="276" w:lineRule="auto"/>
        <w:jc w:val="both"/>
        <w:rPr>
          <w:rFonts w:ascii="Times New Roman" w:eastAsia="Times New Roman" w:hAnsi="Times New Roman" w:cs="Times New Roman"/>
          <w:color w:val="000000" w:themeColor="text1"/>
          <w:sz w:val="28"/>
          <w:szCs w:val="28"/>
          <w:lang w:val="ru-RU" w:eastAsia="de-AT"/>
        </w:rPr>
      </w:pPr>
      <w:r>
        <w:rPr>
          <w:rFonts w:ascii="Segoe UI" w:eastAsia="Times New Roman" w:hAnsi="Segoe UI" w:cs="Segoe UI"/>
          <w:color w:val="000000" w:themeColor="text1"/>
          <w:sz w:val="23"/>
          <w:szCs w:val="23"/>
          <w:lang w:val="ru-RU" w:eastAsia="ru-RU"/>
        </w:rPr>
        <w:tab/>
      </w:r>
      <w:r>
        <w:rPr>
          <w:rFonts w:ascii="Times New Roman" w:eastAsia="Times New Roman" w:hAnsi="Times New Roman" w:cs="Times New Roman"/>
          <w:color w:val="000000" w:themeColor="text1"/>
          <w:sz w:val="28"/>
          <w:szCs w:val="28"/>
          <w:lang w:val="ru-RU" w:eastAsia="ru-RU"/>
        </w:rPr>
        <w:t>Також в місті є збудоване на початку 2000-х, приміщення готелю «Слов’янський» у 5 тис кв метрів нині вміщує в себе 30 номерів, конференц-залу, ресторан на дві зали  салон краси, тренажерний зал, більярд-клуб, турецьку лазню, сауну з басейном та диско-бар. У його штаті — 20 людей. Розташований готель на березі Десни неподалік від Спасо-Преображенського монастиря (XI-XII ст.) За 2 кілометри від готелю знаходиться автовокзал. На відстані 100 м від готелю — стадіон, який у разі потреби можна використати для посадки гелікоптера. Крім того, Новгород-Сіверський — туристичне місто, а тому попит на подібну установу тут є.</w:t>
      </w:r>
      <w:r>
        <w:rPr>
          <w:rFonts w:ascii="Times New Roman" w:eastAsia="Times New Roman" w:hAnsi="Times New Roman" w:cs="Times New Roman"/>
          <w:color w:val="000000" w:themeColor="text1"/>
          <w:sz w:val="28"/>
          <w:szCs w:val="28"/>
          <w:lang w:val="ru-RU" w:eastAsia="de-AT"/>
        </w:rPr>
        <w:t xml:space="preserve"> </w:t>
      </w:r>
    </w:p>
    <w:p w:rsidR="000566F5" w:rsidRDefault="005E25AD">
      <w:pPr>
        <w:shd w:val="clear" w:color="auto" w:fill="FFFFFF"/>
        <w:spacing w:after="375" w:line="390" w:lineRule="atLeast"/>
        <w:jc w:val="both"/>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noProof/>
          <w:color w:val="000000" w:themeColor="text1"/>
          <w:sz w:val="28"/>
          <w:szCs w:val="28"/>
          <w:lang w:val="en-US" w:eastAsia="en-US"/>
        </w:rPr>
        <w:drawing>
          <wp:inline distT="0" distB="0" distL="0" distR="0">
            <wp:extent cx="6119495" cy="2695575"/>
            <wp:effectExtent l="0" t="0" r="0" b="9525"/>
            <wp:docPr id="37" name="Рисунок 5" descr="4565464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5" descr="456546456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6129643" cy="2700375"/>
                    </a:xfrm>
                    <a:prstGeom prst="rect">
                      <a:avLst/>
                    </a:prstGeom>
                    <a:noFill/>
                    <a:ln>
                      <a:noFill/>
                    </a:ln>
                  </pic:spPr>
                </pic:pic>
              </a:graphicData>
            </a:graphic>
          </wp:inline>
        </w:drawing>
      </w:r>
    </w:p>
    <w:tbl>
      <w:tblPr>
        <w:tblW w:w="5000" w:type="pct"/>
        <w:tblLook w:val="04A0" w:firstRow="1" w:lastRow="0" w:firstColumn="1" w:lastColumn="0" w:noHBand="0" w:noVBand="1"/>
      </w:tblPr>
      <w:tblGrid>
        <w:gridCol w:w="2536"/>
        <w:gridCol w:w="6808"/>
      </w:tblGrid>
      <w:tr w:rsidR="000566F5">
        <w:trPr>
          <w:trHeight w:val="975"/>
        </w:trPr>
        <w:tc>
          <w:tcPr>
            <w:tcW w:w="1357" w:type="pct"/>
            <w:tcBorders>
              <w:top w:val="single" w:sz="4" w:space="0" w:color="auto"/>
              <w:left w:val="single" w:sz="4" w:space="0" w:color="auto"/>
              <w:bottom w:val="single" w:sz="4" w:space="0" w:color="auto"/>
              <w:right w:val="single" w:sz="4" w:space="0" w:color="auto"/>
            </w:tcBorders>
            <w:shd w:val="clear" w:color="auto" w:fill="auto"/>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1990 рік</w:t>
            </w:r>
          </w:p>
        </w:tc>
        <w:tc>
          <w:tcPr>
            <w:tcW w:w="3643" w:type="pct"/>
            <w:tcBorders>
              <w:top w:val="single" w:sz="4" w:space="0" w:color="auto"/>
              <w:left w:val="nil"/>
              <w:bottom w:val="single" w:sz="4" w:space="0" w:color="auto"/>
              <w:right w:val="single" w:sz="4" w:space="0" w:color="auto"/>
            </w:tcBorders>
            <w:shd w:val="clear" w:color="auto" w:fill="auto"/>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Створено державний історико-культурний музей-заповідник „Слово о полку Ігоревім” (на базі краєзнавчого музею (1920р), який успадкував частину зібрання старожитностей мецената М.Судієнка). Він став єдиним музеєм, присвяченим видатній літературній пам'ятці слов'янського світу.</w:t>
            </w:r>
          </w:p>
        </w:tc>
      </w:tr>
      <w:tr w:rsidR="000566F5">
        <w:trPr>
          <w:trHeight w:val="870"/>
        </w:trPr>
        <w:tc>
          <w:tcPr>
            <w:tcW w:w="1357" w:type="pct"/>
            <w:tcBorders>
              <w:top w:val="nil"/>
              <w:left w:val="single" w:sz="4" w:space="0" w:color="auto"/>
              <w:bottom w:val="single" w:sz="4" w:space="0" w:color="auto"/>
              <w:right w:val="single" w:sz="4" w:space="0" w:color="auto"/>
            </w:tcBorders>
            <w:shd w:val="clear" w:color="auto" w:fill="auto"/>
            <w:noWrap/>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 xml:space="preserve"> 11 березня 2014 року</w:t>
            </w:r>
          </w:p>
        </w:tc>
        <w:tc>
          <w:tcPr>
            <w:tcW w:w="3643" w:type="pct"/>
            <w:tcBorders>
              <w:top w:val="single" w:sz="4" w:space="0" w:color="auto"/>
              <w:left w:val="nil"/>
              <w:bottom w:val="single" w:sz="4" w:space="0" w:color="auto"/>
              <w:right w:val="single" w:sz="4" w:space="0" w:color="auto"/>
            </w:tcBorders>
            <w:shd w:val="clear" w:color="auto" w:fill="auto"/>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Прийнята постанова Верховної Ради України від 11 березня 2014 року №865-VII ”Про віднесення міста Новгород-Сіверський Новгород-Сіверського району Чернігівської області до категорії міст обласного значення”. Новгород-Сіверський отримав статус міста обласного значення.</w:t>
            </w:r>
          </w:p>
        </w:tc>
      </w:tr>
      <w:tr w:rsidR="000566F5">
        <w:trPr>
          <w:trHeight w:val="1395"/>
        </w:trPr>
        <w:tc>
          <w:tcPr>
            <w:tcW w:w="1357" w:type="pct"/>
            <w:tcBorders>
              <w:top w:val="nil"/>
              <w:left w:val="single" w:sz="4" w:space="0" w:color="auto"/>
              <w:bottom w:val="single" w:sz="4" w:space="0" w:color="auto"/>
              <w:right w:val="single" w:sz="4" w:space="0" w:color="auto"/>
            </w:tcBorders>
            <w:shd w:val="clear" w:color="auto" w:fill="auto"/>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31 серпня 2018 року</w:t>
            </w:r>
          </w:p>
        </w:tc>
        <w:tc>
          <w:tcPr>
            <w:tcW w:w="3643" w:type="pct"/>
            <w:tcBorders>
              <w:top w:val="single" w:sz="4" w:space="0" w:color="auto"/>
              <w:left w:val="nil"/>
              <w:bottom w:val="single" w:sz="4" w:space="0" w:color="auto"/>
              <w:right w:val="single" w:sz="4" w:space="0" w:color="auto"/>
            </w:tcBorders>
            <w:shd w:val="clear" w:color="auto" w:fill="auto"/>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Рішенням 31-ої позачергової сесії міської ради VII скликання від 31 серпня 2018 року №628 «Про добровільне приєднання до територіальної громади міста обласного значення» добровільно приєднано Горбівську сільську територіальну громаду Новгород-Сіверського району Чернігівської області (с. Горбове, с. Путивськ, с. Юхнове) до Новгород-Сіверської міської територіальної громади Чернігівської області. Утворено Новгород-Сіверську міську ОТГ</w:t>
            </w:r>
          </w:p>
        </w:tc>
      </w:tr>
      <w:tr w:rsidR="000566F5">
        <w:trPr>
          <w:trHeight w:val="660"/>
        </w:trPr>
        <w:tc>
          <w:tcPr>
            <w:tcW w:w="1357" w:type="pct"/>
            <w:tcBorders>
              <w:top w:val="nil"/>
              <w:left w:val="single" w:sz="4" w:space="0" w:color="auto"/>
              <w:bottom w:val="single" w:sz="4" w:space="0" w:color="auto"/>
              <w:right w:val="single" w:sz="4" w:space="0" w:color="auto"/>
            </w:tcBorders>
            <w:shd w:val="clear" w:color="auto" w:fill="auto"/>
            <w:noWrap/>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25 жовтня 2020 року</w:t>
            </w:r>
          </w:p>
        </w:tc>
        <w:tc>
          <w:tcPr>
            <w:tcW w:w="3643" w:type="pct"/>
            <w:tcBorders>
              <w:top w:val="single" w:sz="4" w:space="0" w:color="auto"/>
              <w:left w:val="nil"/>
              <w:bottom w:val="single" w:sz="4" w:space="0" w:color="auto"/>
              <w:right w:val="single" w:sz="4" w:space="0" w:color="auto"/>
            </w:tcBorders>
            <w:shd w:val="clear" w:color="auto" w:fill="auto"/>
            <w:vAlign w:val="center"/>
          </w:tcPr>
          <w:p w:rsidR="000566F5" w:rsidRDefault="005E25AD">
            <w:pPr>
              <w:spacing w:after="0"/>
              <w:jc w:val="center"/>
              <w:rPr>
                <w:rFonts w:ascii="Times New Roman" w:hAnsi="Times New Roman" w:cs="Times New Roman"/>
                <w:color w:val="000000"/>
                <w:szCs w:val="20"/>
              </w:rPr>
            </w:pPr>
            <w:r>
              <w:rPr>
                <w:rFonts w:ascii="Times New Roman" w:hAnsi="Times New Roman" w:cs="Times New Roman"/>
                <w:color w:val="000000"/>
                <w:szCs w:val="20"/>
              </w:rPr>
              <w:t>У результаті завершення добровільного етапу об'єднання громад до ОТГ приєднано 23 сільські ради - кількість населення зросла удвічі (до 24,7 тис ос.), а площа - у 20 разів (до 1800 кв км)</w:t>
            </w:r>
          </w:p>
        </w:tc>
      </w:tr>
    </w:tbl>
    <w:p w:rsidR="000566F5" w:rsidRDefault="000566F5">
      <w:pPr>
        <w:ind w:right="1"/>
        <w:jc w:val="both"/>
        <w:rPr>
          <w:rFonts w:ascii="Times New Roman" w:hAnsi="Times New Roman" w:cs="Times New Roman"/>
          <w:color w:val="000000" w:themeColor="text1"/>
        </w:rPr>
      </w:pPr>
    </w:p>
    <w:p w:rsidR="000566F5" w:rsidRDefault="005E25AD">
      <w:pPr>
        <w:spacing w:after="0"/>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Новгород-Сіверська ОТГ – активна, інвестиційно приваблива та водночас екологічно чиста громада. Громада економічно активних людей та підприємців, де легко відкрити та вести свій власний бізнес. Соціальна відповідальність бізнесу, активність мешканців і дієвість влади стали запорукою комфортних умов для розвитку громади.</w:t>
      </w:r>
    </w:p>
    <w:p w:rsidR="000566F5" w:rsidRDefault="005E25AD">
      <w:pPr>
        <w:spacing w:after="0"/>
        <w:ind w:right="-82"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Рішенням сесії міської ради від 08.12.2020 №1244 затверджені Програми розвитку малого і середнього підприємництва у Новгород-Сіверський міській територіальній громаді на 2021-2024 роки.</w:t>
      </w:r>
    </w:p>
    <w:p w:rsidR="000566F5" w:rsidRDefault="005E25AD">
      <w:pPr>
        <w:shd w:val="clear" w:color="auto" w:fill="FFFFFF"/>
        <w:spacing w:after="0"/>
        <w:ind w:firstLine="709"/>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У рамках співпраці з Програмою DOBRE реалізовано проект щодо облаштування </w:t>
      </w:r>
      <w:r>
        <w:rPr>
          <w:rFonts w:ascii="Times New Roman" w:eastAsia="Times New Roman" w:hAnsi="Times New Roman" w:cs="Times New Roman"/>
          <w:color w:val="000000" w:themeColor="text1"/>
          <w:sz w:val="28"/>
          <w:szCs w:val="28"/>
        </w:rPr>
        <w:t xml:space="preserve">Центру </w:t>
      </w:r>
      <w:r>
        <w:rPr>
          <w:rFonts w:ascii="Times New Roman" w:hAnsi="Times New Roman" w:cs="Times New Roman"/>
          <w:color w:val="000000" w:themeColor="text1"/>
          <w:sz w:val="28"/>
          <w:szCs w:val="28"/>
        </w:rPr>
        <w:t>підтримки підприємництва та туризму</w:t>
      </w:r>
      <w:r>
        <w:rPr>
          <w:rFonts w:ascii="Times New Roman" w:eastAsia="Times New Roman" w:hAnsi="Times New Roman" w:cs="Times New Roman"/>
          <w:color w:val="000000" w:themeColor="text1"/>
          <w:sz w:val="28"/>
          <w:szCs w:val="28"/>
        </w:rPr>
        <w:t xml:space="preserve"> у місті Новгороді-Сіверському. Відкриття Центру відбулося 10 лютого 2022 року.</w:t>
      </w:r>
    </w:p>
    <w:p w:rsidR="000566F5" w:rsidRDefault="000566F5">
      <w:pPr>
        <w:ind w:firstLine="720"/>
        <w:jc w:val="both"/>
        <w:rPr>
          <w:rFonts w:ascii="Times New Roman" w:eastAsia="Times New Roman" w:hAnsi="Times New Roman" w:cs="Times New Roman"/>
          <w:sz w:val="28"/>
          <w:szCs w:val="28"/>
        </w:rPr>
      </w:pPr>
    </w:p>
    <w:p w:rsidR="000566F5" w:rsidRDefault="000566F5">
      <w:pPr>
        <w:ind w:firstLine="720"/>
        <w:jc w:val="center"/>
        <w:rPr>
          <w:rFonts w:ascii="Times New Roman" w:eastAsia="Times New Roman" w:hAnsi="Times New Roman" w:cs="Times New Roman"/>
          <w:b/>
          <w:sz w:val="28"/>
          <w:szCs w:val="28"/>
        </w:rPr>
      </w:pPr>
    </w:p>
    <w:p w:rsidR="000566F5" w:rsidRDefault="005E25AD">
      <w:pPr>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Сільськогосподарські підприємства, що здійснюють вирощування сільськогосподарських культур на території громади:</w:t>
      </w:r>
    </w:p>
    <w:tbl>
      <w:tblPr>
        <w:tblW w:w="901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1"/>
        <w:gridCol w:w="3661"/>
        <w:gridCol w:w="1835"/>
        <w:gridCol w:w="2962"/>
      </w:tblGrid>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 п/п</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jc w:val="center"/>
              <w:rPr>
                <w:rFonts w:ascii="Times New Roman" w:eastAsia="Times New Roman" w:hAnsi="Times New Roman" w:cs="Times New Roman"/>
              </w:rPr>
            </w:pPr>
            <w:r>
              <w:rPr>
                <w:rFonts w:ascii="Times New Roman" w:eastAsia="Times New Roman" w:hAnsi="Times New Roman" w:cs="Times New Roman"/>
              </w:rPr>
              <w:t>Назва с/г підприємства</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Площа (га)</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 Види продукції</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1.</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ТОВ « Агрікор Холдинг»</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3258,5120</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зернові, бобові, насіння олійних культур</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2.</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ТОВ « Агрікор Холдинг Н-С»</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4729,7852</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зернові, бобові, насіння олійних культур</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3.</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ТОВ «Відродження - СВ»</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3672,9- рілля</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зернові, бобові, насіння олійних культур</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4.</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ТОВ «Переможець»</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1110,0392 – рілля, 45,8523- сіножаті, 54,3188- пасовища</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зернові культури</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5.</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ТОВ «Вінкор-Агро Сівер»</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2525,4566</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зернові, насіння олійних культур</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6.</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ТОВ «Мрія»</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2348,2766</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зернові, бобові, насіння олійних культур</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7</w:t>
            </w: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ПП «Новгород-Сіверські аграрні інвестиції»</w:t>
            </w: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11785,5</w:t>
            </w: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5E25AD">
            <w:pPr>
              <w:rPr>
                <w:rFonts w:ascii="Times New Roman" w:eastAsia="Times New Roman" w:hAnsi="Times New Roman" w:cs="Times New Roman"/>
              </w:rPr>
            </w:pPr>
            <w:r>
              <w:rPr>
                <w:rFonts w:ascii="Times New Roman" w:eastAsia="Times New Roman" w:hAnsi="Times New Roman" w:cs="Times New Roman"/>
              </w:rPr>
              <w:t>Соняшник, кукурудза, ячмінь</w:t>
            </w:r>
          </w:p>
        </w:tc>
      </w:tr>
      <w:tr w:rsidR="000566F5">
        <w:tc>
          <w:tcPr>
            <w:tcW w:w="561" w:type="dxa"/>
            <w:tcBorders>
              <w:top w:val="single" w:sz="4" w:space="0" w:color="000000"/>
              <w:left w:val="single" w:sz="4" w:space="0" w:color="000000"/>
              <w:bottom w:val="single" w:sz="4" w:space="0" w:color="000000"/>
              <w:right w:val="single" w:sz="4" w:space="0" w:color="000000"/>
            </w:tcBorders>
            <w:vAlign w:val="center"/>
          </w:tcPr>
          <w:p w:rsidR="000566F5" w:rsidRDefault="000566F5">
            <w:pPr>
              <w:rPr>
                <w:rFonts w:ascii="Times New Roman" w:eastAsia="Times New Roman" w:hAnsi="Times New Roman" w:cs="Times New Roman"/>
              </w:rPr>
            </w:pPr>
          </w:p>
        </w:tc>
        <w:tc>
          <w:tcPr>
            <w:tcW w:w="3661" w:type="dxa"/>
            <w:tcBorders>
              <w:top w:val="single" w:sz="4" w:space="0" w:color="000000"/>
              <w:left w:val="single" w:sz="4" w:space="0" w:color="000000"/>
              <w:bottom w:val="single" w:sz="4" w:space="0" w:color="000000"/>
              <w:right w:val="single" w:sz="4" w:space="0" w:color="000000"/>
            </w:tcBorders>
            <w:vAlign w:val="center"/>
          </w:tcPr>
          <w:p w:rsidR="000566F5" w:rsidRDefault="000566F5">
            <w:pPr>
              <w:rPr>
                <w:rFonts w:ascii="Times New Roman" w:eastAsia="Times New Roman" w:hAnsi="Times New Roman" w:cs="Times New Roman"/>
              </w:rPr>
            </w:pPr>
          </w:p>
        </w:tc>
        <w:tc>
          <w:tcPr>
            <w:tcW w:w="1835" w:type="dxa"/>
            <w:tcBorders>
              <w:top w:val="single" w:sz="4" w:space="0" w:color="000000"/>
              <w:left w:val="single" w:sz="4" w:space="0" w:color="000000"/>
              <w:bottom w:val="single" w:sz="4" w:space="0" w:color="000000"/>
              <w:right w:val="single" w:sz="4" w:space="0" w:color="000000"/>
            </w:tcBorders>
            <w:vAlign w:val="center"/>
          </w:tcPr>
          <w:p w:rsidR="000566F5" w:rsidRDefault="000566F5">
            <w:pPr>
              <w:rPr>
                <w:rFonts w:ascii="Times New Roman" w:eastAsia="Times New Roman" w:hAnsi="Times New Roman" w:cs="Times New Roman"/>
              </w:rPr>
            </w:pPr>
          </w:p>
        </w:tc>
        <w:tc>
          <w:tcPr>
            <w:tcW w:w="2962" w:type="dxa"/>
            <w:tcBorders>
              <w:top w:val="single" w:sz="4" w:space="0" w:color="000000"/>
              <w:left w:val="single" w:sz="4" w:space="0" w:color="000000"/>
              <w:bottom w:val="single" w:sz="4" w:space="0" w:color="000000"/>
              <w:right w:val="single" w:sz="4" w:space="0" w:color="000000"/>
            </w:tcBorders>
            <w:vAlign w:val="center"/>
          </w:tcPr>
          <w:p w:rsidR="000566F5" w:rsidRDefault="000566F5">
            <w:pPr>
              <w:rPr>
                <w:rFonts w:ascii="Times New Roman" w:eastAsia="Times New Roman" w:hAnsi="Times New Roman" w:cs="Times New Roman"/>
              </w:rPr>
            </w:pPr>
          </w:p>
        </w:tc>
      </w:tr>
    </w:tbl>
    <w:p w:rsidR="000566F5" w:rsidRDefault="000566F5">
      <w:pPr>
        <w:spacing w:line="259" w:lineRule="auto"/>
        <w:jc w:val="both"/>
        <w:rPr>
          <w:rFonts w:ascii="Times New Roman" w:eastAsia="Times New Roman" w:hAnsi="Times New Roman" w:cs="Times New Roman"/>
        </w:rPr>
      </w:pPr>
    </w:p>
    <w:p w:rsidR="000566F5" w:rsidRDefault="005E25AD">
      <w:pPr>
        <w:spacing w:after="0"/>
        <w:ind w:firstLine="720"/>
        <w:jc w:val="both"/>
        <w:rPr>
          <w:rFonts w:ascii="Times New Roman" w:eastAsia="Times New Roman" w:hAnsi="Times New Roman" w:cs="Times New Roman"/>
          <w:sz w:val="28"/>
        </w:rPr>
      </w:pPr>
      <w:r>
        <w:rPr>
          <w:rFonts w:ascii="Times New Roman" w:eastAsia="Times New Roman" w:hAnsi="Times New Roman" w:cs="Times New Roman"/>
          <w:sz w:val="28"/>
        </w:rPr>
        <w:t xml:space="preserve">В 2022 році на території громади залишилося одне підприємство, яке займається вирощуванням великої рогатої худоби ПП «Новгород-Сіверські аграрні інвестиції». Підприємство має 452 гол. ВРХ. В 2021 році було реалізовано 999,7 тис. л. молока  та м’яса- 25,6 тон </w:t>
      </w:r>
    </w:p>
    <w:p w:rsidR="000566F5" w:rsidRDefault="005E25AD">
      <w:pPr>
        <w:spacing w:after="0"/>
        <w:ind w:firstLine="720"/>
        <w:jc w:val="both"/>
        <w:rPr>
          <w:rFonts w:ascii="Times New Roman" w:eastAsia="Times New Roman" w:hAnsi="Times New Roman" w:cs="Times New Roman"/>
          <w:sz w:val="28"/>
        </w:rPr>
      </w:pPr>
      <w:r>
        <w:rPr>
          <w:rFonts w:ascii="Times New Roman" w:eastAsia="Times New Roman" w:hAnsi="Times New Roman" w:cs="Times New Roman"/>
          <w:sz w:val="28"/>
        </w:rPr>
        <w:t>В 2021 році на території громади вирощуванням ВРХ займалися ще два підприємства (ТОВ «Мрія» та ТОВ «Відродження –СВ»), але у зв’язку зі збройною агресією російської федерації підприємства вирішили припинити  цей вид діяльності.</w:t>
      </w:r>
    </w:p>
    <w:p w:rsidR="000566F5" w:rsidRDefault="005E25AD">
      <w:pPr>
        <w:spacing w:after="0"/>
        <w:ind w:firstLine="720"/>
        <w:jc w:val="both"/>
        <w:rPr>
          <w:rFonts w:ascii="Times New Roman" w:eastAsia="Times New Roman" w:hAnsi="Times New Roman" w:cs="Times New Roman"/>
          <w:sz w:val="28"/>
        </w:rPr>
      </w:pPr>
      <w:r>
        <w:rPr>
          <w:rFonts w:ascii="Times New Roman" w:eastAsia="Times New Roman" w:hAnsi="Times New Roman" w:cs="Times New Roman"/>
          <w:sz w:val="28"/>
        </w:rPr>
        <w:t xml:space="preserve">  Сільськогосподарські підприємства, що здійснюють експорт сільськогосподарської продукції на території громади:</w:t>
      </w:r>
    </w:p>
    <w:p w:rsidR="000566F5" w:rsidRDefault="005E25AD">
      <w:pPr>
        <w:spacing w:after="0"/>
        <w:ind w:firstLine="720"/>
        <w:jc w:val="both"/>
        <w:rPr>
          <w:rFonts w:ascii="Times New Roman" w:eastAsia="Times New Roman" w:hAnsi="Times New Roman" w:cs="Times New Roman"/>
          <w:sz w:val="28"/>
        </w:rPr>
      </w:pPr>
      <w:r>
        <w:rPr>
          <w:rFonts w:ascii="Times New Roman" w:eastAsia="Times New Roman" w:hAnsi="Times New Roman" w:cs="Times New Roman"/>
          <w:sz w:val="28"/>
        </w:rPr>
        <w:t xml:space="preserve">Підприємства що здійснюють експорт сільськогосподарської продукції в громаді: </w:t>
      </w:r>
    </w:p>
    <w:p w:rsidR="000566F5" w:rsidRDefault="005E25AD">
      <w:pPr>
        <w:spacing w:after="0"/>
        <w:ind w:firstLine="720"/>
        <w:jc w:val="both"/>
        <w:rPr>
          <w:rFonts w:ascii="Times New Roman" w:eastAsia="Times New Roman" w:hAnsi="Times New Roman" w:cs="Times New Roman"/>
          <w:sz w:val="28"/>
        </w:rPr>
      </w:pPr>
      <w:r>
        <w:rPr>
          <w:rFonts w:ascii="Times New Roman" w:eastAsia="Times New Roman" w:hAnsi="Times New Roman" w:cs="Times New Roman"/>
          <w:sz w:val="28"/>
        </w:rPr>
        <w:t>-ТОВ «Демор» площа земель-1299га, експортує – пшениця, ячмінь, кукурудзу.</w:t>
      </w:r>
    </w:p>
    <w:p w:rsidR="000566F5" w:rsidRDefault="005E25AD">
      <w:pPr>
        <w:spacing w:after="0"/>
        <w:ind w:firstLine="720"/>
        <w:jc w:val="both"/>
        <w:rPr>
          <w:rFonts w:ascii="Times New Roman" w:eastAsia="Times New Roman" w:hAnsi="Times New Roman" w:cs="Times New Roman"/>
          <w:sz w:val="28"/>
        </w:rPr>
      </w:pPr>
      <w:r>
        <w:rPr>
          <w:rFonts w:ascii="Times New Roman" w:eastAsia="Times New Roman" w:hAnsi="Times New Roman" w:cs="Times New Roman"/>
          <w:sz w:val="28"/>
        </w:rPr>
        <w:t xml:space="preserve">- ПП «Аграрні інвестиції», площа земель 11785,5 га, експортує - пшениця, ячмінь, кукурудзу. </w:t>
      </w:r>
    </w:p>
    <w:p w:rsidR="000566F5" w:rsidRDefault="000566F5">
      <w:pPr>
        <w:spacing w:after="0"/>
        <w:ind w:firstLine="720"/>
        <w:jc w:val="both"/>
        <w:rPr>
          <w:rFonts w:ascii="Times New Roman" w:eastAsia="Times New Roman" w:hAnsi="Times New Roman" w:cs="Times New Roman"/>
          <w:sz w:val="28"/>
        </w:rPr>
      </w:pPr>
    </w:p>
    <w:p w:rsidR="000566F5" w:rsidRDefault="000566F5">
      <w:pPr>
        <w:spacing w:line="259" w:lineRule="auto"/>
        <w:ind w:firstLine="720"/>
        <w:jc w:val="both"/>
        <w:rPr>
          <w:rFonts w:ascii="Times New Roman" w:eastAsia="Times New Roman" w:hAnsi="Times New Roman" w:cs="Times New Roman"/>
          <w:b/>
          <w:sz w:val="28"/>
        </w:rPr>
      </w:pPr>
    </w:p>
    <w:p w:rsidR="00466425" w:rsidRDefault="00466425">
      <w:pPr>
        <w:spacing w:after="0"/>
        <w:rPr>
          <w:rFonts w:ascii="Times New Roman" w:eastAsia="Times New Roman" w:hAnsi="Times New Roman" w:cs="Times New Roman"/>
          <w:b/>
          <w:sz w:val="28"/>
        </w:rPr>
      </w:pPr>
      <w:r>
        <w:rPr>
          <w:rFonts w:ascii="Times New Roman" w:eastAsia="Times New Roman" w:hAnsi="Times New Roman" w:cs="Times New Roman"/>
          <w:b/>
          <w:sz w:val="28"/>
        </w:rPr>
        <w:br w:type="page"/>
      </w:r>
    </w:p>
    <w:p w:rsidR="000566F5" w:rsidRDefault="005E25AD">
      <w:pPr>
        <w:spacing w:line="259" w:lineRule="auto"/>
        <w:ind w:firstLine="720"/>
        <w:jc w:val="both"/>
        <w:rPr>
          <w:rFonts w:ascii="Times New Roman" w:eastAsia="Times New Roman" w:hAnsi="Times New Roman" w:cs="Times New Roman"/>
          <w:b/>
          <w:sz w:val="28"/>
        </w:rPr>
      </w:pPr>
      <w:r>
        <w:rPr>
          <w:rFonts w:ascii="Times New Roman" w:eastAsia="Times New Roman" w:hAnsi="Times New Roman" w:cs="Times New Roman"/>
          <w:b/>
          <w:sz w:val="28"/>
        </w:rPr>
        <w:t>Корисні копалини, поклади яких виявлені на території громади:</w:t>
      </w:r>
    </w:p>
    <w:tbl>
      <w:tblPr>
        <w:tblW w:w="9000" w:type="dxa"/>
        <w:tblLayout w:type="fixed"/>
        <w:tblLook w:val="04A0" w:firstRow="1" w:lastRow="0" w:firstColumn="1" w:lastColumn="0" w:noHBand="0" w:noVBand="1"/>
      </w:tblPr>
      <w:tblGrid>
        <w:gridCol w:w="585"/>
        <w:gridCol w:w="3930"/>
        <w:gridCol w:w="1365"/>
        <w:gridCol w:w="3120"/>
      </w:tblGrid>
      <w:tr w:rsidR="000C0DC6" w:rsidTr="000C0DC6">
        <w:trPr>
          <w:trHeight w:val="795"/>
        </w:trPr>
        <w:tc>
          <w:tcPr>
            <w:tcW w:w="585"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b/>
              </w:rPr>
              <w:t xml:space="preserve">№ </w:t>
            </w:r>
          </w:p>
        </w:tc>
        <w:tc>
          <w:tcPr>
            <w:tcW w:w="3930"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b/>
              </w:rPr>
              <w:t>Назва природного ресурсу</w:t>
            </w:r>
          </w:p>
        </w:tc>
        <w:tc>
          <w:tcPr>
            <w:tcW w:w="1365"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b/>
              </w:rPr>
              <w:t>Одиниці виміру</w:t>
            </w:r>
          </w:p>
        </w:tc>
        <w:tc>
          <w:tcPr>
            <w:tcW w:w="3120"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b/>
              </w:rPr>
              <w:t xml:space="preserve">Кількість </w:t>
            </w:r>
          </w:p>
        </w:tc>
      </w:tr>
      <w:tr w:rsidR="000C0DC6" w:rsidTr="000C0DC6">
        <w:trPr>
          <w:trHeight w:val="536"/>
        </w:trPr>
        <w:tc>
          <w:tcPr>
            <w:tcW w:w="58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1</w:t>
            </w:r>
          </w:p>
        </w:tc>
        <w:tc>
          <w:tcPr>
            <w:tcW w:w="393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Новгород-Сіверське родовище піску</w:t>
            </w:r>
          </w:p>
        </w:tc>
        <w:tc>
          <w:tcPr>
            <w:tcW w:w="136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т</w:t>
            </w:r>
          </w:p>
        </w:tc>
        <w:tc>
          <w:tcPr>
            <w:tcW w:w="312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530 тис. м3</w:t>
            </w:r>
          </w:p>
        </w:tc>
      </w:tr>
      <w:tr w:rsidR="000C0DC6" w:rsidTr="000C0DC6">
        <w:trPr>
          <w:trHeight w:val="246"/>
        </w:trPr>
        <w:tc>
          <w:tcPr>
            <w:tcW w:w="58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2</w:t>
            </w:r>
          </w:p>
        </w:tc>
        <w:tc>
          <w:tcPr>
            <w:tcW w:w="393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Новгород-Сіверське родовище крейди</w:t>
            </w:r>
          </w:p>
        </w:tc>
        <w:tc>
          <w:tcPr>
            <w:tcW w:w="136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т</w:t>
            </w:r>
          </w:p>
        </w:tc>
        <w:tc>
          <w:tcPr>
            <w:tcW w:w="312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1470 тис. м3</w:t>
            </w:r>
          </w:p>
        </w:tc>
      </w:tr>
      <w:tr w:rsidR="000C0DC6" w:rsidTr="000C0DC6">
        <w:trPr>
          <w:trHeight w:val="240"/>
        </w:trPr>
        <w:tc>
          <w:tcPr>
            <w:tcW w:w="58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3</w:t>
            </w:r>
          </w:p>
        </w:tc>
        <w:tc>
          <w:tcPr>
            <w:tcW w:w="393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Путивське родовище крейди</w:t>
            </w:r>
          </w:p>
        </w:tc>
        <w:tc>
          <w:tcPr>
            <w:tcW w:w="136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т</w:t>
            </w:r>
          </w:p>
        </w:tc>
        <w:tc>
          <w:tcPr>
            <w:tcW w:w="312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4370 тис. м3</w:t>
            </w:r>
          </w:p>
        </w:tc>
      </w:tr>
      <w:tr w:rsidR="000C0DC6" w:rsidTr="000C0DC6">
        <w:trPr>
          <w:trHeight w:val="245"/>
        </w:trPr>
        <w:tc>
          <w:tcPr>
            <w:tcW w:w="58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4</w:t>
            </w:r>
          </w:p>
        </w:tc>
        <w:tc>
          <w:tcPr>
            <w:tcW w:w="393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Форостовицьке родовище</w:t>
            </w:r>
          </w:p>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(пісок)</w:t>
            </w:r>
          </w:p>
        </w:tc>
        <w:tc>
          <w:tcPr>
            <w:tcW w:w="136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т.</w:t>
            </w:r>
          </w:p>
        </w:tc>
        <w:tc>
          <w:tcPr>
            <w:tcW w:w="312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C0DC6" w:rsidRDefault="000C0DC6">
            <w:pPr>
              <w:spacing w:after="0"/>
              <w:jc w:val="center"/>
              <w:rPr>
                <w:rFonts w:ascii="Times New Roman" w:eastAsia="Times New Roman" w:hAnsi="Times New Roman" w:cs="Times New Roman"/>
              </w:rPr>
            </w:pPr>
            <w:r>
              <w:rPr>
                <w:rFonts w:ascii="Times New Roman" w:eastAsia="Times New Roman" w:hAnsi="Times New Roman" w:cs="Times New Roman"/>
              </w:rPr>
              <w:t xml:space="preserve">9560 тис. м3 </w:t>
            </w:r>
          </w:p>
        </w:tc>
      </w:tr>
    </w:tbl>
    <w:p w:rsidR="000566F5" w:rsidRDefault="000566F5">
      <w:pPr>
        <w:spacing w:line="259" w:lineRule="auto"/>
        <w:ind w:firstLine="283"/>
        <w:jc w:val="both"/>
        <w:rPr>
          <w:rFonts w:ascii="Times New Roman" w:eastAsia="Times New Roman" w:hAnsi="Times New Roman" w:cs="Times New Roman"/>
        </w:rPr>
      </w:pPr>
    </w:p>
    <w:p w:rsidR="000566F5" w:rsidRDefault="005E25AD" w:rsidP="00466425">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Корисні копалини, поклади яких розробляються на території громади:</w:t>
      </w:r>
    </w:p>
    <w:p w:rsidR="00466425" w:rsidRDefault="00466425" w:rsidP="00466425">
      <w:pPr>
        <w:spacing w:after="0"/>
        <w:jc w:val="center"/>
        <w:rPr>
          <w:rFonts w:ascii="Times New Roman" w:eastAsia="Times New Roman" w:hAnsi="Times New Roman" w:cs="Times New Roman"/>
          <w:b/>
          <w:sz w:val="28"/>
        </w:rPr>
      </w:pPr>
    </w:p>
    <w:tbl>
      <w:tblPr>
        <w:tblW w:w="9000" w:type="dxa"/>
        <w:tblLayout w:type="fixed"/>
        <w:tblLook w:val="04A0" w:firstRow="1" w:lastRow="0" w:firstColumn="1" w:lastColumn="0" w:noHBand="0" w:noVBand="1"/>
      </w:tblPr>
      <w:tblGrid>
        <w:gridCol w:w="585"/>
        <w:gridCol w:w="4275"/>
        <w:gridCol w:w="1305"/>
        <w:gridCol w:w="2835"/>
      </w:tblGrid>
      <w:tr w:rsidR="000566F5">
        <w:trPr>
          <w:trHeight w:val="795"/>
        </w:trPr>
        <w:tc>
          <w:tcPr>
            <w:tcW w:w="585"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b/>
              </w:rPr>
              <w:t xml:space="preserve">№ </w:t>
            </w:r>
          </w:p>
        </w:tc>
        <w:tc>
          <w:tcPr>
            <w:tcW w:w="4275"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b/>
              </w:rPr>
              <w:t>Назва природного ресурсу</w:t>
            </w:r>
          </w:p>
        </w:tc>
        <w:tc>
          <w:tcPr>
            <w:tcW w:w="1305"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b/>
              </w:rPr>
              <w:t>Одиниці виміру</w:t>
            </w:r>
          </w:p>
        </w:tc>
        <w:tc>
          <w:tcPr>
            <w:tcW w:w="2835" w:type="dxa"/>
            <w:tcBorders>
              <w:top w:val="single" w:sz="6" w:space="0" w:color="000000"/>
              <w:left w:val="single" w:sz="6" w:space="0" w:color="000000"/>
              <w:bottom w:val="single" w:sz="6" w:space="0" w:color="000000"/>
              <w:right w:val="single" w:sz="6" w:space="0" w:color="000000"/>
            </w:tcBorders>
            <w:shd w:val="clear" w:color="auto" w:fill="C0C0C0"/>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b/>
              </w:rPr>
              <w:t xml:space="preserve">Кількість </w:t>
            </w:r>
          </w:p>
        </w:tc>
      </w:tr>
      <w:tr w:rsidR="000566F5">
        <w:trPr>
          <w:trHeight w:val="265"/>
        </w:trPr>
        <w:tc>
          <w:tcPr>
            <w:tcW w:w="58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rPr>
              <w:t>2</w:t>
            </w:r>
          </w:p>
        </w:tc>
        <w:tc>
          <w:tcPr>
            <w:tcW w:w="4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rPr>
              <w:t>Новгород-Сіверське родовище крейди</w:t>
            </w:r>
          </w:p>
        </w:tc>
        <w:tc>
          <w:tcPr>
            <w:tcW w:w="130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rPr>
              <w:t>т</w:t>
            </w:r>
          </w:p>
        </w:tc>
        <w:tc>
          <w:tcPr>
            <w:tcW w:w="283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rPr>
              <w:t>1470 тис. м3</w:t>
            </w:r>
          </w:p>
        </w:tc>
      </w:tr>
    </w:tbl>
    <w:p w:rsidR="000566F5" w:rsidRDefault="000566F5">
      <w:pPr>
        <w:spacing w:line="259" w:lineRule="auto"/>
        <w:ind w:firstLine="283"/>
        <w:jc w:val="both"/>
        <w:rPr>
          <w:rFonts w:ascii="Times New Roman" w:eastAsia="Times New Roman" w:hAnsi="Times New Roman" w:cs="Times New Roman"/>
        </w:rPr>
      </w:pPr>
    </w:p>
    <w:p w:rsidR="000566F5" w:rsidRDefault="005E25AD">
      <w:pPr>
        <w:spacing w:line="259" w:lineRule="auto"/>
        <w:ind w:firstLine="720"/>
        <w:jc w:val="center"/>
        <w:rPr>
          <w:rFonts w:ascii="Times New Roman" w:eastAsia="Times New Roman" w:hAnsi="Times New Roman" w:cs="Times New Roman"/>
          <w:b/>
          <w:sz w:val="28"/>
        </w:rPr>
      </w:pPr>
      <w:r>
        <w:rPr>
          <w:rFonts w:ascii="Times New Roman" w:eastAsia="Times New Roman" w:hAnsi="Times New Roman" w:cs="Times New Roman"/>
          <w:b/>
          <w:sz w:val="28"/>
        </w:rPr>
        <w:t>Землевласники/землекористувачі у власності або користуванні яких перебуває більше ніж 500 га землі:</w:t>
      </w:r>
    </w:p>
    <w:tbl>
      <w:tblPr>
        <w:tblW w:w="913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5"/>
        <w:gridCol w:w="3450"/>
        <w:gridCol w:w="2580"/>
        <w:gridCol w:w="2310"/>
      </w:tblGrid>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 п/п</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jc w:val="center"/>
              <w:rPr>
                <w:rFonts w:ascii="Times New Roman" w:eastAsia="Times New Roman" w:hAnsi="Times New Roman" w:cs="Times New Roman"/>
              </w:rPr>
            </w:pPr>
            <w:r>
              <w:rPr>
                <w:rFonts w:ascii="Times New Roman" w:eastAsia="Times New Roman" w:hAnsi="Times New Roman" w:cs="Times New Roman"/>
              </w:rPr>
              <w:t>Назва с/г підприємства</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Площа земель в обробітку (га)</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 xml:space="preserve"> Вид діяльності </w:t>
            </w:r>
          </w:p>
        </w:tc>
      </w:tr>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 Агрікор Холдинг»</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3258,5120</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Змішане сільське господарство</w:t>
            </w:r>
          </w:p>
        </w:tc>
      </w:tr>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2.</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 Агрікор Холдинг Н-С»</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4729,7852</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Змішане сільське господарство</w:t>
            </w:r>
          </w:p>
        </w:tc>
      </w:tr>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3.</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«Відродження - СВ»</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3672,9- рілля</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4.</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«Переможець»</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1110,0392 – рілля, 45,8523- сіножаті, 54,3188- пасовища</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5.</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«Вінкор-Агро Сівер»</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2525,4566</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6.</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«Мрія»</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2348,2766</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rPr>
          <w:trHeight w:val="858"/>
        </w:trPr>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7</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ПП «Новгород-Сіверські аграрні інвестиції»</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11785,5</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Змішане сільське господарство</w:t>
            </w:r>
          </w:p>
        </w:tc>
      </w:tr>
      <w:tr w:rsidR="000566F5">
        <w:trPr>
          <w:trHeight w:val="686"/>
        </w:trPr>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8</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«Демор»</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1299</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rPr>
          <w:trHeight w:val="399"/>
        </w:trPr>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9</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«Промінь»</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2560</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rPr>
          <w:trHeight w:val="399"/>
        </w:trPr>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10</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«Авангард»</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620</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rPr>
          <w:trHeight w:val="399"/>
        </w:trPr>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11</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«Орлівське»</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2400</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r w:rsidR="000566F5">
        <w:trPr>
          <w:trHeight w:val="399"/>
        </w:trPr>
        <w:tc>
          <w:tcPr>
            <w:tcW w:w="795"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12</w:t>
            </w:r>
          </w:p>
        </w:tc>
        <w:tc>
          <w:tcPr>
            <w:tcW w:w="345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ТОВ «Переможець»</w:t>
            </w:r>
          </w:p>
        </w:tc>
        <w:tc>
          <w:tcPr>
            <w:tcW w:w="258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1210</w:t>
            </w:r>
          </w:p>
        </w:tc>
        <w:tc>
          <w:tcPr>
            <w:tcW w:w="2310" w:type="dxa"/>
            <w:tcBorders>
              <w:top w:val="single" w:sz="4" w:space="0" w:color="000000"/>
              <w:left w:val="single" w:sz="4" w:space="0" w:color="000000"/>
              <w:bottom w:val="single" w:sz="4" w:space="0" w:color="000000"/>
              <w:right w:val="single" w:sz="4" w:space="0" w:color="000000"/>
            </w:tcBorders>
            <w:vAlign w:val="center"/>
          </w:tcPr>
          <w:p w:rsidR="000566F5" w:rsidRDefault="005E25AD">
            <w:pPr>
              <w:spacing w:after="0"/>
              <w:rPr>
                <w:rFonts w:ascii="Times New Roman" w:eastAsia="Times New Roman" w:hAnsi="Times New Roman" w:cs="Times New Roman"/>
              </w:rPr>
            </w:pPr>
            <w:r>
              <w:rPr>
                <w:rFonts w:ascii="Times New Roman" w:eastAsia="Times New Roman" w:hAnsi="Times New Roman" w:cs="Times New Roman"/>
              </w:rPr>
              <w:t>Вирощування зернових та технічних культур</w:t>
            </w:r>
          </w:p>
        </w:tc>
      </w:tr>
    </w:tbl>
    <w:p w:rsidR="000566F5" w:rsidRDefault="000566F5">
      <w:pPr>
        <w:rPr>
          <w:rFonts w:ascii="Times New Roman" w:eastAsia="Times New Roman" w:hAnsi="Times New Roman" w:cs="Times New Roman"/>
        </w:rPr>
      </w:pPr>
    </w:p>
    <w:p w:rsidR="000566F5" w:rsidRDefault="005E25AD">
      <w:pPr>
        <w:pStyle w:val="af9"/>
        <w:shd w:val="clear" w:color="auto" w:fill="FFFFFF"/>
        <w:spacing w:before="0" w:beforeAutospacing="0" w:after="0" w:afterAutospacing="0"/>
        <w:ind w:firstLine="708"/>
        <w:jc w:val="both"/>
        <w:textAlignment w:val="baseline"/>
        <w:rPr>
          <w:color w:val="000000"/>
          <w:sz w:val="28"/>
          <w:szCs w:val="28"/>
          <w:lang w:val="uk-UA"/>
        </w:rPr>
      </w:pPr>
      <w:r>
        <w:rPr>
          <w:color w:val="000000"/>
          <w:sz w:val="28"/>
          <w:szCs w:val="28"/>
          <w:lang w:val="uk-UA"/>
        </w:rPr>
        <w:t>До</w:t>
      </w:r>
      <w:r>
        <w:rPr>
          <w:color w:val="000000"/>
          <w:sz w:val="28"/>
          <w:szCs w:val="28"/>
        </w:rPr>
        <w:t> </w:t>
      </w:r>
      <w:r>
        <w:rPr>
          <w:b/>
          <w:bCs/>
          <w:color w:val="000000"/>
          <w:sz w:val="28"/>
          <w:szCs w:val="28"/>
          <w:lang w:val="uk-UA"/>
        </w:rPr>
        <w:t>інфраструктури</w:t>
      </w:r>
      <w:r>
        <w:rPr>
          <w:b/>
          <w:bCs/>
          <w:color w:val="000000"/>
          <w:sz w:val="28"/>
          <w:szCs w:val="28"/>
        </w:rPr>
        <w:t> </w:t>
      </w:r>
      <w:r>
        <w:rPr>
          <w:color w:val="000000"/>
          <w:sz w:val="28"/>
          <w:szCs w:val="28"/>
          <w:lang w:val="uk-UA"/>
        </w:rPr>
        <w:t>міста входять: міський будинок культури, КНП» Новгород-Сіверська центральна міська лікарня ім. І.В.Буяльського Новгород-Сіверської міської ради Чернігівської області,</w:t>
      </w:r>
      <w:r>
        <w:rPr>
          <w:i/>
          <w:sz w:val="28"/>
          <w:szCs w:val="28"/>
          <w:lang w:val="uk-UA"/>
        </w:rPr>
        <w:t xml:space="preserve"> </w:t>
      </w:r>
      <w:r>
        <w:rPr>
          <w:sz w:val="28"/>
          <w:szCs w:val="28"/>
          <w:lang w:val="uk-UA"/>
        </w:rPr>
        <w:t>КНП «Новгород-Сіверський міський Центр ПМСД</w:t>
      </w:r>
      <w:r>
        <w:rPr>
          <w:color w:val="000000"/>
          <w:sz w:val="28"/>
          <w:szCs w:val="28"/>
          <w:lang w:val="uk-UA"/>
        </w:rPr>
        <w:t xml:space="preserve"> , медичний коледж,   </w:t>
      </w:r>
      <w:r w:rsidR="00677BFC" w:rsidRPr="00677BFC">
        <w:rPr>
          <w:color w:val="000000"/>
          <w:sz w:val="28"/>
          <w:szCs w:val="28"/>
          <w:lang w:val="uk-UA"/>
        </w:rPr>
        <w:t xml:space="preserve">чотири </w:t>
      </w:r>
      <w:r>
        <w:rPr>
          <w:color w:val="000000"/>
          <w:sz w:val="28"/>
          <w:szCs w:val="28"/>
          <w:lang w:val="uk-UA"/>
        </w:rPr>
        <w:t>навчальні заклади.</w:t>
      </w:r>
    </w:p>
    <w:p w:rsidR="000566F5" w:rsidRDefault="005E25AD">
      <w:pPr>
        <w:pStyle w:val="af9"/>
        <w:shd w:val="clear" w:color="auto" w:fill="FFFFFF"/>
        <w:spacing w:before="0" w:beforeAutospacing="0" w:after="0" w:afterAutospacing="0"/>
        <w:ind w:firstLine="708"/>
        <w:jc w:val="both"/>
        <w:textAlignment w:val="baseline"/>
        <w:rPr>
          <w:color w:val="000000"/>
          <w:sz w:val="28"/>
          <w:szCs w:val="28"/>
          <w:lang w:val="uk-UA"/>
        </w:rPr>
      </w:pPr>
      <w:r>
        <w:rPr>
          <w:color w:val="000000"/>
          <w:sz w:val="28"/>
          <w:szCs w:val="28"/>
          <w:lang w:val="uk-UA"/>
        </w:rPr>
        <w:t xml:space="preserve">У громалі відбувалося житлове будівництво, зокрема </w:t>
      </w:r>
    </w:p>
    <w:p w:rsidR="000566F5" w:rsidRDefault="000566F5">
      <w:pPr>
        <w:pStyle w:val="a8"/>
        <w:spacing w:after="0"/>
        <w:ind w:left="0"/>
        <w:jc w:val="center"/>
        <w:rPr>
          <w:rFonts w:ascii="Times New Roman" w:hAnsi="Times New Roman" w:cs="Times New Roman"/>
          <w:b/>
          <w:spacing w:val="-8"/>
          <w:sz w:val="28"/>
          <w:szCs w:val="28"/>
        </w:rPr>
      </w:pPr>
    </w:p>
    <w:p w:rsidR="000566F5" w:rsidRDefault="005E25AD">
      <w:pPr>
        <w:pStyle w:val="a8"/>
        <w:spacing w:after="0"/>
        <w:ind w:left="0"/>
        <w:jc w:val="center"/>
        <w:rPr>
          <w:rFonts w:ascii="Times New Roman" w:hAnsi="Times New Roman" w:cs="Times New Roman"/>
          <w:b/>
          <w:spacing w:val="-8"/>
          <w:sz w:val="28"/>
          <w:szCs w:val="28"/>
        </w:rPr>
      </w:pPr>
      <w:r>
        <w:rPr>
          <w:rFonts w:ascii="Times New Roman" w:hAnsi="Times New Roman" w:cs="Times New Roman"/>
          <w:b/>
          <w:spacing w:val="-8"/>
          <w:sz w:val="28"/>
          <w:szCs w:val="28"/>
        </w:rPr>
        <w:t>Капітальне будівництво</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701"/>
        <w:gridCol w:w="1984"/>
      </w:tblGrid>
      <w:tr w:rsidR="000566F5" w:rsidRPr="00547061">
        <w:tc>
          <w:tcPr>
            <w:tcW w:w="595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Показник</w:t>
            </w:r>
          </w:p>
        </w:tc>
        <w:tc>
          <w:tcPr>
            <w:tcW w:w="1701"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2019 рік</w:t>
            </w:r>
          </w:p>
        </w:tc>
        <w:tc>
          <w:tcPr>
            <w:tcW w:w="198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9 міс. 2020 року</w:t>
            </w:r>
          </w:p>
        </w:tc>
      </w:tr>
      <w:tr w:rsidR="000566F5" w:rsidRPr="00547061">
        <w:trPr>
          <w:trHeight w:val="375"/>
        </w:trPr>
        <w:tc>
          <w:tcPr>
            <w:tcW w:w="5954" w:type="dxa"/>
            <w:vMerge w:val="restart"/>
            <w:shd w:val="clear" w:color="auto" w:fill="auto"/>
            <w:vAlign w:val="center"/>
          </w:tcPr>
          <w:p w:rsidR="000566F5" w:rsidRPr="00547061" w:rsidRDefault="005E25AD">
            <w:pPr>
              <w:tabs>
                <w:tab w:val="left" w:pos="720"/>
              </w:tabs>
              <w:spacing w:after="0"/>
              <w:rPr>
                <w:rFonts w:ascii="Times New Roman" w:hAnsi="Times New Roman" w:cs="Times New Roman"/>
              </w:rPr>
            </w:pPr>
            <w:r w:rsidRPr="00547061">
              <w:rPr>
                <w:rFonts w:ascii="Times New Roman" w:hAnsi="Times New Roman" w:cs="Times New Roman"/>
              </w:rPr>
              <w:t>Введено в експлуатацію житла, кв. м,</w:t>
            </w:r>
          </w:p>
          <w:p w:rsidR="000566F5" w:rsidRPr="00547061" w:rsidRDefault="005E25AD">
            <w:pPr>
              <w:tabs>
                <w:tab w:val="left" w:pos="720"/>
              </w:tabs>
              <w:spacing w:after="0"/>
              <w:rPr>
                <w:rFonts w:ascii="Times New Roman" w:hAnsi="Times New Roman" w:cs="Times New Roman"/>
              </w:rPr>
            </w:pPr>
            <w:r w:rsidRPr="00547061">
              <w:rPr>
                <w:rFonts w:ascii="Times New Roman" w:hAnsi="Times New Roman" w:cs="Times New Roman"/>
              </w:rPr>
              <w:t>в т.ч. на замовлення  міської ради, кв. м.</w:t>
            </w:r>
          </w:p>
        </w:tc>
        <w:tc>
          <w:tcPr>
            <w:tcW w:w="1701"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1419</w:t>
            </w:r>
          </w:p>
        </w:tc>
        <w:tc>
          <w:tcPr>
            <w:tcW w:w="198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350</w:t>
            </w:r>
          </w:p>
        </w:tc>
      </w:tr>
      <w:tr w:rsidR="000566F5" w:rsidRPr="00547061">
        <w:trPr>
          <w:trHeight w:val="165"/>
        </w:trPr>
        <w:tc>
          <w:tcPr>
            <w:tcW w:w="5954" w:type="dxa"/>
            <w:vMerge/>
            <w:shd w:val="clear" w:color="auto" w:fill="auto"/>
            <w:vAlign w:val="center"/>
          </w:tcPr>
          <w:p w:rsidR="000566F5" w:rsidRPr="00547061" w:rsidRDefault="000566F5">
            <w:pPr>
              <w:tabs>
                <w:tab w:val="left" w:pos="720"/>
              </w:tabs>
              <w:spacing w:after="0"/>
              <w:rPr>
                <w:rFonts w:ascii="Times New Roman" w:hAnsi="Times New Roman" w:cs="Times New Roman"/>
              </w:rPr>
            </w:pPr>
          </w:p>
        </w:tc>
        <w:tc>
          <w:tcPr>
            <w:tcW w:w="1701"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0</w:t>
            </w:r>
          </w:p>
        </w:tc>
        <w:tc>
          <w:tcPr>
            <w:tcW w:w="198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0</w:t>
            </w:r>
          </w:p>
        </w:tc>
      </w:tr>
      <w:tr w:rsidR="000566F5" w:rsidRPr="00547061">
        <w:trPr>
          <w:trHeight w:val="358"/>
        </w:trPr>
        <w:tc>
          <w:tcPr>
            <w:tcW w:w="5954" w:type="dxa"/>
            <w:shd w:val="clear" w:color="auto" w:fill="auto"/>
            <w:vAlign w:val="center"/>
          </w:tcPr>
          <w:p w:rsidR="000566F5" w:rsidRPr="00547061" w:rsidRDefault="005E25AD">
            <w:pPr>
              <w:tabs>
                <w:tab w:val="left" w:pos="720"/>
              </w:tabs>
              <w:spacing w:after="0"/>
              <w:rPr>
                <w:rFonts w:ascii="Times New Roman" w:hAnsi="Times New Roman" w:cs="Times New Roman"/>
              </w:rPr>
            </w:pPr>
            <w:r w:rsidRPr="00547061">
              <w:rPr>
                <w:rFonts w:ascii="Times New Roman" w:hAnsi="Times New Roman" w:cs="Times New Roman"/>
                <w:spacing w:val="-6"/>
              </w:rPr>
              <w:t>Кількість житлових будинків введених                в експлуатацію</w:t>
            </w:r>
          </w:p>
        </w:tc>
        <w:tc>
          <w:tcPr>
            <w:tcW w:w="1701"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15</w:t>
            </w:r>
          </w:p>
        </w:tc>
        <w:tc>
          <w:tcPr>
            <w:tcW w:w="198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4</w:t>
            </w:r>
          </w:p>
        </w:tc>
      </w:tr>
      <w:tr w:rsidR="000566F5" w:rsidRPr="00547061">
        <w:trPr>
          <w:trHeight w:val="540"/>
        </w:trPr>
        <w:tc>
          <w:tcPr>
            <w:tcW w:w="5954" w:type="dxa"/>
            <w:shd w:val="clear" w:color="auto" w:fill="auto"/>
            <w:vAlign w:val="center"/>
          </w:tcPr>
          <w:p w:rsidR="000566F5" w:rsidRPr="00547061" w:rsidRDefault="005E25AD">
            <w:pPr>
              <w:tabs>
                <w:tab w:val="left" w:pos="720"/>
              </w:tabs>
              <w:spacing w:after="0"/>
              <w:rPr>
                <w:rFonts w:ascii="Times New Roman" w:hAnsi="Times New Roman" w:cs="Times New Roman"/>
              </w:rPr>
            </w:pPr>
            <w:r w:rsidRPr="00547061">
              <w:rPr>
                <w:rFonts w:ascii="Times New Roman" w:hAnsi="Times New Roman" w:cs="Times New Roman"/>
              </w:rPr>
              <w:t>Освоєння коштів при будівництві об'єктів, тис. грн, в т.ч.</w:t>
            </w:r>
          </w:p>
        </w:tc>
        <w:tc>
          <w:tcPr>
            <w:tcW w:w="1701"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9507</w:t>
            </w:r>
          </w:p>
        </w:tc>
        <w:tc>
          <w:tcPr>
            <w:tcW w:w="198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2585</w:t>
            </w:r>
          </w:p>
        </w:tc>
      </w:tr>
      <w:tr w:rsidR="000566F5">
        <w:trPr>
          <w:trHeight w:val="270"/>
        </w:trPr>
        <w:tc>
          <w:tcPr>
            <w:tcW w:w="5954" w:type="dxa"/>
            <w:shd w:val="clear" w:color="auto" w:fill="auto"/>
            <w:vAlign w:val="center"/>
          </w:tcPr>
          <w:p w:rsidR="000566F5" w:rsidRPr="00547061" w:rsidRDefault="005E25AD">
            <w:pPr>
              <w:tabs>
                <w:tab w:val="left" w:pos="720"/>
              </w:tabs>
              <w:spacing w:after="0"/>
              <w:rPr>
                <w:rFonts w:ascii="Times New Roman" w:hAnsi="Times New Roman" w:cs="Times New Roman"/>
              </w:rPr>
            </w:pPr>
            <w:r w:rsidRPr="00547061">
              <w:rPr>
                <w:rFonts w:ascii="Times New Roman" w:hAnsi="Times New Roman" w:cs="Times New Roman"/>
              </w:rPr>
              <w:t>в галузі житлове будівництво, тис. грн</w:t>
            </w:r>
          </w:p>
        </w:tc>
        <w:tc>
          <w:tcPr>
            <w:tcW w:w="1701"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9507</w:t>
            </w:r>
          </w:p>
        </w:tc>
        <w:tc>
          <w:tcPr>
            <w:tcW w:w="1984" w:type="dxa"/>
            <w:shd w:val="clear" w:color="auto" w:fill="auto"/>
            <w:vAlign w:val="center"/>
          </w:tcPr>
          <w:p w:rsidR="000566F5" w:rsidRPr="00547061" w:rsidRDefault="005E25AD">
            <w:pPr>
              <w:tabs>
                <w:tab w:val="left" w:pos="720"/>
              </w:tabs>
              <w:spacing w:after="0"/>
              <w:jc w:val="center"/>
              <w:rPr>
                <w:rFonts w:ascii="Times New Roman" w:hAnsi="Times New Roman" w:cs="Times New Roman"/>
              </w:rPr>
            </w:pPr>
            <w:r w:rsidRPr="00547061">
              <w:rPr>
                <w:rFonts w:ascii="Times New Roman" w:hAnsi="Times New Roman" w:cs="Times New Roman"/>
              </w:rPr>
              <w:t>6915</w:t>
            </w:r>
          </w:p>
        </w:tc>
      </w:tr>
    </w:tbl>
    <w:p w:rsidR="000566F5" w:rsidRDefault="000566F5">
      <w:pPr>
        <w:spacing w:after="0"/>
        <w:ind w:firstLine="708"/>
        <w:jc w:val="both"/>
        <w:rPr>
          <w:rFonts w:ascii="Times New Roman" w:eastAsia="Times New Roman" w:hAnsi="Times New Roman" w:cs="Times New Roman"/>
        </w:rPr>
      </w:pPr>
    </w:p>
    <w:p w:rsidR="000566F5" w:rsidRDefault="000566F5">
      <w:pPr>
        <w:spacing w:after="0"/>
        <w:ind w:firstLine="708"/>
        <w:jc w:val="center"/>
        <w:rPr>
          <w:rFonts w:ascii="Times New Roman" w:eastAsia="Times New Roman" w:hAnsi="Times New Roman" w:cs="Times New Roman"/>
          <w:b/>
          <w:color w:val="202124"/>
          <w:sz w:val="28"/>
          <w:szCs w:val="28"/>
        </w:rPr>
      </w:pP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Розбудова інфраструктури, об’єктів туризму, культури, спорту, рекреації та активного відпочинку (світлини).</w:t>
      </w:r>
    </w:p>
    <w:p w:rsidR="000566F5" w:rsidRDefault="000566F5">
      <w:pPr>
        <w:pStyle w:val="af9"/>
        <w:shd w:val="clear" w:color="auto" w:fill="FFFFFF"/>
        <w:spacing w:before="0" w:beforeAutospacing="0" w:after="0" w:afterAutospacing="0"/>
        <w:ind w:firstLine="708"/>
        <w:jc w:val="both"/>
        <w:textAlignment w:val="baseline"/>
        <w:rPr>
          <w:color w:val="000000"/>
          <w:sz w:val="28"/>
          <w:szCs w:val="28"/>
          <w:lang w:val="uk-UA"/>
        </w:rPr>
      </w:pPr>
    </w:p>
    <w:p w:rsidR="000566F5" w:rsidRDefault="005E25AD">
      <w:pPr>
        <w:pStyle w:val="af9"/>
        <w:shd w:val="clear" w:color="auto" w:fill="FFFFFF"/>
        <w:spacing w:before="0" w:beforeAutospacing="0" w:after="0" w:afterAutospacing="0"/>
        <w:ind w:firstLine="708"/>
        <w:jc w:val="both"/>
        <w:textAlignment w:val="baseline"/>
        <w:rPr>
          <w:color w:val="000000"/>
          <w:sz w:val="28"/>
          <w:szCs w:val="28"/>
          <w:lang w:val="uk-UA"/>
        </w:rPr>
      </w:pPr>
      <w:r>
        <w:rPr>
          <w:color w:val="000000"/>
          <w:sz w:val="28"/>
          <w:szCs w:val="28"/>
          <w:lang w:val="uk-UA"/>
        </w:rPr>
        <w:t>На території міста знаходиться 5</w:t>
      </w:r>
      <w:r>
        <w:rPr>
          <w:color w:val="000000"/>
          <w:sz w:val="28"/>
          <w:szCs w:val="28"/>
        </w:rPr>
        <w:t> </w:t>
      </w:r>
      <w:r>
        <w:rPr>
          <w:b/>
          <w:bCs/>
          <w:color w:val="000000"/>
          <w:sz w:val="28"/>
          <w:szCs w:val="28"/>
          <w:lang w:val="uk-UA"/>
        </w:rPr>
        <w:t>пам`яток національного значення Х</w:t>
      </w:r>
      <w:r>
        <w:rPr>
          <w:b/>
          <w:bCs/>
          <w:color w:val="000000"/>
          <w:sz w:val="28"/>
          <w:szCs w:val="28"/>
        </w:rPr>
        <w:t>V</w:t>
      </w:r>
      <w:r>
        <w:rPr>
          <w:b/>
          <w:bCs/>
          <w:color w:val="000000"/>
          <w:sz w:val="28"/>
          <w:szCs w:val="28"/>
          <w:lang w:val="uk-UA"/>
        </w:rPr>
        <w:t xml:space="preserve">ІІ–ХІХ століття: </w:t>
      </w:r>
      <w:r>
        <w:rPr>
          <w:color w:val="000000"/>
          <w:sz w:val="28"/>
          <w:szCs w:val="28"/>
          <w:lang w:val="uk-UA"/>
        </w:rPr>
        <w:t>Комплекс</w:t>
      </w:r>
      <w:r>
        <w:rPr>
          <w:color w:val="000000"/>
          <w:sz w:val="28"/>
          <w:szCs w:val="28"/>
        </w:rPr>
        <w:t> </w:t>
      </w:r>
      <w:r>
        <w:rPr>
          <w:color w:val="000000"/>
          <w:sz w:val="28"/>
          <w:szCs w:val="28"/>
          <w:lang w:val="uk-UA"/>
        </w:rPr>
        <w:t>Спасо-Преображенського монастиря, Успенський собор пам’ятка архітектури (17-18ст. – діючий),</w:t>
      </w:r>
      <w:r>
        <w:rPr>
          <w:b/>
          <w:bCs/>
          <w:color w:val="000000"/>
          <w:sz w:val="28"/>
          <w:szCs w:val="28"/>
          <w:lang w:val="uk-UA"/>
        </w:rPr>
        <w:t xml:space="preserve"> </w:t>
      </w:r>
      <w:r>
        <w:rPr>
          <w:color w:val="000000"/>
          <w:sz w:val="28"/>
          <w:szCs w:val="28"/>
          <w:lang w:val="uk-UA"/>
        </w:rPr>
        <w:t>Миколаївська церква пам’ятка архітектури (18ст. –діюча),</w:t>
      </w:r>
      <w:r>
        <w:rPr>
          <w:b/>
          <w:bCs/>
          <w:color w:val="000000"/>
          <w:sz w:val="28"/>
          <w:szCs w:val="28"/>
          <w:lang w:val="uk-UA"/>
        </w:rPr>
        <w:t xml:space="preserve"> </w:t>
      </w:r>
      <w:r>
        <w:rPr>
          <w:color w:val="000000"/>
          <w:sz w:val="28"/>
          <w:szCs w:val="28"/>
          <w:lang w:val="uk-UA"/>
        </w:rPr>
        <w:t>Тріумфальна арка пам’ятка архітектури (18 ст.),Торгові ряди та склади пам’ятка архітектури (кінець 18 ст.).</w:t>
      </w:r>
    </w:p>
    <w:p w:rsidR="000566F5" w:rsidRDefault="000566F5">
      <w:pPr>
        <w:tabs>
          <w:tab w:val="left" w:pos="828"/>
        </w:tabs>
        <w:ind w:left="113"/>
        <w:rPr>
          <w:b/>
          <w:bCs/>
          <w:i/>
          <w:iCs/>
          <w:sz w:val="28"/>
          <w:szCs w:val="28"/>
        </w:rPr>
      </w:pPr>
    </w:p>
    <w:tbl>
      <w:tblPr>
        <w:tblW w:w="5000" w:type="pct"/>
        <w:tblLook w:val="04A0" w:firstRow="1" w:lastRow="0" w:firstColumn="1" w:lastColumn="0" w:noHBand="0" w:noVBand="1"/>
      </w:tblPr>
      <w:tblGrid>
        <w:gridCol w:w="534"/>
        <w:gridCol w:w="8810"/>
      </w:tblGrid>
      <w:tr w:rsidR="000566F5">
        <w:trPr>
          <w:trHeight w:val="70"/>
        </w:trPr>
        <w:tc>
          <w:tcPr>
            <w:tcW w:w="286" w:type="pct"/>
            <w:tcBorders>
              <w:top w:val="single" w:sz="4" w:space="0" w:color="auto"/>
              <w:left w:val="single" w:sz="4" w:space="0" w:color="auto"/>
              <w:bottom w:val="single" w:sz="4" w:space="0" w:color="auto"/>
              <w:right w:val="single" w:sz="4" w:space="0" w:color="auto"/>
            </w:tcBorders>
            <w:shd w:val="clear" w:color="auto" w:fill="auto"/>
          </w:tcPr>
          <w:p w:rsidR="000566F5" w:rsidRDefault="005E25AD">
            <w:pPr>
              <w:jc w:val="center"/>
              <w:rPr>
                <w:rFonts w:ascii="Times New Roman" w:hAnsi="Times New Roman" w:cs="Times New Roman"/>
                <w:i/>
                <w:iCs/>
                <w:color w:val="000000"/>
                <w:szCs w:val="20"/>
              </w:rPr>
            </w:pPr>
            <w:r>
              <w:rPr>
                <w:rFonts w:ascii="Times New Roman" w:hAnsi="Times New Roman" w:cs="Times New Roman"/>
                <w:i/>
                <w:iCs/>
                <w:color w:val="000000"/>
                <w:szCs w:val="20"/>
              </w:rPr>
              <w:t>1</w:t>
            </w:r>
          </w:p>
        </w:tc>
        <w:tc>
          <w:tcPr>
            <w:tcW w:w="4714" w:type="pct"/>
            <w:tcBorders>
              <w:top w:val="single" w:sz="4" w:space="0" w:color="auto"/>
              <w:left w:val="nil"/>
              <w:bottom w:val="single" w:sz="4" w:space="0" w:color="auto"/>
              <w:right w:val="single" w:sz="4" w:space="0" w:color="auto"/>
            </w:tcBorders>
            <w:shd w:val="clear" w:color="auto" w:fill="auto"/>
          </w:tcPr>
          <w:p w:rsidR="000566F5" w:rsidRDefault="005E25AD">
            <w:pPr>
              <w:jc w:val="both"/>
              <w:rPr>
                <w:rFonts w:ascii="Times New Roman" w:hAnsi="Times New Roman" w:cs="Times New Roman"/>
                <w:color w:val="000000"/>
                <w:szCs w:val="20"/>
              </w:rPr>
            </w:pPr>
            <w:r>
              <w:rPr>
                <w:rFonts w:ascii="Times New Roman" w:hAnsi="Times New Roman" w:cs="Times New Roman"/>
                <w:noProof/>
                <w:color w:val="000000"/>
                <w:szCs w:val="20"/>
                <w:lang w:val="en-US" w:eastAsia="en-US"/>
              </w:rPr>
              <w:drawing>
                <wp:anchor distT="0" distB="0" distL="114300" distR="114300" simplePos="0" relativeHeight="251674624" behindDoc="0" locked="0" layoutInCell="1" allowOverlap="1">
                  <wp:simplePos x="0" y="0"/>
                  <wp:positionH relativeFrom="column">
                    <wp:posOffset>3145155</wp:posOffset>
                  </wp:positionH>
                  <wp:positionV relativeFrom="paragraph">
                    <wp:posOffset>1498600</wp:posOffset>
                  </wp:positionV>
                  <wp:extent cx="2422525" cy="1397000"/>
                  <wp:effectExtent l="0" t="0" r="0" b="0"/>
                  <wp:wrapSquare wrapText="bothSides"/>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30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422525" cy="1397000"/>
                          </a:xfrm>
                          <a:prstGeom prst="rect">
                            <a:avLst/>
                          </a:prstGeom>
                          <a:noFill/>
                          <a:ln>
                            <a:noFill/>
                          </a:ln>
                        </pic:spPr>
                      </pic:pic>
                    </a:graphicData>
                  </a:graphic>
                </wp:anchor>
              </w:drawing>
            </w:r>
            <w:r>
              <w:rPr>
                <w:rFonts w:ascii="Times New Roman" w:hAnsi="Times New Roman" w:cs="Times New Roman"/>
                <w:noProof/>
                <w:color w:val="000000"/>
                <w:szCs w:val="20"/>
                <w:lang w:val="en-US" w:eastAsia="en-US"/>
              </w:rPr>
              <w:drawing>
                <wp:anchor distT="0" distB="0" distL="114300" distR="114300" simplePos="0" relativeHeight="251673600" behindDoc="0" locked="0" layoutInCell="1" allowOverlap="1">
                  <wp:simplePos x="0" y="0"/>
                  <wp:positionH relativeFrom="column">
                    <wp:posOffset>18415</wp:posOffset>
                  </wp:positionH>
                  <wp:positionV relativeFrom="paragraph">
                    <wp:posOffset>50800</wp:posOffset>
                  </wp:positionV>
                  <wp:extent cx="2489200" cy="1422400"/>
                  <wp:effectExtent l="0" t="0" r="6350" b="6350"/>
                  <wp:wrapSquare wrapText="bothSides"/>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0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489200" cy="1422400"/>
                          </a:xfrm>
                          <a:prstGeom prst="rect">
                            <a:avLst/>
                          </a:prstGeom>
                          <a:noFill/>
                          <a:ln>
                            <a:noFill/>
                          </a:ln>
                        </pic:spPr>
                      </pic:pic>
                    </a:graphicData>
                  </a:graphic>
                </wp:anchor>
              </w:drawing>
            </w:r>
            <w:r>
              <w:rPr>
                <w:rFonts w:ascii="Times New Roman" w:hAnsi="Times New Roman" w:cs="Times New Roman"/>
                <w:b/>
                <w:bCs/>
                <w:color w:val="000000"/>
                <w:szCs w:val="20"/>
              </w:rPr>
              <w:t>День міста, день сіл</w:t>
            </w:r>
            <w:r>
              <w:rPr>
                <w:rFonts w:ascii="Times New Roman" w:hAnsi="Times New Roman" w:cs="Times New Roman"/>
                <w:color w:val="000000"/>
                <w:szCs w:val="20"/>
              </w:rPr>
              <w:t xml:space="preserve"> (16 вересня День міста Новгород-Сіверський). Щороку в День міста відбуваються урочистості, в центральному парку влаштовують розваги для дітей та молоді, організовують концерт за участю місцевих аматорів, співаків з сусідніх міст та області. Облаштовують своєрідні сільські подвір’я, де представляють традиційні для кожного села наїдки, оздоблення оселі тощо. Також цього дня представлена виставка робіт майстрів народного аматорського клубу «Княжа Скарбниця», навчальних закладів та місцевих підприємств.</w:t>
            </w:r>
          </w:p>
          <w:p w:rsidR="000566F5" w:rsidRDefault="000566F5">
            <w:pPr>
              <w:rPr>
                <w:rFonts w:ascii="Times New Roman" w:hAnsi="Times New Roman" w:cs="Times New Roman"/>
                <w:color w:val="000000"/>
                <w:szCs w:val="20"/>
              </w:rPr>
            </w:pPr>
          </w:p>
          <w:p w:rsidR="000566F5" w:rsidRDefault="000566F5">
            <w:pPr>
              <w:rPr>
                <w:rFonts w:ascii="Times New Roman" w:hAnsi="Times New Roman" w:cs="Times New Roman"/>
                <w:color w:val="000000"/>
                <w:szCs w:val="20"/>
              </w:rPr>
            </w:pPr>
          </w:p>
        </w:tc>
      </w:tr>
      <w:tr w:rsidR="000566F5">
        <w:trPr>
          <w:trHeight w:val="109"/>
        </w:trPr>
        <w:tc>
          <w:tcPr>
            <w:tcW w:w="286" w:type="pct"/>
            <w:tcBorders>
              <w:top w:val="nil"/>
              <w:left w:val="single" w:sz="4" w:space="0" w:color="auto"/>
              <w:bottom w:val="single" w:sz="4" w:space="0" w:color="auto"/>
              <w:right w:val="single" w:sz="4" w:space="0" w:color="auto"/>
            </w:tcBorders>
            <w:shd w:val="clear" w:color="auto" w:fill="auto"/>
          </w:tcPr>
          <w:p w:rsidR="000566F5" w:rsidRDefault="005E25AD">
            <w:pPr>
              <w:jc w:val="center"/>
              <w:rPr>
                <w:rFonts w:ascii="Times New Roman" w:hAnsi="Times New Roman" w:cs="Times New Roman"/>
                <w:i/>
                <w:iCs/>
                <w:color w:val="000000"/>
                <w:szCs w:val="20"/>
              </w:rPr>
            </w:pPr>
            <w:r>
              <w:rPr>
                <w:rFonts w:ascii="Times New Roman" w:hAnsi="Times New Roman" w:cs="Times New Roman"/>
                <w:i/>
                <w:iCs/>
                <w:color w:val="000000"/>
                <w:szCs w:val="20"/>
              </w:rPr>
              <w:t>2</w:t>
            </w:r>
          </w:p>
        </w:tc>
        <w:tc>
          <w:tcPr>
            <w:tcW w:w="4714" w:type="pct"/>
            <w:tcBorders>
              <w:top w:val="single" w:sz="4" w:space="0" w:color="auto"/>
              <w:left w:val="nil"/>
              <w:bottom w:val="single" w:sz="4" w:space="0" w:color="auto"/>
              <w:right w:val="single" w:sz="4" w:space="0" w:color="auto"/>
            </w:tcBorders>
            <w:shd w:val="clear" w:color="auto" w:fill="auto"/>
          </w:tcPr>
          <w:p w:rsidR="000566F5" w:rsidRDefault="005E25AD">
            <w:pPr>
              <w:jc w:val="both"/>
              <w:rPr>
                <w:rFonts w:ascii="Times New Roman" w:hAnsi="Times New Roman" w:cs="Times New Roman"/>
                <w:color w:val="000000"/>
                <w:szCs w:val="20"/>
              </w:rPr>
            </w:pPr>
            <w:r>
              <w:rPr>
                <w:rFonts w:ascii="Times New Roman" w:hAnsi="Times New Roman" w:cs="Times New Roman"/>
                <w:noProof/>
                <w:color w:val="000000"/>
                <w:szCs w:val="20"/>
                <w:lang w:val="en-US" w:eastAsia="en-US"/>
              </w:rPr>
              <w:drawing>
                <wp:anchor distT="0" distB="0" distL="114300" distR="114300" simplePos="0" relativeHeight="251677696" behindDoc="0" locked="0" layoutInCell="1" allowOverlap="1">
                  <wp:simplePos x="0" y="0"/>
                  <wp:positionH relativeFrom="column">
                    <wp:posOffset>-68580</wp:posOffset>
                  </wp:positionH>
                  <wp:positionV relativeFrom="paragraph">
                    <wp:posOffset>238125</wp:posOffset>
                  </wp:positionV>
                  <wp:extent cx="2752725" cy="1704975"/>
                  <wp:effectExtent l="0" t="0" r="9525" b="9525"/>
                  <wp:wrapSquare wrapText="bothSides"/>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3074"/>
                          <pic:cNvPicPr preferRelativeResize="0">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752725" cy="1704975"/>
                          </a:xfrm>
                          <a:prstGeom prst="rect">
                            <a:avLst/>
                          </a:prstGeom>
                          <a:noFill/>
                          <a:ln>
                            <a:noFill/>
                          </a:ln>
                        </pic:spPr>
                      </pic:pic>
                    </a:graphicData>
                  </a:graphic>
                </wp:anchor>
              </w:drawing>
            </w:r>
            <w:r>
              <w:rPr>
                <w:rFonts w:ascii="Times New Roman" w:hAnsi="Times New Roman" w:cs="Times New Roman"/>
                <w:b/>
                <w:bCs/>
                <w:color w:val="000000"/>
                <w:szCs w:val="20"/>
              </w:rPr>
              <w:t xml:space="preserve">Моторалі "Князі в Грязі" </w:t>
            </w:r>
            <w:r>
              <w:rPr>
                <w:rFonts w:ascii="Times New Roman" w:hAnsi="Times New Roman" w:cs="Times New Roman"/>
                <w:color w:val="000000"/>
                <w:szCs w:val="20"/>
              </w:rPr>
              <w:t>(червень-липень). Моторалі «Князі в грязі» щороку організовують  на узбережжі Десни, в лісі поблизу села Бирине. Організовує змагання мотоспортсмен Євгеній Бурико, голова ГО «Княжий град». В моторалі беруть участь близько ста учасників з областей усієї України. Спортсмени долають різні дистанції в залежності від досвіду. Змагання тривають два дні.</w:t>
            </w:r>
          </w:p>
          <w:p w:rsidR="000566F5" w:rsidRDefault="000566F5">
            <w:pPr>
              <w:rPr>
                <w:rFonts w:ascii="Times New Roman" w:hAnsi="Times New Roman" w:cs="Times New Roman"/>
                <w:color w:val="000000"/>
                <w:szCs w:val="20"/>
              </w:rPr>
            </w:pPr>
          </w:p>
        </w:tc>
      </w:tr>
      <w:tr w:rsidR="000566F5">
        <w:trPr>
          <w:trHeight w:val="3330"/>
        </w:trPr>
        <w:tc>
          <w:tcPr>
            <w:tcW w:w="286" w:type="pct"/>
            <w:tcBorders>
              <w:top w:val="nil"/>
              <w:left w:val="single" w:sz="4" w:space="0" w:color="auto"/>
              <w:bottom w:val="single" w:sz="4" w:space="0" w:color="auto"/>
              <w:right w:val="single" w:sz="4" w:space="0" w:color="auto"/>
            </w:tcBorders>
            <w:shd w:val="clear" w:color="auto" w:fill="auto"/>
          </w:tcPr>
          <w:p w:rsidR="000566F5" w:rsidRDefault="005E25AD">
            <w:pPr>
              <w:jc w:val="center"/>
              <w:rPr>
                <w:rFonts w:ascii="Times New Roman" w:hAnsi="Times New Roman" w:cs="Times New Roman"/>
                <w:i/>
                <w:iCs/>
                <w:color w:val="000000"/>
                <w:szCs w:val="20"/>
              </w:rPr>
            </w:pPr>
            <w:r>
              <w:rPr>
                <w:rFonts w:ascii="Times New Roman" w:hAnsi="Times New Roman" w:cs="Times New Roman"/>
                <w:i/>
                <w:iCs/>
                <w:color w:val="000000"/>
                <w:szCs w:val="20"/>
              </w:rPr>
              <w:t>3</w:t>
            </w:r>
          </w:p>
        </w:tc>
        <w:tc>
          <w:tcPr>
            <w:tcW w:w="4714" w:type="pct"/>
            <w:tcBorders>
              <w:top w:val="single" w:sz="4" w:space="0" w:color="auto"/>
              <w:left w:val="nil"/>
              <w:bottom w:val="single" w:sz="4" w:space="0" w:color="auto"/>
              <w:right w:val="single" w:sz="4" w:space="0" w:color="auto"/>
            </w:tcBorders>
            <w:shd w:val="clear" w:color="auto" w:fill="auto"/>
          </w:tcPr>
          <w:p w:rsidR="000566F5" w:rsidRDefault="005E25AD">
            <w:pPr>
              <w:rPr>
                <w:rFonts w:ascii="Times New Roman" w:hAnsi="Times New Roman" w:cs="Times New Roman"/>
                <w:color w:val="000000"/>
                <w:szCs w:val="20"/>
              </w:rPr>
            </w:pPr>
            <w:r>
              <w:rPr>
                <w:rFonts w:ascii="Times New Roman" w:hAnsi="Times New Roman" w:cs="Times New Roman"/>
                <w:noProof/>
                <w:color w:val="000000"/>
                <w:szCs w:val="20"/>
                <w:lang w:val="en-US" w:eastAsia="en-US"/>
              </w:rPr>
              <w:drawing>
                <wp:anchor distT="0" distB="0" distL="114300" distR="114300" simplePos="0" relativeHeight="251675648" behindDoc="0" locked="0" layoutInCell="1" allowOverlap="1">
                  <wp:simplePos x="0" y="0"/>
                  <wp:positionH relativeFrom="column">
                    <wp:posOffset>8890</wp:posOffset>
                  </wp:positionH>
                  <wp:positionV relativeFrom="paragraph">
                    <wp:posOffset>484505</wp:posOffset>
                  </wp:positionV>
                  <wp:extent cx="2755900" cy="1549400"/>
                  <wp:effectExtent l="0" t="0" r="6350" b="0"/>
                  <wp:wrapSquare wrapText="bothSides"/>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3073"/>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755900" cy="1549400"/>
                          </a:xfrm>
                          <a:prstGeom prst="rect">
                            <a:avLst/>
                          </a:prstGeom>
                          <a:noFill/>
                          <a:ln>
                            <a:noFill/>
                          </a:ln>
                        </pic:spPr>
                      </pic:pic>
                    </a:graphicData>
                  </a:graphic>
                </wp:anchor>
              </w:drawing>
            </w:r>
            <w:r>
              <w:rPr>
                <w:rFonts w:ascii="Times New Roman" w:hAnsi="Times New Roman" w:cs="Times New Roman"/>
                <w:b/>
                <w:bCs/>
                <w:color w:val="000000"/>
                <w:szCs w:val="20"/>
              </w:rPr>
              <w:t xml:space="preserve">Гуляння на Івана Купала </w:t>
            </w:r>
            <w:r>
              <w:rPr>
                <w:rFonts w:ascii="Times New Roman" w:hAnsi="Times New Roman" w:cs="Times New Roman"/>
                <w:color w:val="000000"/>
                <w:szCs w:val="20"/>
              </w:rPr>
              <w:t>(6 липня щороку). На узбережжі Десни, озер та водоймищ сіл та міста Новгород-Сіверський відбуваються гуляння на Івана Купала. Влаштовують театралізовані дійства під супровід купальських пісень. Стрибають через купальське вогнище, шукають квітку папороті, пускають річкою вінки, організовують розваги для дітей, проводять майстер-класи.</w:t>
            </w:r>
          </w:p>
        </w:tc>
      </w:tr>
      <w:tr w:rsidR="000566F5">
        <w:trPr>
          <w:trHeight w:val="1005"/>
        </w:trPr>
        <w:tc>
          <w:tcPr>
            <w:tcW w:w="286" w:type="pct"/>
            <w:tcBorders>
              <w:top w:val="nil"/>
              <w:left w:val="single" w:sz="4" w:space="0" w:color="auto"/>
              <w:bottom w:val="single" w:sz="4" w:space="0" w:color="auto"/>
              <w:right w:val="single" w:sz="4" w:space="0" w:color="auto"/>
            </w:tcBorders>
            <w:shd w:val="clear" w:color="auto" w:fill="auto"/>
          </w:tcPr>
          <w:p w:rsidR="000566F5" w:rsidRDefault="005E25AD">
            <w:pPr>
              <w:jc w:val="center"/>
              <w:rPr>
                <w:rFonts w:ascii="Times New Roman" w:hAnsi="Times New Roman" w:cs="Times New Roman"/>
                <w:i/>
                <w:iCs/>
                <w:color w:val="000000"/>
                <w:szCs w:val="20"/>
              </w:rPr>
            </w:pPr>
            <w:r>
              <w:rPr>
                <w:rFonts w:ascii="Times New Roman" w:hAnsi="Times New Roman" w:cs="Times New Roman"/>
                <w:i/>
                <w:iCs/>
                <w:color w:val="000000"/>
                <w:szCs w:val="20"/>
              </w:rPr>
              <w:t>4</w:t>
            </w:r>
          </w:p>
        </w:tc>
        <w:tc>
          <w:tcPr>
            <w:tcW w:w="4714" w:type="pct"/>
            <w:tcBorders>
              <w:top w:val="single" w:sz="4" w:space="0" w:color="auto"/>
              <w:left w:val="nil"/>
              <w:bottom w:val="single" w:sz="4" w:space="0" w:color="auto"/>
              <w:right w:val="single" w:sz="4" w:space="0" w:color="auto"/>
            </w:tcBorders>
            <w:shd w:val="clear" w:color="auto" w:fill="auto"/>
            <w:vAlign w:val="center"/>
          </w:tcPr>
          <w:p w:rsidR="000566F5" w:rsidRDefault="005E25AD">
            <w:pPr>
              <w:rPr>
                <w:rFonts w:ascii="Times New Roman" w:hAnsi="Times New Roman" w:cs="Times New Roman"/>
                <w:color w:val="000000"/>
                <w:szCs w:val="20"/>
              </w:rPr>
            </w:pPr>
            <w:r>
              <w:rPr>
                <w:rFonts w:ascii="Times New Roman" w:hAnsi="Times New Roman" w:cs="Times New Roman"/>
                <w:b/>
                <w:bCs/>
                <w:color w:val="000000"/>
                <w:szCs w:val="20"/>
              </w:rPr>
              <w:t>Гуляння на Масницю</w:t>
            </w:r>
            <w:r>
              <w:rPr>
                <w:rFonts w:ascii="Times New Roman" w:hAnsi="Times New Roman" w:cs="Times New Roman"/>
                <w:color w:val="000000"/>
                <w:szCs w:val="20"/>
              </w:rPr>
              <w:t xml:space="preserve"> (лютий-березень). Захід проводиться на свіжому повітрі, в місті – на площі Князя Ігоря, в селах – в центрі. Організовують зимові розваги як для дітей, так і для дорослих зі співами обрядових пісень, спаленням опудала Марени та пригощанням млинцями з чаєм.</w:t>
            </w:r>
          </w:p>
        </w:tc>
      </w:tr>
      <w:tr w:rsidR="000566F5">
        <w:trPr>
          <w:trHeight w:val="2650"/>
        </w:trPr>
        <w:tc>
          <w:tcPr>
            <w:tcW w:w="286" w:type="pct"/>
            <w:tcBorders>
              <w:top w:val="nil"/>
              <w:left w:val="single" w:sz="4" w:space="0" w:color="auto"/>
              <w:bottom w:val="single" w:sz="4" w:space="0" w:color="auto"/>
              <w:right w:val="single" w:sz="4" w:space="0" w:color="auto"/>
            </w:tcBorders>
            <w:shd w:val="clear" w:color="auto" w:fill="auto"/>
          </w:tcPr>
          <w:p w:rsidR="000566F5" w:rsidRDefault="005E25AD">
            <w:pPr>
              <w:jc w:val="center"/>
              <w:rPr>
                <w:rFonts w:ascii="Times New Roman" w:hAnsi="Times New Roman" w:cs="Times New Roman"/>
                <w:i/>
                <w:iCs/>
                <w:color w:val="000000"/>
                <w:szCs w:val="20"/>
              </w:rPr>
            </w:pPr>
            <w:r>
              <w:rPr>
                <w:rFonts w:ascii="Times New Roman" w:hAnsi="Times New Roman" w:cs="Times New Roman"/>
                <w:i/>
                <w:iCs/>
                <w:color w:val="000000"/>
                <w:szCs w:val="20"/>
              </w:rPr>
              <w:t>5</w:t>
            </w:r>
          </w:p>
        </w:tc>
        <w:tc>
          <w:tcPr>
            <w:tcW w:w="4714" w:type="pct"/>
            <w:tcBorders>
              <w:top w:val="single" w:sz="4" w:space="0" w:color="auto"/>
              <w:left w:val="nil"/>
              <w:bottom w:val="single" w:sz="4" w:space="0" w:color="auto"/>
              <w:right w:val="single" w:sz="4" w:space="0" w:color="auto"/>
            </w:tcBorders>
            <w:shd w:val="clear" w:color="auto" w:fill="auto"/>
          </w:tcPr>
          <w:p w:rsidR="000566F5" w:rsidRDefault="005E25AD">
            <w:pPr>
              <w:rPr>
                <w:rFonts w:ascii="Times New Roman" w:hAnsi="Times New Roman" w:cs="Times New Roman"/>
                <w:color w:val="000000"/>
                <w:szCs w:val="20"/>
              </w:rPr>
            </w:pPr>
            <w:r>
              <w:rPr>
                <w:rFonts w:ascii="Times New Roman" w:hAnsi="Times New Roman" w:cs="Times New Roman"/>
                <w:noProof/>
                <w:color w:val="000000"/>
                <w:szCs w:val="20"/>
                <w:lang w:val="en-US" w:eastAsia="en-US"/>
              </w:rPr>
              <w:drawing>
                <wp:anchor distT="0" distB="0" distL="114300" distR="114300" simplePos="0" relativeHeight="251676672" behindDoc="0" locked="0" layoutInCell="1" allowOverlap="1">
                  <wp:simplePos x="0" y="0"/>
                  <wp:positionH relativeFrom="column">
                    <wp:posOffset>59690</wp:posOffset>
                  </wp:positionH>
                  <wp:positionV relativeFrom="paragraph">
                    <wp:posOffset>461010</wp:posOffset>
                  </wp:positionV>
                  <wp:extent cx="3136900" cy="1371600"/>
                  <wp:effectExtent l="0" t="0" r="6350" b="0"/>
                  <wp:wrapSquare wrapText="bothSides"/>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3077"/>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136900" cy="1371600"/>
                          </a:xfrm>
                          <a:prstGeom prst="rect">
                            <a:avLst/>
                          </a:prstGeom>
                          <a:noFill/>
                          <a:ln>
                            <a:noFill/>
                          </a:ln>
                        </pic:spPr>
                      </pic:pic>
                    </a:graphicData>
                  </a:graphic>
                </wp:anchor>
              </w:drawing>
            </w:r>
            <w:r>
              <w:rPr>
                <w:rFonts w:ascii="Times New Roman" w:hAnsi="Times New Roman" w:cs="Times New Roman"/>
                <w:b/>
                <w:bCs/>
                <w:color w:val="000000"/>
                <w:szCs w:val="20"/>
              </w:rPr>
              <w:t xml:space="preserve">Фестиваль з мотоспорту та зимових розваг «ХолодОк» </w:t>
            </w:r>
            <w:r>
              <w:rPr>
                <w:rFonts w:ascii="Times New Roman" w:hAnsi="Times New Roman" w:cs="Times New Roman"/>
                <w:color w:val="000000"/>
                <w:szCs w:val="20"/>
              </w:rPr>
              <w:t>(лютий щороку). Фестиваль з мотоспорту та зимових розваг «ХолодОк» проходить на узбережжі озера Жгань. Участь у змаганнях беруть гонщики з Київської, Сумської, Чернігівської областей.</w:t>
            </w:r>
          </w:p>
          <w:p w:rsidR="000566F5" w:rsidRDefault="000566F5">
            <w:pPr>
              <w:rPr>
                <w:rFonts w:ascii="Times New Roman" w:hAnsi="Times New Roman" w:cs="Times New Roman"/>
                <w:color w:val="000000"/>
                <w:szCs w:val="20"/>
              </w:rPr>
            </w:pPr>
          </w:p>
          <w:p w:rsidR="000566F5" w:rsidRDefault="000566F5">
            <w:pPr>
              <w:rPr>
                <w:rFonts w:ascii="Times New Roman" w:hAnsi="Times New Roman" w:cs="Times New Roman"/>
                <w:color w:val="000000"/>
                <w:szCs w:val="20"/>
              </w:rPr>
            </w:pPr>
          </w:p>
          <w:p w:rsidR="000566F5" w:rsidRDefault="000566F5">
            <w:pPr>
              <w:rPr>
                <w:rFonts w:ascii="Times New Roman" w:hAnsi="Times New Roman" w:cs="Times New Roman"/>
                <w:color w:val="000000"/>
                <w:szCs w:val="20"/>
              </w:rPr>
            </w:pPr>
          </w:p>
          <w:p w:rsidR="000566F5" w:rsidRDefault="000566F5">
            <w:pPr>
              <w:rPr>
                <w:rFonts w:ascii="Times New Roman" w:hAnsi="Times New Roman" w:cs="Times New Roman"/>
                <w:color w:val="000000"/>
                <w:szCs w:val="20"/>
              </w:rPr>
            </w:pPr>
          </w:p>
        </w:tc>
      </w:tr>
      <w:tr w:rsidR="000566F5">
        <w:trPr>
          <w:trHeight w:val="1545"/>
        </w:trPr>
        <w:tc>
          <w:tcPr>
            <w:tcW w:w="286" w:type="pct"/>
            <w:tcBorders>
              <w:top w:val="nil"/>
              <w:left w:val="single" w:sz="4" w:space="0" w:color="auto"/>
              <w:bottom w:val="single" w:sz="4" w:space="0" w:color="auto"/>
              <w:right w:val="single" w:sz="4" w:space="0" w:color="auto"/>
            </w:tcBorders>
            <w:shd w:val="clear" w:color="auto" w:fill="auto"/>
          </w:tcPr>
          <w:p w:rsidR="000566F5" w:rsidRDefault="005E25AD">
            <w:pPr>
              <w:jc w:val="center"/>
              <w:rPr>
                <w:rFonts w:ascii="Times New Roman" w:hAnsi="Times New Roman" w:cs="Times New Roman"/>
                <w:i/>
                <w:iCs/>
                <w:color w:val="000000"/>
                <w:szCs w:val="20"/>
              </w:rPr>
            </w:pPr>
            <w:r>
              <w:rPr>
                <w:rFonts w:ascii="Times New Roman" w:hAnsi="Times New Roman" w:cs="Times New Roman"/>
                <w:i/>
                <w:iCs/>
                <w:color w:val="000000"/>
                <w:szCs w:val="20"/>
              </w:rPr>
              <w:t>6</w:t>
            </w:r>
          </w:p>
        </w:tc>
        <w:tc>
          <w:tcPr>
            <w:tcW w:w="4714" w:type="pct"/>
            <w:tcBorders>
              <w:top w:val="single" w:sz="4" w:space="0" w:color="auto"/>
              <w:left w:val="nil"/>
              <w:bottom w:val="single" w:sz="4" w:space="0" w:color="auto"/>
              <w:right w:val="single" w:sz="4" w:space="0" w:color="auto"/>
            </w:tcBorders>
            <w:shd w:val="clear" w:color="FFFFFF" w:fill="FFFFFF"/>
          </w:tcPr>
          <w:p w:rsidR="000566F5" w:rsidRDefault="005E25AD">
            <w:pPr>
              <w:spacing w:after="240"/>
              <w:rPr>
                <w:rFonts w:ascii="Times New Roman" w:hAnsi="Times New Roman" w:cs="Times New Roman"/>
                <w:color w:val="000000"/>
                <w:szCs w:val="20"/>
              </w:rPr>
            </w:pPr>
            <w:r>
              <w:rPr>
                <w:rFonts w:ascii="Times New Roman" w:hAnsi="Times New Roman" w:cs="Times New Roman"/>
                <w:color w:val="000000"/>
                <w:szCs w:val="20"/>
              </w:rPr>
              <w:t>з 2012 по 2018 рік (вересень) щорічно в Новгороді-Сіверському проводяться історико-генеалогічні читання “Родові таємниці Сіверянського краю”. Захід організовують: Новгород-Сіверський історико-культурний музей-заповідник “Слово о полку Ігоревім”, районний осередок Чернігівської обласної організації Національної спілки краєзнавців України, Національний університет “Чернігівський колегіум” ім.Т.Г.Шевченка, за підтримки Новгород-Сіверської міської ради. Наукові читання збирають науковців з Києва, Чернігова, Ніжина, Сум, Глухова, Шостки та безпосередньо із Новгорода-Сіверського.</w:t>
            </w:r>
          </w:p>
        </w:tc>
      </w:tr>
    </w:tbl>
    <w:p w:rsidR="000566F5" w:rsidRDefault="000566F5">
      <w:pPr>
        <w:spacing w:after="0"/>
        <w:ind w:firstLine="708"/>
        <w:jc w:val="both"/>
        <w:rPr>
          <w:rFonts w:ascii="Times New Roman" w:eastAsia="Times New Roman" w:hAnsi="Times New Roman" w:cs="Times New Roman"/>
          <w:b/>
          <w:bCs/>
          <w:color w:val="202124"/>
          <w:sz w:val="28"/>
          <w:szCs w:val="28"/>
        </w:rPr>
      </w:pPr>
    </w:p>
    <w:p w:rsidR="000566F5" w:rsidRDefault="005E25AD">
      <w:pPr>
        <w:shd w:val="clear" w:color="auto" w:fill="FFFFFF"/>
        <w:spacing w:after="0"/>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У місті працює народний аматорський клуб майстрів декоративно-прикладного мистецтва «Княжа скарбниця». Учасники клубу експонують свої роботи на чисельних тематичних і персональних виставках. Наразі до складу учасників входить 40 майстрів різних жанрів творчості. Серед них 2 члена Спілки художників України та 3 члена Спілки майстрів народної творчості України. Нещодавно роботи 2 учасниць клубу увійшли до Українського каталогу UkrainewithLove, що призначений для презентації в іноземних консульствах.</w:t>
      </w:r>
    </w:p>
    <w:p w:rsidR="000566F5" w:rsidRDefault="005E25AD">
      <w:pPr>
        <w:shd w:val="clear" w:color="auto" w:fill="FFFFFF"/>
        <w:spacing w:after="0"/>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Знані у громаді майстри працюють за напрямками: художнє різьблення по дереву, лозоплетіння, декоративний розпис та живопис, традиційна «народна лялька», бісероплетіння, художнє фото тощо.</w:t>
      </w:r>
    </w:p>
    <w:p w:rsidR="000566F5" w:rsidRDefault="000566F5">
      <w:pPr>
        <w:spacing w:after="0"/>
        <w:ind w:firstLine="708"/>
        <w:jc w:val="both"/>
        <w:rPr>
          <w:rFonts w:ascii="Times New Roman" w:eastAsia="Times New Roman" w:hAnsi="Times New Roman" w:cs="Times New Roman"/>
          <w:color w:val="202124"/>
          <w:sz w:val="28"/>
          <w:szCs w:val="28"/>
        </w:rPr>
      </w:pP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Грантова допомога іноземних держав та міжнародних фінансових організацій місцевій громаді (світлини).</w:t>
      </w:r>
    </w:p>
    <w:p w:rsidR="000566F5" w:rsidRDefault="000566F5">
      <w:pPr>
        <w:spacing w:after="0"/>
        <w:ind w:firstLine="708"/>
        <w:jc w:val="center"/>
        <w:rPr>
          <w:rFonts w:ascii="Times New Roman" w:eastAsia="Times New Roman" w:hAnsi="Times New Roman" w:cs="Times New Roman"/>
          <w:b/>
          <w:color w:val="202124"/>
          <w:sz w:val="28"/>
          <w:szCs w:val="28"/>
        </w:rPr>
      </w:pPr>
    </w:p>
    <w:p w:rsidR="000566F5" w:rsidRDefault="005E25AD">
      <w:pPr>
        <w:spacing w:after="0"/>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 грудня 2020 року Новгород-Сіверська міська рада Чернігівської області (Отримувач) та Програма Децентралізація Приносить Кращі Результати та Ефективність (DOBRE), що виконується ГлобалКомьюнітіз, підписали протокол про співробітництво відповідно до Угоди між Урядом Сполучених Штатів Америки та Урядом України щодо Гуманітарного та Технічно-Економічного Співробітництва від 7 травня 1992 року.</w:t>
      </w:r>
    </w:p>
    <w:p w:rsidR="000566F5" w:rsidRDefault="005E25AD">
      <w:pPr>
        <w:spacing w:after="0"/>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Впродовж 2021-2022 років у громаді реалізовано ряд проектів:</w:t>
      </w:r>
    </w:p>
    <w:p w:rsidR="000566F5" w:rsidRDefault="000566F5">
      <w:pPr>
        <w:pStyle w:val="aff2"/>
        <w:spacing w:after="0"/>
        <w:ind w:left="0"/>
        <w:rPr>
          <w:rFonts w:eastAsia="Times New Roman" w:cs="Courier New"/>
          <w:b/>
          <w:color w:val="000000" w:themeColor="text1"/>
        </w:rPr>
      </w:pPr>
    </w:p>
    <w:p w:rsidR="00466425" w:rsidRDefault="00466425">
      <w:pPr>
        <w:spacing w:after="0"/>
        <w:rPr>
          <w:rFonts w:eastAsia="Times New Roman" w:cs="Courier New"/>
          <w:b/>
          <w:color w:val="000000" w:themeColor="text1"/>
        </w:rPr>
      </w:pPr>
      <w:r>
        <w:rPr>
          <w:rFonts w:eastAsia="Times New Roman" w:cs="Courier New"/>
          <w:b/>
          <w:color w:val="000000" w:themeColor="text1"/>
        </w:rPr>
        <w:br w:type="page"/>
      </w:r>
    </w:p>
    <w:p w:rsidR="000566F5" w:rsidRDefault="000566F5">
      <w:pPr>
        <w:pStyle w:val="aff2"/>
        <w:spacing w:after="0"/>
        <w:ind w:left="0"/>
        <w:rPr>
          <w:rFonts w:eastAsia="Times New Roman" w:cs="Courier New"/>
          <w:b/>
          <w:color w:val="000000" w:themeColor="text1"/>
        </w:rPr>
      </w:pPr>
    </w:p>
    <w:p w:rsidR="000566F5" w:rsidRDefault="005E25AD">
      <w:pPr>
        <w:spacing w:after="0"/>
        <w:ind w:firstLine="720"/>
        <w:jc w:val="both"/>
        <w:rPr>
          <w:rFonts w:eastAsia="Times New Roman"/>
          <w:b/>
          <w:color w:val="000000" w:themeColor="text1"/>
          <w:szCs w:val="28"/>
        </w:rPr>
      </w:pPr>
      <w:r>
        <w:rPr>
          <w:rFonts w:ascii="Times New Roman" w:eastAsia="Times New Roman" w:hAnsi="Times New Roman" w:cs="Times New Roman"/>
          <w:b/>
          <w:color w:val="000000" w:themeColor="text1"/>
          <w:sz w:val="28"/>
          <w:szCs w:val="28"/>
        </w:rPr>
        <w:t>1. «Створення Центру підтримки підприємництва та туризму»</w:t>
      </w:r>
      <w:r>
        <w:rPr>
          <w:rFonts w:eastAsia="Times New Roman"/>
          <w:b/>
          <w:color w:val="000000" w:themeColor="text1"/>
          <w:szCs w:val="28"/>
        </w:rPr>
        <w:t xml:space="preserve"> </w:t>
      </w:r>
    </w:p>
    <w:p w:rsidR="000566F5" w:rsidRDefault="000566F5">
      <w:pPr>
        <w:spacing w:after="0"/>
        <w:jc w:val="both"/>
        <w:rPr>
          <w:rFonts w:eastAsia="Times New Roman"/>
          <w:b/>
          <w:color w:val="000000" w:themeColor="text1"/>
          <w:szCs w:val="28"/>
        </w:rPr>
      </w:pPr>
    </w:p>
    <w:p w:rsidR="00466425" w:rsidRDefault="00466425">
      <w:pPr>
        <w:spacing w:after="0"/>
        <w:jc w:val="both"/>
        <w:rPr>
          <w:rFonts w:eastAsia="Times New Roman"/>
          <w:b/>
          <w:color w:val="000000" w:themeColor="text1"/>
          <w:szCs w:val="28"/>
        </w:rPr>
      </w:pPr>
    </w:p>
    <w:p w:rsidR="000566F5" w:rsidRDefault="00172DF2">
      <w:pPr>
        <w:spacing w:after="0"/>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b/>
          <w:noProof/>
          <w:color w:val="000000" w:themeColor="text1"/>
          <w:sz w:val="28"/>
          <w:szCs w:val="28"/>
          <w:shd w:val="clear" w:color="auto" w:fill="FFFFFF"/>
          <w:lang w:val="en-US" w:eastAsia="en-US"/>
        </w:rPr>
        <w:drawing>
          <wp:anchor distT="0" distB="0" distL="114300" distR="114300" simplePos="0" relativeHeight="251683840" behindDoc="0" locked="0" layoutInCell="1" allowOverlap="1">
            <wp:simplePos x="0" y="0"/>
            <wp:positionH relativeFrom="column">
              <wp:posOffset>-481965</wp:posOffset>
            </wp:positionH>
            <wp:positionV relativeFrom="paragraph">
              <wp:posOffset>187960</wp:posOffset>
            </wp:positionV>
            <wp:extent cx="3171825" cy="2305050"/>
            <wp:effectExtent l="0" t="0" r="9525" b="0"/>
            <wp:wrapThrough wrapText="bothSides">
              <wp:wrapPolygon edited="0">
                <wp:start x="0" y="0"/>
                <wp:lineTo x="0" y="21421"/>
                <wp:lineTo x="21535" y="21421"/>
                <wp:lineTo x="21535" y="0"/>
                <wp:lineTo x="0" y="0"/>
              </wp:wrapPolygon>
            </wp:wrapThrough>
            <wp:docPr id="9" name="Рисунок 97" descr="273412661_1855962044587409_60977888189282744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7" descr="273412661_1855962044587409_6097788818928274472_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171825" cy="2305050"/>
                    </a:xfrm>
                    <a:prstGeom prst="rect">
                      <a:avLst/>
                    </a:prstGeom>
                    <a:noFill/>
                    <a:ln w="9525">
                      <a:noFill/>
                      <a:miter lim="800000"/>
                      <a:headEnd/>
                      <a:tailEnd/>
                    </a:ln>
                  </pic:spPr>
                </pic:pic>
              </a:graphicData>
            </a:graphic>
          </wp:anchor>
        </w:drawing>
      </w:r>
      <w:r w:rsidR="005E25AD">
        <w:rPr>
          <w:rFonts w:eastAsia="Times New Roman" w:cs="Courier New"/>
          <w:i/>
          <w:noProof/>
          <w:color w:val="000000" w:themeColor="text1"/>
          <w:lang w:val="en-US" w:eastAsia="en-US"/>
        </w:rPr>
        <w:drawing>
          <wp:inline distT="0" distB="0" distL="0" distR="0">
            <wp:extent cx="2914650" cy="2305050"/>
            <wp:effectExtent l="19050" t="0" r="0" b="0"/>
            <wp:docPr id="38" name="Рисунок 15" descr="273299798_1855962244587389_864757454744418889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5" descr="273299798_1855962244587389_8647574547444188895_n"/>
                    <pic:cNvPicPr>
                      <a:picLocks noChangeAspect="1" noChangeArrowheads="1"/>
                    </pic:cNvPicPr>
                  </pic:nvPicPr>
                  <pic:blipFill>
                    <a:blip r:embed="rId79" cstate="print"/>
                    <a:srcRect/>
                    <a:stretch>
                      <a:fillRect/>
                    </a:stretch>
                  </pic:blipFill>
                  <pic:spPr>
                    <a:xfrm>
                      <a:off x="0" y="0"/>
                      <a:ext cx="2914650" cy="2305050"/>
                    </a:xfrm>
                    <a:prstGeom prst="rect">
                      <a:avLst/>
                    </a:prstGeom>
                    <a:noFill/>
                    <a:ln w="9525">
                      <a:noFill/>
                      <a:miter lim="800000"/>
                      <a:headEnd/>
                      <a:tailEnd/>
                    </a:ln>
                  </pic:spPr>
                </pic:pic>
              </a:graphicData>
            </a:graphic>
          </wp:inline>
        </w:drawing>
      </w:r>
    </w:p>
    <w:p w:rsidR="000566F5" w:rsidRDefault="000566F5">
      <w:pPr>
        <w:spacing w:after="0"/>
        <w:ind w:firstLine="851"/>
        <w:jc w:val="both"/>
        <w:rPr>
          <w:rFonts w:ascii="Times New Roman" w:hAnsi="Times New Roman" w:cs="Times New Roman"/>
          <w:color w:val="000000" w:themeColor="text1"/>
          <w:sz w:val="28"/>
          <w:szCs w:val="28"/>
        </w:rPr>
      </w:pPr>
    </w:p>
    <w:p w:rsidR="000566F5" w:rsidRDefault="00172DF2">
      <w:pPr>
        <w:spacing w:after="0"/>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en-US" w:eastAsia="en-US"/>
        </w:rPr>
        <w:drawing>
          <wp:anchor distT="0" distB="0" distL="114300" distR="114300" simplePos="0" relativeHeight="251684864" behindDoc="0" locked="0" layoutInCell="1" allowOverlap="1">
            <wp:simplePos x="0" y="0"/>
            <wp:positionH relativeFrom="column">
              <wp:posOffset>3232785</wp:posOffset>
            </wp:positionH>
            <wp:positionV relativeFrom="margin">
              <wp:align>center</wp:align>
            </wp:positionV>
            <wp:extent cx="2914650" cy="2476500"/>
            <wp:effectExtent l="0" t="0" r="0" b="0"/>
            <wp:wrapNone/>
            <wp:docPr id="52" name="Рисунок 95" descr="285571720_3199381043723451_71624922204541749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95" descr="285571720_3199381043723451_7162492220454174997_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914650" cy="2476500"/>
                    </a:xfrm>
                    <a:prstGeom prst="rect">
                      <a:avLst/>
                    </a:prstGeom>
                    <a:noFill/>
                    <a:ln w="9525">
                      <a:noFill/>
                      <a:miter lim="800000"/>
                      <a:headEnd/>
                      <a:tailEnd/>
                    </a:ln>
                  </pic:spPr>
                </pic:pic>
              </a:graphicData>
            </a:graphic>
          </wp:anchor>
        </w:drawing>
      </w:r>
      <w:r>
        <w:rPr>
          <w:rFonts w:eastAsia="Times New Roman" w:cs="Courier New"/>
          <w:noProof/>
          <w:color w:val="000000" w:themeColor="text1"/>
          <w:lang w:val="en-US" w:eastAsia="en-US"/>
        </w:rPr>
        <w:drawing>
          <wp:inline distT="0" distB="0" distL="0" distR="0">
            <wp:extent cx="3152775" cy="2476500"/>
            <wp:effectExtent l="0" t="0" r="9525" b="0"/>
            <wp:docPr id="42" name="Рисунок 12" descr="285642614_7775210052519678_260123343428394932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2" descr="285642614_7775210052519678_2601233434283949321_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152775" cy="2476500"/>
                    </a:xfrm>
                    <a:prstGeom prst="rect">
                      <a:avLst/>
                    </a:prstGeom>
                    <a:noFill/>
                    <a:ln w="9525">
                      <a:noFill/>
                      <a:miter lim="800000"/>
                      <a:headEnd/>
                      <a:tailEnd/>
                    </a:ln>
                  </pic:spPr>
                </pic:pic>
              </a:graphicData>
            </a:graphic>
          </wp:inline>
        </w:drawing>
      </w:r>
    </w:p>
    <w:p w:rsidR="000566F5" w:rsidRDefault="000566F5">
      <w:pPr>
        <w:spacing w:after="0"/>
        <w:ind w:firstLine="851"/>
        <w:jc w:val="both"/>
        <w:rPr>
          <w:rStyle w:val="18"/>
          <w:rFonts w:ascii="Times New Roman" w:hAnsi="Times New Roman" w:cs="Times New Roman"/>
          <w:b/>
          <w:color w:val="000000" w:themeColor="text1"/>
          <w:sz w:val="28"/>
          <w:szCs w:val="28"/>
        </w:rPr>
      </w:pPr>
    </w:p>
    <w:p w:rsidR="000566F5" w:rsidRDefault="005E25AD">
      <w:pPr>
        <w:spacing w:after="0"/>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rsidR="000566F5" w:rsidRDefault="005E25AD">
      <w:pPr>
        <w:spacing w:after="0"/>
        <w:ind w:firstLine="720"/>
        <w:jc w:val="both"/>
        <w:rPr>
          <w:rStyle w:val="18"/>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 «</w:t>
      </w:r>
      <w:r>
        <w:rPr>
          <w:rStyle w:val="18"/>
          <w:rFonts w:ascii="Times New Roman" w:hAnsi="Times New Roman" w:cs="Times New Roman"/>
          <w:b/>
          <w:color w:val="000000" w:themeColor="text1"/>
          <w:sz w:val="28"/>
          <w:szCs w:val="28"/>
        </w:rPr>
        <w:t>Придбання сміттєвозу для вивозу сміття з населених пунктів міської територіальної громади»</w:t>
      </w:r>
    </w:p>
    <w:p w:rsidR="000566F5" w:rsidRDefault="005E25AD">
      <w:pPr>
        <w:spacing w:after="0"/>
        <w:jc w:val="both"/>
        <w:rPr>
          <w:rStyle w:val="18"/>
          <w:rFonts w:ascii="Times New Roman" w:hAnsi="Times New Roman" w:cs="Times New Roman"/>
          <w:b/>
          <w:color w:val="000000" w:themeColor="text1"/>
          <w:sz w:val="28"/>
          <w:szCs w:val="28"/>
        </w:rPr>
      </w:pPr>
      <w:r>
        <w:rPr>
          <w:rStyle w:val="18"/>
          <w:rFonts w:ascii="Times New Roman" w:hAnsi="Times New Roman" w:cs="Times New Roman"/>
          <w:b/>
          <w:noProof/>
          <w:color w:val="000000" w:themeColor="text1"/>
          <w:sz w:val="28"/>
          <w:szCs w:val="28"/>
          <w:lang w:val="en-US" w:eastAsia="en-US"/>
        </w:rPr>
        <w:drawing>
          <wp:inline distT="0" distB="0" distL="0" distR="0">
            <wp:extent cx="2847975" cy="1885950"/>
            <wp:effectExtent l="19050" t="0" r="9525" b="0"/>
            <wp:docPr id="45" name="Рисунок 5" descr="273487414_1855922284591385_907004608929837545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 descr="273487414_1855922284591385_9070046089298375458_n"/>
                    <pic:cNvPicPr>
                      <a:picLocks noChangeAspect="1" noChangeArrowheads="1"/>
                    </pic:cNvPicPr>
                  </pic:nvPicPr>
                  <pic:blipFill>
                    <a:blip r:embed="rId82" cstate="print"/>
                    <a:srcRect/>
                    <a:stretch>
                      <a:fillRect/>
                    </a:stretch>
                  </pic:blipFill>
                  <pic:spPr>
                    <a:xfrm>
                      <a:off x="0" y="0"/>
                      <a:ext cx="2847975" cy="1885950"/>
                    </a:xfrm>
                    <a:prstGeom prst="rect">
                      <a:avLst/>
                    </a:prstGeom>
                    <a:noFill/>
                    <a:ln w="9525">
                      <a:noFill/>
                      <a:miter lim="800000"/>
                      <a:headEnd/>
                      <a:tailEnd/>
                    </a:ln>
                  </pic:spPr>
                </pic:pic>
              </a:graphicData>
            </a:graphic>
          </wp:inline>
        </w:drawing>
      </w:r>
      <w:r>
        <w:rPr>
          <w:rStyle w:val="18"/>
          <w:rFonts w:ascii="Times New Roman" w:hAnsi="Times New Roman" w:cs="Times New Roman"/>
          <w:b/>
          <w:noProof/>
          <w:color w:val="000000" w:themeColor="text1"/>
          <w:sz w:val="28"/>
          <w:szCs w:val="28"/>
          <w:lang w:val="en-US" w:eastAsia="en-US"/>
        </w:rPr>
        <w:drawing>
          <wp:inline distT="0" distB="0" distL="0" distR="0">
            <wp:extent cx="2886075" cy="1924050"/>
            <wp:effectExtent l="19050" t="0" r="9525" b="0"/>
            <wp:docPr id="46" name="Рисунок 4" descr="273571398_1855921481258132_78176766796919384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 descr="273571398_1855921481258132_7817676679691938429_n"/>
                    <pic:cNvPicPr>
                      <a:picLocks noChangeAspect="1" noChangeArrowheads="1"/>
                    </pic:cNvPicPr>
                  </pic:nvPicPr>
                  <pic:blipFill>
                    <a:blip r:embed="rId83" cstate="print"/>
                    <a:srcRect/>
                    <a:stretch>
                      <a:fillRect/>
                    </a:stretch>
                  </pic:blipFill>
                  <pic:spPr>
                    <a:xfrm>
                      <a:off x="0" y="0"/>
                      <a:ext cx="2886075" cy="1924050"/>
                    </a:xfrm>
                    <a:prstGeom prst="rect">
                      <a:avLst/>
                    </a:prstGeom>
                    <a:noFill/>
                    <a:ln w="9525">
                      <a:noFill/>
                      <a:miter lim="800000"/>
                      <a:headEnd/>
                      <a:tailEnd/>
                    </a:ln>
                  </pic:spPr>
                </pic:pic>
              </a:graphicData>
            </a:graphic>
          </wp:inline>
        </w:drawing>
      </w:r>
    </w:p>
    <w:p w:rsidR="000566F5" w:rsidRDefault="000566F5">
      <w:pPr>
        <w:spacing w:after="0"/>
        <w:jc w:val="both"/>
        <w:rPr>
          <w:rStyle w:val="18"/>
          <w:rFonts w:ascii="Times New Roman" w:hAnsi="Times New Roman" w:cs="Times New Roman"/>
          <w:b/>
          <w:color w:val="000000" w:themeColor="text1"/>
          <w:sz w:val="28"/>
          <w:szCs w:val="28"/>
        </w:rPr>
      </w:pPr>
    </w:p>
    <w:p w:rsidR="000566F5" w:rsidRDefault="005E25AD">
      <w:pPr>
        <w:spacing w:after="0"/>
        <w:ind w:firstLine="851"/>
        <w:jc w:val="both"/>
        <w:rPr>
          <w:rStyle w:val="y2iqfc"/>
          <w:rFonts w:ascii="Times New Roman" w:hAnsi="Times New Roman" w:cs="Times New Roman"/>
          <w:b/>
          <w:color w:val="000000" w:themeColor="text1"/>
          <w:sz w:val="28"/>
          <w:szCs w:val="28"/>
        </w:rPr>
      </w:pPr>
      <w:r>
        <w:rPr>
          <w:rStyle w:val="18"/>
          <w:rFonts w:ascii="Times New Roman" w:hAnsi="Times New Roman" w:cs="Times New Roman"/>
          <w:b/>
          <w:color w:val="000000" w:themeColor="text1"/>
          <w:sz w:val="28"/>
          <w:szCs w:val="28"/>
        </w:rPr>
        <w:t>3. «</w:t>
      </w:r>
      <w:r>
        <w:rPr>
          <w:rStyle w:val="y2iqfc"/>
          <w:rFonts w:ascii="Times New Roman" w:hAnsi="Times New Roman" w:cs="Times New Roman"/>
          <w:b/>
          <w:color w:val="000000" w:themeColor="text1"/>
          <w:sz w:val="28"/>
          <w:szCs w:val="28"/>
        </w:rPr>
        <w:t>Створення локації для відпочинку й дозвілля молоді в зоні зелених насаджень загального користування»</w:t>
      </w:r>
    </w:p>
    <w:p w:rsidR="000566F5" w:rsidRDefault="005E25AD">
      <w:pPr>
        <w:spacing w:after="0"/>
        <w:ind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en-US" w:eastAsia="en-US"/>
        </w:rPr>
        <w:drawing>
          <wp:inline distT="0" distB="0" distL="0" distR="0">
            <wp:extent cx="2519045" cy="3373120"/>
            <wp:effectExtent l="0" t="0" r="0" b="0"/>
            <wp:docPr id="47" name="Рисунок 7" descr="309530216_808551880394144_702114860023757328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7" descr="309530216_808551880394144_7021148600237573289_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519045" cy="3373120"/>
                    </a:xfrm>
                    <a:prstGeom prst="rect">
                      <a:avLst/>
                    </a:prstGeom>
                    <a:noFill/>
                    <a:ln>
                      <a:noFill/>
                    </a:ln>
                  </pic:spPr>
                </pic:pic>
              </a:graphicData>
            </a:graphic>
          </wp:inline>
        </w:drawing>
      </w: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val="en-US" w:eastAsia="en-US"/>
        </w:rPr>
        <w:drawing>
          <wp:inline distT="0" distB="0" distL="0" distR="0">
            <wp:extent cx="2648585" cy="3373120"/>
            <wp:effectExtent l="0" t="0" r="0" b="0"/>
            <wp:docPr id="49" name="Рисунок 8" descr="310432790_645550256922295_73834916628794664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8" descr="310432790_645550256922295_7383491662879466452_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648585" cy="3373120"/>
                    </a:xfrm>
                    <a:prstGeom prst="rect">
                      <a:avLst/>
                    </a:prstGeom>
                    <a:noFill/>
                    <a:ln>
                      <a:noFill/>
                    </a:ln>
                  </pic:spPr>
                </pic:pic>
              </a:graphicData>
            </a:graphic>
          </wp:inline>
        </w:drawing>
      </w:r>
    </w:p>
    <w:p w:rsidR="000566F5" w:rsidRDefault="000566F5">
      <w:pPr>
        <w:spacing w:after="0"/>
        <w:ind w:firstLine="851"/>
        <w:jc w:val="both"/>
        <w:rPr>
          <w:rFonts w:ascii="Times New Roman" w:hAnsi="Times New Roman" w:cs="Times New Roman"/>
          <w:color w:val="000000" w:themeColor="text1"/>
          <w:sz w:val="28"/>
          <w:szCs w:val="28"/>
        </w:rPr>
      </w:pPr>
    </w:p>
    <w:p w:rsidR="000566F5" w:rsidRDefault="005E25AD">
      <w:pPr>
        <w:spacing w:after="0"/>
        <w:ind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en-US" w:eastAsia="en-US"/>
        </w:rPr>
        <w:drawing>
          <wp:inline distT="0" distB="0" distL="0" distR="0">
            <wp:extent cx="5299710" cy="3059430"/>
            <wp:effectExtent l="0" t="0" r="3810" b="3810"/>
            <wp:docPr id="50" name="Рисунок 9" descr="309302891_1464281000741075_284204895010759869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9" descr="309302891_1464281000741075_2842048950107598691_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299710" cy="3059430"/>
                    </a:xfrm>
                    <a:prstGeom prst="rect">
                      <a:avLst/>
                    </a:prstGeom>
                    <a:noFill/>
                    <a:ln>
                      <a:noFill/>
                    </a:ln>
                  </pic:spPr>
                </pic:pic>
              </a:graphicData>
            </a:graphic>
          </wp:inline>
        </w:drawing>
      </w:r>
    </w:p>
    <w:p w:rsidR="000566F5" w:rsidRDefault="005E25AD">
      <w:pPr>
        <w:pStyle w:val="2"/>
        <w:ind w:left="720"/>
        <w:rPr>
          <w:rFonts w:ascii="Times New Roman" w:hAnsi="Times New Roman" w:cs="Times New Roman"/>
          <w:iCs/>
        </w:rPr>
      </w:pPr>
      <w:bookmarkStart w:id="12" w:name="_Toc123122328"/>
      <w:r>
        <w:rPr>
          <w:rFonts w:ascii="Times New Roman" w:hAnsi="Times New Roman" w:cs="Times New Roman"/>
          <w:iCs/>
        </w:rPr>
        <w:t xml:space="preserve">Інституційні основи діяльності </w:t>
      </w:r>
      <w:r>
        <w:rPr>
          <w:rFonts w:ascii="Times New Roman" w:hAnsi="Times New Roman" w:cs="Times New Roman"/>
          <w:bCs/>
          <w:color w:val="000000" w:themeColor="text1"/>
        </w:rPr>
        <w:t>Новгород-Сіверської</w:t>
      </w:r>
      <w:r>
        <w:rPr>
          <w:rFonts w:ascii="Times New Roman" w:hAnsi="Times New Roman" w:cs="Times New Roman"/>
          <w:iCs/>
        </w:rPr>
        <w:t xml:space="preserve"> міської територіальної громади</w:t>
      </w:r>
      <w:bookmarkEnd w:id="12"/>
    </w:p>
    <w:p w:rsidR="000566F5" w:rsidRDefault="000566F5">
      <w:pPr>
        <w:ind w:firstLine="720"/>
        <w:jc w:val="both"/>
        <w:rPr>
          <w:rFonts w:ascii="Times New Roman" w:hAnsi="Times New Roman" w:cs="Times New Roman"/>
          <w:sz w:val="28"/>
        </w:rPr>
      </w:pPr>
    </w:p>
    <w:p w:rsidR="000566F5" w:rsidRDefault="005E25AD">
      <w:pPr>
        <w:ind w:firstLine="720"/>
        <w:jc w:val="both"/>
        <w:rPr>
          <w:rFonts w:ascii="Times New Roman" w:hAnsi="Times New Roman" w:cs="Times New Roman"/>
          <w:sz w:val="28"/>
        </w:rPr>
      </w:pPr>
      <w:r>
        <w:rPr>
          <w:rFonts w:ascii="Times New Roman" w:hAnsi="Times New Roman" w:cs="Times New Roman"/>
          <w:sz w:val="28"/>
        </w:rPr>
        <w:t>Відповідно до Конституції України, Закону України “Про місцеве самоврядування” затверджено Статут громади, Програма соціально-економічного та культурного розвитку</w:t>
      </w:r>
    </w:p>
    <w:p w:rsidR="000566F5" w:rsidRDefault="005E25AD">
      <w:pPr>
        <w:spacing w:after="0"/>
        <w:ind w:firstLine="708"/>
        <w:jc w:val="both"/>
        <w:rPr>
          <w:rFonts w:ascii="Times New Roman" w:eastAsia="Times New Roman" w:hAnsi="Times New Roman" w:cs="Times New Roman"/>
          <w:b/>
          <w:bCs/>
          <w:color w:val="202124"/>
          <w:sz w:val="28"/>
          <w:szCs w:val="28"/>
        </w:rPr>
      </w:pPr>
      <w:r>
        <w:rPr>
          <w:rFonts w:ascii="Times New Roman" w:eastAsia="Times New Roman" w:hAnsi="Times New Roman" w:cs="Times New Roman"/>
          <w:b/>
          <w:color w:val="000000" w:themeColor="text1"/>
          <w:sz w:val="28"/>
          <w:szCs w:val="28"/>
        </w:rPr>
        <w:t>Перелік стратегій та програм розвитку Територіальної громади</w:t>
      </w:r>
    </w:p>
    <w:p w:rsidR="006653FD" w:rsidRDefault="006653FD">
      <w:pPr>
        <w:tabs>
          <w:tab w:val="left" w:pos="0"/>
          <w:tab w:val="left" w:pos="5529"/>
        </w:tabs>
        <w:spacing w:after="0"/>
        <w:ind w:firstLine="709"/>
        <w:jc w:val="both"/>
        <w:rPr>
          <w:rFonts w:ascii="Times New Roman" w:hAnsi="Times New Roman" w:cs="Times New Roman"/>
          <w:color w:val="000000" w:themeColor="text1"/>
          <w:sz w:val="28"/>
          <w:szCs w:val="28"/>
        </w:rPr>
      </w:pPr>
    </w:p>
    <w:p w:rsidR="000566F5" w:rsidRDefault="005E25AD" w:rsidP="006653FD">
      <w:pPr>
        <w:tabs>
          <w:tab w:val="left" w:pos="0"/>
          <w:tab w:val="left" w:pos="5529"/>
        </w:tabs>
        <w:spacing w:after="0"/>
        <w:ind w:firstLine="68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Стратегія сталого розвитку Новгород-Сіверської міської територіальної громади на 2021-2029 роки та детальний план заходів з її реалізації на 2021-2025 роки затверджена рішенням сесії міської ради від 03 грудня 2021 року №450 «Про затвердження Стратегії сталого розвитку Новгород-Сіверської міської територіальної громади на 2021-2029 роки та детального плану заходів з її реалізації на 2021-2025 роки»;</w:t>
      </w:r>
    </w:p>
    <w:p w:rsidR="00592422" w:rsidRPr="006653FD" w:rsidRDefault="00592422" w:rsidP="006653FD">
      <w:pPr>
        <w:pStyle w:val="Standard1"/>
        <w:spacing w:before="0" w:beforeAutospacing="0" w:after="0" w:afterAutospacing="0"/>
        <w:ind w:firstLine="680"/>
        <w:jc w:val="both"/>
        <w:rPr>
          <w:rFonts w:ascii="Times New Roman" w:eastAsia="Cambria" w:hAnsi="Times New Roman"/>
          <w:color w:val="000000"/>
          <w:sz w:val="28"/>
          <w:szCs w:val="28"/>
          <w:lang w:val="uk-UA"/>
        </w:rPr>
      </w:pPr>
      <w:r w:rsidRPr="006653FD">
        <w:rPr>
          <w:rFonts w:ascii="Times New Roman" w:eastAsia="Cambria" w:hAnsi="Times New Roman"/>
          <w:color w:val="000000"/>
          <w:sz w:val="28"/>
          <w:szCs w:val="28"/>
          <w:lang w:val="uk-UA"/>
        </w:rPr>
        <w:t>2) Програма місцевого економічного розвитку Новгород-Сіверської міської територіальної громади Чернігівської області та План дій з її впровадження затверджена рішенням сесії міської ради від 14 липня 2021 року №273 «Про затвердження Програми місцевого економічного розвитку Новгород-Сіверської міської територіальної громади Чернігівської області та Плану дій з її впровадження»;</w:t>
      </w:r>
    </w:p>
    <w:p w:rsidR="00592422" w:rsidRPr="006653FD" w:rsidRDefault="00592422" w:rsidP="006653FD">
      <w:pPr>
        <w:pStyle w:val="Standard1"/>
        <w:spacing w:before="0" w:beforeAutospacing="0" w:after="0" w:afterAutospacing="0"/>
        <w:ind w:firstLine="680"/>
        <w:jc w:val="both"/>
        <w:rPr>
          <w:rFonts w:ascii="Times New Roman" w:hAnsi="Times New Roman"/>
          <w:color w:val="000000"/>
          <w:sz w:val="28"/>
          <w:szCs w:val="28"/>
          <w:lang w:val="uk-UA"/>
        </w:rPr>
      </w:pPr>
      <w:r w:rsidRPr="006653FD">
        <w:rPr>
          <w:rFonts w:ascii="Times New Roman" w:eastAsia="Cambria" w:hAnsi="Times New Roman"/>
          <w:color w:val="000000"/>
          <w:sz w:val="28"/>
          <w:szCs w:val="28"/>
          <w:lang w:val="uk-UA"/>
        </w:rPr>
        <w:t xml:space="preserve">3) </w:t>
      </w:r>
      <w:r w:rsidRPr="006653FD">
        <w:rPr>
          <w:rFonts w:ascii="Times New Roman" w:hAnsi="Times New Roman"/>
          <w:color w:val="000000"/>
          <w:sz w:val="28"/>
          <w:szCs w:val="28"/>
          <w:lang w:val="uk-UA"/>
        </w:rPr>
        <w:t>Програма економічного і соціального відновлення та розвитку Новгород-Сіверської міської територіальної громади на 2023 рік затверджена рішенням сесії міської ради від 15 грудня 2022 року № 765 «Про затвердження Програмиекономічного і соціального відновлення та розвитку Новгород-Сіверської міської територіальної громади на 2023 рік».</w:t>
      </w:r>
    </w:p>
    <w:p w:rsidR="000566F5" w:rsidRPr="006653FD" w:rsidRDefault="000566F5">
      <w:pPr>
        <w:spacing w:after="0"/>
        <w:ind w:firstLine="708"/>
        <w:jc w:val="both"/>
        <w:rPr>
          <w:rFonts w:ascii="Times New Roman" w:eastAsia="Times New Roman" w:hAnsi="Times New Roman" w:cs="Times New Roman"/>
          <w:b/>
          <w:bCs/>
          <w:color w:val="202124"/>
          <w:sz w:val="28"/>
          <w:szCs w:val="28"/>
        </w:rPr>
      </w:pPr>
    </w:p>
    <w:p w:rsidR="006B221C" w:rsidRDefault="006B221C">
      <w:pPr>
        <w:spacing w:after="0"/>
        <w:rPr>
          <w:rFonts w:ascii="Times New Roman" w:eastAsia="Times New Roman" w:hAnsi="Times New Roman" w:cs="Times New Roman"/>
          <w:b/>
          <w:bCs/>
          <w:color w:val="202124"/>
          <w:sz w:val="28"/>
          <w:szCs w:val="28"/>
        </w:rPr>
      </w:pPr>
      <w:r>
        <w:rPr>
          <w:rFonts w:ascii="Times New Roman" w:eastAsia="Times New Roman" w:hAnsi="Times New Roman" w:cs="Times New Roman"/>
          <w:b/>
          <w:bCs/>
          <w:color w:val="202124"/>
          <w:sz w:val="28"/>
          <w:szCs w:val="28"/>
        </w:rPr>
        <w:br w:type="page"/>
      </w:r>
    </w:p>
    <w:p w:rsidR="000566F5" w:rsidRPr="00592422" w:rsidRDefault="005E25AD" w:rsidP="00592422">
      <w:pPr>
        <w:spacing w:after="0"/>
        <w:ind w:firstLine="708"/>
        <w:jc w:val="center"/>
        <w:rPr>
          <w:rFonts w:ascii="Times New Roman" w:eastAsia="Times New Roman" w:hAnsi="Times New Roman" w:cs="Times New Roman"/>
          <w:b/>
          <w:color w:val="202124"/>
          <w:sz w:val="28"/>
          <w:szCs w:val="28"/>
        </w:rPr>
      </w:pPr>
      <w:r w:rsidRPr="006653FD">
        <w:rPr>
          <w:rFonts w:ascii="Times New Roman" w:eastAsia="Times New Roman" w:hAnsi="Times New Roman" w:cs="Times New Roman"/>
          <w:b/>
          <w:bCs/>
          <w:color w:val="202124"/>
          <w:sz w:val="28"/>
          <w:szCs w:val="28"/>
        </w:rPr>
        <w:t>Стратегія розвитку місцевої територіальної громади</w:t>
      </w:r>
      <w:r>
        <w:rPr>
          <w:rFonts w:ascii="Times New Roman" w:eastAsia="Times New Roman" w:hAnsi="Times New Roman" w:cs="Times New Roman"/>
          <w:b/>
          <w:color w:val="202124"/>
          <w:sz w:val="28"/>
          <w:szCs w:val="28"/>
        </w:rPr>
        <w:t xml:space="preserve"> </w:t>
      </w:r>
    </w:p>
    <w:p w:rsidR="006653FD" w:rsidRPr="005618CD" w:rsidRDefault="006653FD" w:rsidP="006653FD">
      <w:pPr>
        <w:pStyle w:val="Standard1"/>
        <w:spacing w:before="0" w:beforeAutospacing="0" w:after="0" w:afterAutospacing="0"/>
        <w:ind w:firstLine="720"/>
        <w:jc w:val="both"/>
        <w:rPr>
          <w:rFonts w:ascii="Times New Roman" w:eastAsia="Cambria" w:hAnsi="Times New Roman"/>
          <w:color w:val="000000"/>
          <w:sz w:val="28"/>
          <w:szCs w:val="28"/>
          <w:highlight w:val="yellow"/>
          <w:lang w:val="uk-UA"/>
        </w:rPr>
      </w:pPr>
    </w:p>
    <w:p w:rsidR="00592422" w:rsidRPr="005618CD" w:rsidRDefault="00592422" w:rsidP="006653FD">
      <w:pPr>
        <w:pStyle w:val="Standard1"/>
        <w:spacing w:before="0" w:beforeAutospacing="0" w:after="0" w:afterAutospacing="0"/>
        <w:ind w:firstLine="720"/>
        <w:jc w:val="both"/>
        <w:rPr>
          <w:rFonts w:ascii="Times New Roman" w:eastAsia="Cambria" w:hAnsi="Times New Roman"/>
          <w:color w:val="000000"/>
          <w:sz w:val="28"/>
          <w:szCs w:val="28"/>
          <w:lang w:val="uk-UA"/>
        </w:rPr>
      </w:pPr>
      <w:r w:rsidRPr="005618CD">
        <w:rPr>
          <w:rFonts w:ascii="Times New Roman" w:eastAsia="Cambria" w:hAnsi="Times New Roman"/>
          <w:color w:val="000000"/>
          <w:sz w:val="28"/>
          <w:szCs w:val="28"/>
          <w:lang w:val="uk-UA"/>
        </w:rPr>
        <w:t>В рамках Програми «Децентралізація приносить кращі результати та ефективність» (</w:t>
      </w:r>
      <w:r w:rsidRPr="00EB0382">
        <w:rPr>
          <w:rFonts w:ascii="Times New Roman" w:eastAsia="Cambria" w:hAnsi="Times New Roman"/>
          <w:color w:val="000000"/>
          <w:sz w:val="28"/>
          <w:szCs w:val="28"/>
        </w:rPr>
        <w:t>DOBRE</w:t>
      </w:r>
      <w:r w:rsidRPr="005618CD">
        <w:rPr>
          <w:rFonts w:ascii="Times New Roman" w:eastAsia="Cambria" w:hAnsi="Times New Roman"/>
          <w:color w:val="000000"/>
          <w:sz w:val="28"/>
          <w:szCs w:val="28"/>
          <w:lang w:val="uk-UA"/>
        </w:rPr>
        <w:t>), що фінансується Агентством США з міжнародного розвитку (</w:t>
      </w:r>
      <w:r w:rsidRPr="00EB0382">
        <w:rPr>
          <w:rFonts w:ascii="Times New Roman" w:eastAsia="Cambria" w:hAnsi="Times New Roman"/>
          <w:color w:val="000000"/>
          <w:sz w:val="28"/>
          <w:szCs w:val="28"/>
        </w:rPr>
        <w:t>USAID</w:t>
      </w:r>
      <w:r w:rsidRPr="005618CD">
        <w:rPr>
          <w:rFonts w:ascii="Times New Roman" w:eastAsia="Cambria" w:hAnsi="Times New Roman"/>
          <w:color w:val="000000"/>
          <w:sz w:val="28"/>
          <w:szCs w:val="28"/>
          <w:lang w:val="uk-UA"/>
        </w:rPr>
        <w:t xml:space="preserve">), </w:t>
      </w:r>
      <w:r w:rsidRPr="005618CD">
        <w:rPr>
          <w:rFonts w:ascii="Times New Roman" w:eastAsia="Cambria" w:hAnsi="Times New Roman"/>
          <w:color w:val="000000"/>
          <w:sz w:val="28"/>
          <w:szCs w:val="28"/>
          <w:shd w:val="clear" w:color="auto" w:fill="FFFFFF"/>
          <w:lang w:val="uk-UA"/>
        </w:rPr>
        <w:t xml:space="preserve">з метою забезпечення комплексного сталого розвитку Новгород-Сіверської міської територіальної громади, створення сприятливих умов для соціально-економічного розвитку громади </w:t>
      </w:r>
      <w:r w:rsidRPr="005618CD">
        <w:rPr>
          <w:rFonts w:ascii="Times New Roman" w:eastAsia="Cambria" w:hAnsi="Times New Roman"/>
          <w:color w:val="000000"/>
          <w:sz w:val="28"/>
          <w:szCs w:val="28"/>
          <w:lang w:val="uk-UA"/>
        </w:rPr>
        <w:t>розроблена та затверджена Стратегія сталого розвитку Новгород-Сіверської міської територіальної громади на 2021-2029 роки та детальний план заходів з її реалізаці</w:t>
      </w:r>
      <w:r w:rsidR="007D58D6" w:rsidRPr="005618CD">
        <w:rPr>
          <w:rFonts w:ascii="Times New Roman" w:eastAsia="Cambria" w:hAnsi="Times New Roman"/>
          <w:color w:val="000000"/>
          <w:sz w:val="28"/>
          <w:szCs w:val="28"/>
          <w:lang w:val="uk-UA"/>
        </w:rPr>
        <w:t>ї на 2021-2025 роки.</w:t>
      </w:r>
      <w:r w:rsidRPr="005618CD">
        <w:rPr>
          <w:rFonts w:ascii="Times New Roman" w:eastAsia="Cambria" w:hAnsi="Times New Roman"/>
          <w:color w:val="000000"/>
          <w:sz w:val="28"/>
          <w:szCs w:val="28"/>
          <w:lang w:val="uk-UA"/>
        </w:rPr>
        <w:t xml:space="preserve"> </w:t>
      </w:r>
    </w:p>
    <w:p w:rsidR="00592422" w:rsidRPr="00EB0382" w:rsidRDefault="00592422" w:rsidP="006653FD">
      <w:pPr>
        <w:pStyle w:val="Standard1"/>
        <w:spacing w:before="0" w:beforeAutospacing="0" w:after="0" w:afterAutospacing="0"/>
        <w:ind w:firstLine="720"/>
        <w:jc w:val="both"/>
        <w:rPr>
          <w:rFonts w:ascii="Times New Roman" w:eastAsia="Cambria" w:hAnsi="Times New Roman"/>
          <w:color w:val="000000"/>
          <w:sz w:val="28"/>
          <w:szCs w:val="28"/>
        </w:rPr>
      </w:pPr>
      <w:r w:rsidRPr="005618CD">
        <w:rPr>
          <w:rFonts w:ascii="Times New Roman" w:eastAsia="Cambria" w:hAnsi="Times New Roman"/>
          <w:color w:val="000000"/>
          <w:sz w:val="28"/>
          <w:szCs w:val="28"/>
          <w:lang w:val="uk-UA"/>
        </w:rPr>
        <w:t>Процес розробки Стратегії мав партиципативний характер – він мав характер спільної роботи колективу представників міської територіальної громади (</w:t>
      </w:r>
      <w:r w:rsidRPr="00EB0382">
        <w:rPr>
          <w:rFonts w:ascii="Times New Roman" w:eastAsia="Cambria" w:hAnsi="Times New Roman"/>
          <w:color w:val="000000"/>
          <w:sz w:val="28"/>
          <w:szCs w:val="28"/>
        </w:rPr>
        <w:t>M</w:t>
      </w:r>
      <w:r w:rsidRPr="005618CD">
        <w:rPr>
          <w:rFonts w:ascii="Times New Roman" w:eastAsia="Cambria" w:hAnsi="Times New Roman"/>
          <w:color w:val="000000"/>
          <w:sz w:val="28"/>
          <w:szCs w:val="28"/>
          <w:lang w:val="uk-UA"/>
        </w:rPr>
        <w:t xml:space="preserve">ТГ) – працівникі виконкому </w:t>
      </w:r>
      <w:r w:rsidRPr="00EB0382">
        <w:rPr>
          <w:rFonts w:ascii="Times New Roman" w:eastAsia="Cambria" w:hAnsi="Times New Roman"/>
          <w:color w:val="000000"/>
          <w:sz w:val="28"/>
          <w:szCs w:val="28"/>
        </w:rPr>
        <w:t>M</w:t>
      </w:r>
      <w:r w:rsidRPr="005618CD">
        <w:rPr>
          <w:rFonts w:ascii="Times New Roman" w:eastAsia="Cambria" w:hAnsi="Times New Roman"/>
          <w:color w:val="000000"/>
          <w:sz w:val="28"/>
          <w:szCs w:val="28"/>
          <w:lang w:val="uk-UA"/>
        </w:rPr>
        <w:t xml:space="preserve">ТГ (в цьому голова та заступники), депутати, старости, працівникі апарату </w:t>
      </w:r>
      <w:r w:rsidRPr="00EB0382">
        <w:rPr>
          <w:rFonts w:ascii="Times New Roman" w:eastAsia="Cambria" w:hAnsi="Times New Roman"/>
          <w:color w:val="000000"/>
          <w:sz w:val="28"/>
          <w:szCs w:val="28"/>
        </w:rPr>
        <w:t>M</w:t>
      </w:r>
      <w:r w:rsidRPr="005618CD">
        <w:rPr>
          <w:rFonts w:ascii="Times New Roman" w:eastAsia="Cambria" w:hAnsi="Times New Roman"/>
          <w:color w:val="000000"/>
          <w:sz w:val="28"/>
          <w:szCs w:val="28"/>
          <w:lang w:val="uk-UA"/>
        </w:rPr>
        <w:t>ТГ і підпорядкованих підрозділів т</w:t>
      </w:r>
      <w:r w:rsidRPr="00EB0382">
        <w:rPr>
          <w:rFonts w:ascii="Times New Roman" w:eastAsia="Cambria" w:hAnsi="Times New Roman"/>
          <w:color w:val="000000"/>
          <w:sz w:val="28"/>
          <w:szCs w:val="28"/>
        </w:rPr>
        <w:t>a</w:t>
      </w:r>
      <w:r w:rsidRPr="005618CD">
        <w:rPr>
          <w:rFonts w:ascii="Times New Roman" w:eastAsia="Cambria" w:hAnsi="Times New Roman"/>
          <w:color w:val="000000"/>
          <w:sz w:val="28"/>
          <w:szCs w:val="28"/>
          <w:lang w:val="uk-UA"/>
        </w:rPr>
        <w:t xml:space="preserve"> комунальних підприємств, начальник районного відділу УДСНС України, директор районної філії Чернігівського обласного центру зайнятості, т.в.о. начальника Новгород-Сіверського відділу поліції ГУ НП, директор ДП «Новгород-Сіверський лісгосп», представники громадських організацій, журналіст, </w:t>
      </w:r>
      <w:r w:rsidRPr="005618CD">
        <w:rPr>
          <w:rFonts w:ascii="Times New Roman" w:eastAsia="Cambria" w:hAnsi="Times New Roman"/>
          <w:bCs/>
          <w:color w:val="000000"/>
          <w:sz w:val="28"/>
          <w:szCs w:val="28"/>
          <w:lang w:val="uk-UA"/>
        </w:rPr>
        <w:t xml:space="preserve">редактор газети «Сіверський край», пенсіонерка (ВПО), </w:t>
      </w:r>
      <w:r w:rsidRPr="00EB0382">
        <w:rPr>
          <w:rFonts w:ascii="Times New Roman" w:eastAsia="Cambria" w:hAnsi="Times New Roman"/>
          <w:color w:val="000000"/>
          <w:sz w:val="28"/>
          <w:szCs w:val="28"/>
        </w:rPr>
        <w:t>o</w:t>
      </w:r>
      <w:r w:rsidRPr="005618CD">
        <w:rPr>
          <w:rFonts w:ascii="Times New Roman" w:eastAsia="Cambria" w:hAnsi="Times New Roman"/>
          <w:color w:val="000000"/>
          <w:sz w:val="28"/>
          <w:szCs w:val="28"/>
          <w:lang w:val="uk-UA"/>
        </w:rPr>
        <w:t xml:space="preserve">соба з інвалідністю, підприємці. Спільно вони сформували 34-особову Групу з розроблення Стратегії розвитку Новгород-Сіверської міської територіальної громади, яку було створено відповідно до розпорядження міського голови від 10 березня 2021 року № 40-ОД. Стратегія є документом з виразною і логічною побудовою, організована на кількох рівнях, своєю структурою нагадує піраміду, верхівкою якої є бачення розвитку громади. </w:t>
      </w:r>
      <w:r w:rsidRPr="00EB0382">
        <w:rPr>
          <w:rFonts w:ascii="Times New Roman" w:eastAsia="Cambria" w:hAnsi="Times New Roman"/>
          <w:color w:val="000000"/>
          <w:sz w:val="28"/>
          <w:szCs w:val="28"/>
        </w:rPr>
        <w:t xml:space="preserve">Вона описує бажаний мешканцями вигляд громади в перспективі найближчих 8 років, тобто є так би мовити «фотографією» громади. </w:t>
      </w:r>
    </w:p>
    <w:p w:rsidR="00592422" w:rsidRPr="00EB0382" w:rsidRDefault="00592422" w:rsidP="006653FD">
      <w:pPr>
        <w:pStyle w:val="Standard1"/>
        <w:spacing w:before="0" w:beforeAutospacing="0" w:after="0" w:afterAutospacing="0"/>
        <w:ind w:firstLine="720"/>
        <w:jc w:val="both"/>
        <w:rPr>
          <w:rFonts w:ascii="Times New Roman" w:eastAsia="Cambria" w:hAnsi="Times New Roman"/>
          <w:color w:val="000000"/>
          <w:sz w:val="28"/>
          <w:szCs w:val="28"/>
        </w:rPr>
      </w:pPr>
      <w:r w:rsidRPr="00EB0382">
        <w:rPr>
          <w:rFonts w:ascii="Times New Roman" w:eastAsia="Cambria" w:hAnsi="Times New Roman"/>
          <w:color w:val="000000"/>
          <w:sz w:val="28"/>
          <w:szCs w:val="28"/>
          <w:shd w:val="clear" w:color="auto" w:fill="FBFBFB"/>
        </w:rPr>
        <w:t xml:space="preserve">Крім того, з метою зміцнення економічних можливостей громади та реалізації компоненту «Місцевий економічний розвиток» </w:t>
      </w:r>
      <w:r w:rsidRPr="00EB0382">
        <w:rPr>
          <w:rFonts w:ascii="Times New Roman" w:eastAsia="Cambria" w:hAnsi="Times New Roman"/>
          <w:color w:val="000000"/>
          <w:sz w:val="28"/>
          <w:szCs w:val="28"/>
        </w:rPr>
        <w:t xml:space="preserve">Програми DOBRE розроблена та затверджена Програма місцевого економічного розвитку Новгород-Сіверської міської територіальної громади Чернігівської області та План дій з її впровадження (далі – Програма). Над підготовкою Програми працювали члени Робочої групи з місцевого економічного розвитку, до складу якої увійшли представники різних цільових груп (Додаток 1 до Програми). Робоча група працювала у тісній співпраці із зовнішніми експертами програми DOBRE на всіх етапах підготовки Програми. </w:t>
      </w:r>
    </w:p>
    <w:p w:rsidR="00592422" w:rsidRPr="00EB0382" w:rsidRDefault="00592422" w:rsidP="006653FD">
      <w:pPr>
        <w:pStyle w:val="Standard1"/>
        <w:spacing w:before="0" w:beforeAutospacing="0" w:after="0" w:afterAutospacing="0"/>
        <w:ind w:firstLine="720"/>
        <w:jc w:val="both"/>
        <w:rPr>
          <w:rFonts w:ascii="Times New Roman" w:eastAsia="Cambria" w:hAnsi="Times New Roman"/>
          <w:color w:val="000000"/>
          <w:sz w:val="28"/>
          <w:szCs w:val="28"/>
        </w:rPr>
      </w:pPr>
      <w:r w:rsidRPr="00EB0382">
        <w:rPr>
          <w:rFonts w:ascii="Times New Roman" w:eastAsia="Cambria" w:hAnsi="Times New Roman"/>
          <w:color w:val="000000"/>
          <w:sz w:val="28"/>
          <w:szCs w:val="28"/>
        </w:rPr>
        <w:t>З метою систематизації важливої для бізнесу та інвесторів інформації про громаду, впровадження сучасних підходів до управління місцевим економічним розвитком підготовлений Економічний профіль Новгород-Сіверської міської територіальної громади, який також є результатом спільної роботи громади і експертів Програми DOBRE і став основою для розробки проектів місцевого економічного розвитку (МЕР). Економічний профіль громади затверджений розпорядженням міського голови від 28.04.2021 №76-ОД «Про затвердження Економічного профілю Новгород-Сіверської міської територіальної громади».</w:t>
      </w:r>
    </w:p>
    <w:p w:rsidR="00592422" w:rsidRPr="00EB0382" w:rsidRDefault="00592422" w:rsidP="006653FD">
      <w:pPr>
        <w:pStyle w:val="Standard1"/>
        <w:spacing w:before="0" w:beforeAutospacing="0" w:after="0" w:afterAutospacing="0"/>
        <w:ind w:firstLine="720"/>
        <w:jc w:val="both"/>
        <w:rPr>
          <w:rFonts w:ascii="Times New Roman" w:eastAsia="Cambria" w:hAnsi="Times New Roman"/>
          <w:color w:val="000000"/>
          <w:sz w:val="28"/>
          <w:szCs w:val="28"/>
        </w:rPr>
      </w:pPr>
      <w:r w:rsidRPr="00EB0382">
        <w:rPr>
          <w:rFonts w:ascii="Times New Roman" w:eastAsia="Cambria" w:hAnsi="Times New Roman"/>
          <w:color w:val="000000"/>
          <w:sz w:val="28"/>
          <w:szCs w:val="28"/>
        </w:rPr>
        <w:t>Водночас з метою забезпечення сталого економічного розвитку прийнято рішення сесії міської ради від 25 березня 2020 року №1107 «Про надання згоди на підписання угоди в рамках Ініціативи «Мери за економічне зростання» щодо підписання угоди в рамках Ініціативи «Мери за економічне зростання». Таким чином Новгород-Сіверська МТГ долучилася до Ініціативи ЄС «Мери за Економічне Зростання», у рамках якої було розроблено і затверджено програмний документ, обов’язковий до фінансування, реалізації та моніторингу проміжних етапів та результатів - План місцевого економічного розвитку Новгород-Сіверської ОТГ (далі – План). Для його розробки розпорядженням міського голови від 15 червня 2020 року №74-ОД була сформована робоча група у кількості 10 осіб. При розробці Плану здійснювались консультації з фахівцями, експертами, які працюють в області місцевого та регіонального розвитку, консультуючись та спілкуючись з мешканцями і бізнес-середовищем громади.</w:t>
      </w:r>
    </w:p>
    <w:p w:rsidR="00592422" w:rsidRPr="00EB0382" w:rsidRDefault="00592422" w:rsidP="006653FD">
      <w:pPr>
        <w:pStyle w:val="Standard1"/>
        <w:spacing w:before="0" w:beforeAutospacing="0" w:after="0" w:afterAutospacing="0"/>
        <w:ind w:firstLine="720"/>
        <w:jc w:val="both"/>
        <w:rPr>
          <w:rFonts w:ascii="Times New Roman" w:eastAsia="Cambria" w:hAnsi="Times New Roman"/>
          <w:b/>
          <w:bCs/>
          <w:color w:val="000000"/>
          <w:sz w:val="28"/>
          <w:szCs w:val="28"/>
        </w:rPr>
      </w:pPr>
      <w:r w:rsidRPr="00EB0382">
        <w:rPr>
          <w:rFonts w:ascii="Times New Roman" w:eastAsia="Cambria" w:hAnsi="Times New Roman"/>
          <w:color w:val="000000"/>
          <w:sz w:val="28"/>
          <w:szCs w:val="28"/>
        </w:rPr>
        <w:t xml:space="preserve">Соціальний захист та соціальне забезпечення управління соціального захисту населення, сім’ї та праці Новгород - Сіверської міської ради належить до розпорядника коштів </w:t>
      </w:r>
      <w:r w:rsidR="00EB0382">
        <w:rPr>
          <w:rFonts w:ascii="Times New Roman" w:eastAsia="Cambria" w:hAnsi="Times New Roman"/>
          <w:color w:val="000000"/>
          <w:sz w:val="28"/>
          <w:szCs w:val="28"/>
          <w:lang w:val="uk-UA"/>
        </w:rPr>
        <w:t xml:space="preserve"> - </w:t>
      </w:r>
      <w:r w:rsidRPr="00EB0382">
        <w:rPr>
          <w:rFonts w:ascii="Times New Roman" w:eastAsia="Cambria" w:hAnsi="Times New Roman"/>
          <w:color w:val="000000"/>
          <w:sz w:val="28"/>
          <w:szCs w:val="28"/>
        </w:rPr>
        <w:t>Новгород - Сіверської міської ради.</w:t>
      </w:r>
    </w:p>
    <w:p w:rsidR="00592422" w:rsidRPr="00592422" w:rsidRDefault="00592422" w:rsidP="006653FD">
      <w:pPr>
        <w:pStyle w:val="Standard1"/>
        <w:spacing w:before="0" w:beforeAutospacing="0" w:after="0" w:afterAutospacing="0"/>
        <w:ind w:firstLine="720"/>
        <w:jc w:val="both"/>
        <w:rPr>
          <w:rFonts w:ascii="Times New Roman" w:eastAsia="Cambria" w:hAnsi="Times New Roman"/>
          <w:b/>
          <w:bCs/>
          <w:color w:val="000000"/>
          <w:sz w:val="28"/>
          <w:szCs w:val="28"/>
        </w:rPr>
      </w:pPr>
      <w:r w:rsidRPr="00EB0382">
        <w:rPr>
          <w:rFonts w:ascii="Times New Roman" w:eastAsia="Cambria" w:hAnsi="Times New Roman"/>
          <w:color w:val="000000"/>
          <w:sz w:val="28"/>
          <w:szCs w:val="28"/>
        </w:rPr>
        <w:t>Сформований проект бюджету на 2022-2024 роки ґрунтується на виваженому підході до використання обмежених бюджетних ресурсів. Перш за все, це раціональне використання бюджетних коштів, підвищення ефективності видатків та концентрація їх на пріоритетних напрямках.</w:t>
      </w:r>
    </w:p>
    <w:p w:rsidR="000566F5" w:rsidRPr="00592422" w:rsidRDefault="000566F5">
      <w:pPr>
        <w:rPr>
          <w:rFonts w:ascii="Times New Roman" w:eastAsia="Times New Roman" w:hAnsi="Times New Roman" w:cs="Times New Roman"/>
          <w:b/>
          <w:sz w:val="28"/>
          <w:szCs w:val="28"/>
          <w:lang w:val="ru-RU"/>
        </w:rPr>
      </w:pPr>
    </w:p>
    <w:p w:rsidR="000566F5" w:rsidRDefault="005E25AD">
      <w:pPr>
        <w:rPr>
          <w:rFonts w:ascii="Times New Roman" w:eastAsia="Times New Roman" w:hAnsi="Times New Roman" w:cs="Times New Roman"/>
          <w:b/>
          <w:sz w:val="28"/>
          <w:szCs w:val="28"/>
        </w:rPr>
      </w:pPr>
      <w:r>
        <w:br w:type="page"/>
      </w:r>
    </w:p>
    <w:p w:rsidR="000566F5" w:rsidRDefault="005E25AD">
      <w:pPr>
        <w:pStyle w:val="1"/>
      </w:pPr>
      <w:bookmarkStart w:id="13" w:name="_Toc123122329"/>
      <w:r>
        <w:t>РОЗДІЛ II. РОСІЙСЬКА ВОЄННА АГРЕСІЯ: РУЙНУВАННЯ, ВТРАТИ, СТРАЖДАННЯ ТА ЗБИТКИ З 24 ЛЮТОГО 2022  РОКУ</w:t>
      </w:r>
      <w:bookmarkEnd w:id="13"/>
    </w:p>
    <w:p w:rsidR="000566F5" w:rsidRDefault="000566F5"/>
    <w:p w:rsidR="000566F5" w:rsidRDefault="005E25AD">
      <w:pPr>
        <w:spacing w:after="0"/>
        <w:ind w:firstLine="708"/>
        <w:jc w:val="center"/>
        <w:rPr>
          <w:rFonts w:ascii="Times New Roman" w:eastAsia="Times New Roman" w:hAnsi="Times New Roman" w:cs="Times New Roman"/>
          <w:color w:val="000000" w:themeColor="text1"/>
          <w:sz w:val="28"/>
          <w:szCs w:val="28"/>
          <w:u w:val="single"/>
        </w:rPr>
      </w:pPr>
      <w:r>
        <w:rPr>
          <w:rFonts w:ascii="Times New Roman" w:eastAsia="Times New Roman" w:hAnsi="Times New Roman" w:cs="Times New Roman"/>
          <w:color w:val="000000" w:themeColor="text1"/>
          <w:sz w:val="28"/>
          <w:szCs w:val="28"/>
          <w:u w:val="single"/>
        </w:rPr>
        <w:t>Реколації бізнесу не було, підприємства не виїзжали.</w:t>
      </w:r>
    </w:p>
    <w:p w:rsidR="000566F5" w:rsidRDefault="000566F5">
      <w:pPr>
        <w:spacing w:after="0"/>
        <w:ind w:firstLine="708"/>
        <w:jc w:val="both"/>
        <w:rPr>
          <w:rFonts w:ascii="Times New Roman" w:eastAsia="Times New Roman" w:hAnsi="Times New Roman" w:cs="Times New Roman"/>
          <w:b/>
          <w:bCs/>
          <w:color w:val="202124"/>
          <w:sz w:val="28"/>
          <w:szCs w:val="28"/>
        </w:rPr>
      </w:pPr>
    </w:p>
    <w:p w:rsidR="000566F5" w:rsidRDefault="005E25AD">
      <w:pPr>
        <w:spacing w:after="0"/>
        <w:ind w:firstLine="708"/>
        <w:rPr>
          <w:rFonts w:ascii="Times New Roman" w:eastAsia="Times New Roman" w:hAnsi="Times New Roman" w:cs="Times New Roman"/>
          <w:b/>
          <w:bCs/>
          <w:color w:val="202124"/>
          <w:sz w:val="28"/>
          <w:szCs w:val="28"/>
          <w:lang w:eastAsia="uk-UA"/>
        </w:rPr>
      </w:pPr>
      <w:r>
        <w:rPr>
          <w:rFonts w:ascii="Times New Roman" w:eastAsia="Times New Roman" w:hAnsi="Times New Roman" w:cs="Times New Roman"/>
          <w:b/>
          <w:bCs/>
          <w:color w:val="202124"/>
          <w:sz w:val="28"/>
          <w:szCs w:val="28"/>
          <w:lang w:eastAsia="uk-UA"/>
        </w:rPr>
        <w:t>Зазнали ушкоджень від російської воєнної агресії та потребують відновлення</w:t>
      </w:r>
      <w:r w:rsidR="00EB0382">
        <w:rPr>
          <w:rFonts w:ascii="Times New Roman" w:eastAsia="Times New Roman" w:hAnsi="Times New Roman" w:cs="Times New Roman"/>
          <w:b/>
          <w:bCs/>
          <w:color w:val="202124"/>
          <w:sz w:val="28"/>
          <w:szCs w:val="28"/>
          <w:lang w:eastAsia="uk-UA"/>
        </w:rPr>
        <w:t>:</w:t>
      </w:r>
    </w:p>
    <w:p w:rsidR="00EB0382" w:rsidRDefault="00EB0382">
      <w:pPr>
        <w:spacing w:after="0"/>
        <w:ind w:firstLine="708"/>
        <w:rPr>
          <w:rFonts w:ascii="Times New Roman" w:eastAsia="Times New Roman" w:hAnsi="Times New Roman" w:cs="Times New Roman"/>
          <w:b/>
          <w:bCs/>
          <w:color w:val="202124"/>
          <w:sz w:val="28"/>
          <w:szCs w:val="28"/>
          <w:lang w:eastAsia="uk-UA"/>
        </w:rPr>
      </w:pP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Багатоповерхові будинки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А28_Зазнали_ушкоджень_від_російської_во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Часткові пошкодження</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Приватні будинки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А28_Зазнали_ушкоджень_від_російської_во1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Часткові пошкодження</w:t>
      </w:r>
      <w:r>
        <w:rPr>
          <w:rFonts w:ascii="Times New Roman" w:eastAsia="Times New Roman" w:hAnsi="Times New Roman" w:cs="Times New Roman"/>
          <w:color w:val="202124"/>
          <w:sz w:val="28"/>
          <w:szCs w:val="28"/>
          <w:lang w:val="en-US" w:eastAsia="uk-UA"/>
        </w:rPr>
        <w:fldChar w:fldCharType="end"/>
      </w:r>
    </w:p>
    <w:p w:rsidR="000566F5" w:rsidRPr="00EB0382" w:rsidRDefault="005E25AD">
      <w:pPr>
        <w:spacing w:after="0"/>
        <w:ind w:firstLine="708"/>
        <w:textAlignment w:val="center"/>
        <w:rPr>
          <w:rFonts w:ascii="Times New Roman" w:eastAsia="Times New Roman" w:hAnsi="Times New Roman" w:cs="Times New Roman"/>
          <w:color w:val="202124"/>
          <w:sz w:val="28"/>
          <w:szCs w:val="28"/>
          <w:lang w:val="ru-RU" w:eastAsia="uk-UA"/>
        </w:rPr>
      </w:pPr>
      <w:r w:rsidRPr="00EB0382">
        <w:rPr>
          <w:rFonts w:ascii="Times New Roman" w:eastAsia="Times New Roman" w:hAnsi="Times New Roman" w:cs="Times New Roman"/>
          <w:color w:val="202124"/>
          <w:sz w:val="28"/>
          <w:szCs w:val="28"/>
          <w:lang w:eastAsia="uk-UA"/>
        </w:rPr>
        <w:t xml:space="preserve">Заклади загальної середньої та вищої освіти - </w:t>
      </w:r>
      <w:r w:rsidRPr="00EB0382">
        <w:rPr>
          <w:rFonts w:ascii="Times New Roman" w:eastAsia="Times New Roman" w:hAnsi="Times New Roman" w:cs="Times New Roman"/>
          <w:color w:val="202124"/>
          <w:sz w:val="28"/>
          <w:szCs w:val="28"/>
          <w:lang w:val="en-US" w:eastAsia="uk-UA"/>
        </w:rPr>
        <w:fldChar w:fldCharType="begin"/>
      </w:r>
      <w:r w:rsidRPr="00EB0382">
        <w:rPr>
          <w:rFonts w:ascii="Times New Roman" w:eastAsia="Times New Roman" w:hAnsi="Times New Roman" w:cs="Times New Roman"/>
          <w:color w:val="202124"/>
          <w:sz w:val="28"/>
          <w:szCs w:val="28"/>
          <w:lang w:eastAsia="uk-UA"/>
        </w:rPr>
        <w:instrText xml:space="preserve"> </w:instrText>
      </w:r>
      <w:r w:rsidRPr="00EB0382">
        <w:rPr>
          <w:rFonts w:ascii="Times New Roman" w:eastAsia="Times New Roman" w:hAnsi="Times New Roman" w:cs="Times New Roman"/>
          <w:color w:val="202124"/>
          <w:sz w:val="28"/>
          <w:szCs w:val="28"/>
          <w:lang w:val="en-US" w:eastAsia="uk-UA"/>
        </w:rPr>
        <w:instrText>MERGEFIELD</w:instrText>
      </w:r>
      <w:r w:rsidRPr="00EB0382">
        <w:rPr>
          <w:rFonts w:ascii="Times New Roman" w:eastAsia="Times New Roman" w:hAnsi="Times New Roman" w:cs="Times New Roman"/>
          <w:color w:val="202124"/>
          <w:sz w:val="28"/>
          <w:szCs w:val="28"/>
          <w:lang w:eastAsia="uk-UA"/>
        </w:rPr>
        <w:instrText xml:space="preserve"> А28_Зазнали_ушкоджень_від_російської_во2 </w:instrText>
      </w:r>
      <w:r w:rsidRPr="00EB0382">
        <w:rPr>
          <w:rFonts w:ascii="Times New Roman" w:eastAsia="Times New Roman" w:hAnsi="Times New Roman" w:cs="Times New Roman"/>
          <w:color w:val="202124"/>
          <w:sz w:val="28"/>
          <w:szCs w:val="28"/>
          <w:lang w:val="en-US" w:eastAsia="uk-UA"/>
        </w:rPr>
        <w:fldChar w:fldCharType="separate"/>
      </w:r>
      <w:r w:rsidRPr="00EB0382">
        <w:rPr>
          <w:rFonts w:ascii="Times New Roman" w:eastAsia="Times New Roman" w:hAnsi="Times New Roman" w:cs="Times New Roman"/>
          <w:color w:val="202124"/>
          <w:sz w:val="28"/>
          <w:szCs w:val="28"/>
          <w:lang w:eastAsia="uk-UA"/>
        </w:rPr>
        <w:t>Значні руйнування</w:t>
      </w:r>
      <w:r w:rsidRPr="00EB0382">
        <w:rPr>
          <w:rFonts w:ascii="Times New Roman" w:eastAsia="Times New Roman" w:hAnsi="Times New Roman" w:cs="Times New Roman"/>
          <w:color w:val="202124"/>
          <w:sz w:val="28"/>
          <w:szCs w:val="28"/>
          <w:lang w:val="en-US" w:eastAsia="uk-UA"/>
        </w:rPr>
        <w:fldChar w:fldCharType="end"/>
      </w:r>
    </w:p>
    <w:p w:rsidR="000566F5" w:rsidRPr="00EB0382" w:rsidRDefault="005E25AD">
      <w:pPr>
        <w:spacing w:after="0"/>
        <w:ind w:firstLine="708"/>
        <w:textAlignment w:val="center"/>
        <w:rPr>
          <w:rFonts w:ascii="Times New Roman" w:eastAsia="Times New Roman" w:hAnsi="Times New Roman" w:cs="Times New Roman"/>
          <w:color w:val="202124"/>
          <w:sz w:val="28"/>
          <w:szCs w:val="28"/>
          <w:lang w:eastAsia="uk-UA"/>
        </w:rPr>
      </w:pPr>
      <w:r w:rsidRPr="00EB0382">
        <w:rPr>
          <w:rFonts w:ascii="Times New Roman" w:eastAsia="Times New Roman" w:hAnsi="Times New Roman" w:cs="Times New Roman"/>
          <w:color w:val="202124"/>
          <w:sz w:val="28"/>
          <w:szCs w:val="28"/>
          <w:lang w:eastAsia="uk-UA"/>
        </w:rPr>
        <w:t>Заклади позашкільної освіти – Часткові пошкодження</w:t>
      </w:r>
    </w:p>
    <w:p w:rsidR="000566F5" w:rsidRPr="00EB0382" w:rsidRDefault="005E25AD">
      <w:pPr>
        <w:spacing w:after="0"/>
        <w:ind w:firstLine="708"/>
        <w:textAlignment w:val="center"/>
        <w:rPr>
          <w:rFonts w:ascii="Times New Roman" w:eastAsia="Times New Roman" w:hAnsi="Times New Roman" w:cs="Times New Roman"/>
          <w:color w:val="202124"/>
          <w:sz w:val="28"/>
          <w:szCs w:val="28"/>
          <w:lang w:eastAsia="uk-UA"/>
        </w:rPr>
      </w:pPr>
      <w:r w:rsidRPr="00EB0382">
        <w:rPr>
          <w:rFonts w:ascii="Times New Roman" w:eastAsia="Times New Roman" w:hAnsi="Times New Roman" w:cs="Times New Roman"/>
          <w:color w:val="202124"/>
          <w:sz w:val="28"/>
          <w:szCs w:val="28"/>
          <w:lang w:eastAsia="uk-UA"/>
        </w:rPr>
        <w:t xml:space="preserve">Заклади дошкільної освіти - </w:t>
      </w:r>
      <w:r w:rsidRPr="00EB0382">
        <w:rPr>
          <w:rFonts w:ascii="Times New Roman" w:eastAsia="Times New Roman" w:hAnsi="Times New Roman" w:cs="Times New Roman"/>
          <w:color w:val="202124"/>
          <w:sz w:val="28"/>
          <w:szCs w:val="28"/>
          <w:lang w:val="en-US" w:eastAsia="uk-UA"/>
        </w:rPr>
        <w:fldChar w:fldCharType="begin"/>
      </w:r>
      <w:r w:rsidRPr="00EB0382">
        <w:rPr>
          <w:rFonts w:ascii="Times New Roman" w:eastAsia="Times New Roman" w:hAnsi="Times New Roman" w:cs="Times New Roman"/>
          <w:color w:val="202124"/>
          <w:sz w:val="28"/>
          <w:szCs w:val="28"/>
          <w:lang w:eastAsia="uk-UA"/>
        </w:rPr>
        <w:instrText xml:space="preserve"> </w:instrText>
      </w:r>
      <w:r w:rsidRPr="00EB0382">
        <w:rPr>
          <w:rFonts w:ascii="Times New Roman" w:eastAsia="Times New Roman" w:hAnsi="Times New Roman" w:cs="Times New Roman"/>
          <w:color w:val="202124"/>
          <w:sz w:val="28"/>
          <w:szCs w:val="28"/>
          <w:lang w:val="en-US" w:eastAsia="uk-UA"/>
        </w:rPr>
        <w:instrText>MERGEFIELD</w:instrText>
      </w:r>
      <w:r w:rsidRPr="00EB0382">
        <w:rPr>
          <w:rFonts w:ascii="Times New Roman" w:eastAsia="Times New Roman" w:hAnsi="Times New Roman" w:cs="Times New Roman"/>
          <w:color w:val="202124"/>
          <w:sz w:val="28"/>
          <w:szCs w:val="28"/>
          <w:lang w:eastAsia="uk-UA"/>
        </w:rPr>
        <w:instrText xml:space="preserve"> А28_Зазнали_ушкоджень_від_російської_во3 </w:instrText>
      </w:r>
      <w:r w:rsidRPr="00EB0382">
        <w:rPr>
          <w:rFonts w:ascii="Times New Roman" w:eastAsia="Times New Roman" w:hAnsi="Times New Roman" w:cs="Times New Roman"/>
          <w:color w:val="202124"/>
          <w:sz w:val="28"/>
          <w:szCs w:val="28"/>
          <w:lang w:val="en-US" w:eastAsia="uk-UA"/>
        </w:rPr>
        <w:fldChar w:fldCharType="separate"/>
      </w:r>
      <w:r w:rsidRPr="00EB0382">
        <w:rPr>
          <w:rFonts w:ascii="Times New Roman" w:eastAsia="Times New Roman" w:hAnsi="Times New Roman" w:cs="Times New Roman"/>
          <w:color w:val="202124"/>
          <w:sz w:val="28"/>
          <w:szCs w:val="28"/>
          <w:lang w:eastAsia="uk-UA"/>
        </w:rPr>
        <w:t>Не зазнали ушкоджень</w:t>
      </w:r>
      <w:r w:rsidRPr="00EB0382">
        <w:rPr>
          <w:rFonts w:ascii="Times New Roman" w:eastAsia="Times New Roman" w:hAnsi="Times New Roman" w:cs="Times New Roman"/>
          <w:color w:val="202124"/>
          <w:sz w:val="28"/>
          <w:szCs w:val="28"/>
          <w:lang w:val="en-US" w:eastAsia="uk-UA"/>
        </w:rPr>
        <w:fldChar w:fldCharType="end"/>
      </w:r>
    </w:p>
    <w:p w:rsidR="000566F5" w:rsidRPr="00EB0382" w:rsidRDefault="005E25AD">
      <w:pPr>
        <w:spacing w:after="0"/>
        <w:ind w:firstLine="708"/>
        <w:textAlignment w:val="center"/>
        <w:rPr>
          <w:rFonts w:ascii="Times New Roman" w:eastAsia="Times New Roman" w:hAnsi="Times New Roman" w:cs="Times New Roman"/>
          <w:color w:val="202124"/>
          <w:sz w:val="28"/>
          <w:szCs w:val="28"/>
          <w:lang w:eastAsia="uk-UA"/>
        </w:rPr>
      </w:pPr>
      <w:r w:rsidRPr="00EB0382">
        <w:rPr>
          <w:rFonts w:ascii="Times New Roman" w:eastAsia="Times New Roman" w:hAnsi="Times New Roman" w:cs="Times New Roman"/>
          <w:color w:val="202124"/>
          <w:sz w:val="28"/>
          <w:szCs w:val="28"/>
          <w:lang w:eastAsia="uk-UA"/>
        </w:rPr>
        <w:t xml:space="preserve">Заклади охорони здоров’я - </w:t>
      </w:r>
      <w:r w:rsidRPr="00EB0382">
        <w:rPr>
          <w:rFonts w:ascii="Times New Roman" w:eastAsia="Times New Roman" w:hAnsi="Times New Roman" w:cs="Times New Roman"/>
          <w:color w:val="202124"/>
          <w:sz w:val="28"/>
          <w:szCs w:val="28"/>
          <w:lang w:val="en-US" w:eastAsia="uk-UA"/>
        </w:rPr>
        <w:fldChar w:fldCharType="begin"/>
      </w:r>
      <w:r w:rsidRPr="00EB0382">
        <w:rPr>
          <w:rFonts w:ascii="Times New Roman" w:eastAsia="Times New Roman" w:hAnsi="Times New Roman" w:cs="Times New Roman"/>
          <w:color w:val="202124"/>
          <w:sz w:val="28"/>
          <w:szCs w:val="28"/>
          <w:lang w:eastAsia="uk-UA"/>
        </w:rPr>
        <w:instrText xml:space="preserve"> </w:instrText>
      </w:r>
      <w:r w:rsidRPr="00EB0382">
        <w:rPr>
          <w:rFonts w:ascii="Times New Roman" w:eastAsia="Times New Roman" w:hAnsi="Times New Roman" w:cs="Times New Roman"/>
          <w:color w:val="202124"/>
          <w:sz w:val="28"/>
          <w:szCs w:val="28"/>
          <w:lang w:val="en-US" w:eastAsia="uk-UA"/>
        </w:rPr>
        <w:instrText>MERGEFIELD</w:instrText>
      </w:r>
      <w:r w:rsidRPr="00EB0382">
        <w:rPr>
          <w:rFonts w:ascii="Times New Roman" w:eastAsia="Times New Roman" w:hAnsi="Times New Roman" w:cs="Times New Roman"/>
          <w:color w:val="202124"/>
          <w:sz w:val="28"/>
          <w:szCs w:val="28"/>
          <w:lang w:eastAsia="uk-UA"/>
        </w:rPr>
        <w:instrText xml:space="preserve"> А28_Зазнали_ушкоджень_від_російської_во4 </w:instrText>
      </w:r>
      <w:r w:rsidRPr="00EB0382">
        <w:rPr>
          <w:rFonts w:ascii="Times New Roman" w:eastAsia="Times New Roman" w:hAnsi="Times New Roman" w:cs="Times New Roman"/>
          <w:color w:val="202124"/>
          <w:sz w:val="28"/>
          <w:szCs w:val="28"/>
          <w:lang w:val="en-US" w:eastAsia="uk-UA"/>
        </w:rPr>
        <w:fldChar w:fldCharType="separate"/>
      </w:r>
      <w:r w:rsidRPr="00EB0382">
        <w:rPr>
          <w:rFonts w:ascii="Times New Roman" w:eastAsia="Times New Roman" w:hAnsi="Times New Roman" w:cs="Times New Roman"/>
          <w:color w:val="202124"/>
          <w:sz w:val="28"/>
          <w:szCs w:val="28"/>
          <w:lang w:eastAsia="uk-UA"/>
        </w:rPr>
        <w:t>Часткові пошкодження</w:t>
      </w:r>
      <w:r w:rsidRPr="00EB0382">
        <w:rPr>
          <w:rFonts w:ascii="Times New Roman" w:eastAsia="Times New Roman" w:hAnsi="Times New Roman" w:cs="Times New Roman"/>
          <w:color w:val="202124"/>
          <w:sz w:val="28"/>
          <w:szCs w:val="28"/>
          <w:lang w:val="en-US" w:eastAsia="uk-UA"/>
        </w:rPr>
        <w:fldChar w:fldCharType="end"/>
      </w:r>
    </w:p>
    <w:p w:rsidR="000566F5" w:rsidRPr="00EB0382" w:rsidRDefault="005E25AD">
      <w:pPr>
        <w:spacing w:after="0"/>
        <w:ind w:firstLine="708"/>
        <w:textAlignment w:val="center"/>
        <w:rPr>
          <w:rFonts w:ascii="Times New Roman" w:eastAsia="Times New Roman" w:hAnsi="Times New Roman" w:cs="Times New Roman"/>
          <w:color w:val="202124"/>
          <w:sz w:val="28"/>
          <w:szCs w:val="28"/>
          <w:lang w:eastAsia="uk-UA"/>
        </w:rPr>
      </w:pPr>
      <w:r w:rsidRPr="00EB0382">
        <w:rPr>
          <w:rFonts w:ascii="Times New Roman" w:eastAsia="Times New Roman" w:hAnsi="Times New Roman" w:cs="Times New Roman"/>
          <w:color w:val="202124"/>
          <w:sz w:val="28"/>
          <w:szCs w:val="28"/>
          <w:lang w:eastAsia="uk-UA"/>
        </w:rPr>
        <w:t xml:space="preserve">Адміністративні будівлі - </w:t>
      </w:r>
      <w:r w:rsidRPr="00EB0382">
        <w:rPr>
          <w:rFonts w:ascii="Times New Roman" w:eastAsia="Times New Roman" w:hAnsi="Times New Roman" w:cs="Times New Roman"/>
          <w:color w:val="202124"/>
          <w:sz w:val="28"/>
          <w:szCs w:val="28"/>
          <w:lang w:val="en-US" w:eastAsia="uk-UA"/>
        </w:rPr>
        <w:fldChar w:fldCharType="begin"/>
      </w:r>
      <w:r w:rsidRPr="00EB0382">
        <w:rPr>
          <w:rFonts w:ascii="Times New Roman" w:eastAsia="Times New Roman" w:hAnsi="Times New Roman" w:cs="Times New Roman"/>
          <w:color w:val="202124"/>
          <w:sz w:val="28"/>
          <w:szCs w:val="28"/>
          <w:lang w:eastAsia="uk-UA"/>
        </w:rPr>
        <w:instrText xml:space="preserve"> </w:instrText>
      </w:r>
      <w:r w:rsidRPr="00EB0382">
        <w:rPr>
          <w:rFonts w:ascii="Times New Roman" w:eastAsia="Times New Roman" w:hAnsi="Times New Roman" w:cs="Times New Roman"/>
          <w:color w:val="202124"/>
          <w:sz w:val="28"/>
          <w:szCs w:val="28"/>
          <w:lang w:val="en-US" w:eastAsia="uk-UA"/>
        </w:rPr>
        <w:instrText>MERGEFIELD</w:instrText>
      </w:r>
      <w:r w:rsidRPr="00EB0382">
        <w:rPr>
          <w:rFonts w:ascii="Times New Roman" w:eastAsia="Times New Roman" w:hAnsi="Times New Roman" w:cs="Times New Roman"/>
          <w:color w:val="202124"/>
          <w:sz w:val="28"/>
          <w:szCs w:val="28"/>
          <w:lang w:eastAsia="uk-UA"/>
        </w:rPr>
        <w:instrText xml:space="preserve"> А28_Зазнали_ушкоджень_від_російської_во5 </w:instrText>
      </w:r>
      <w:r w:rsidRPr="00EB0382">
        <w:rPr>
          <w:rFonts w:ascii="Times New Roman" w:eastAsia="Times New Roman" w:hAnsi="Times New Roman" w:cs="Times New Roman"/>
          <w:color w:val="202124"/>
          <w:sz w:val="28"/>
          <w:szCs w:val="28"/>
          <w:lang w:val="en-US" w:eastAsia="uk-UA"/>
        </w:rPr>
        <w:fldChar w:fldCharType="separate"/>
      </w:r>
      <w:r w:rsidRPr="00EB0382">
        <w:rPr>
          <w:rFonts w:ascii="Times New Roman" w:eastAsia="Times New Roman" w:hAnsi="Times New Roman" w:cs="Times New Roman"/>
          <w:color w:val="202124"/>
          <w:sz w:val="28"/>
          <w:szCs w:val="28"/>
          <w:lang w:eastAsia="uk-UA"/>
        </w:rPr>
        <w:t>Часткові пошкодження</w:t>
      </w:r>
      <w:r w:rsidRPr="00EB0382">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sidRPr="00EB0382">
        <w:rPr>
          <w:rFonts w:ascii="Times New Roman" w:eastAsia="Times New Roman" w:hAnsi="Times New Roman" w:cs="Times New Roman"/>
          <w:color w:val="202124"/>
          <w:sz w:val="28"/>
          <w:szCs w:val="28"/>
          <w:lang w:eastAsia="uk-UA"/>
        </w:rPr>
        <w:t xml:space="preserve">Інженерні мережі водопостачання і водовідведення - </w:t>
      </w:r>
      <w:r w:rsidRPr="00EB0382">
        <w:rPr>
          <w:rFonts w:ascii="Times New Roman" w:eastAsia="Times New Roman" w:hAnsi="Times New Roman" w:cs="Times New Roman"/>
          <w:color w:val="202124"/>
          <w:sz w:val="28"/>
          <w:szCs w:val="28"/>
          <w:lang w:val="en-US" w:eastAsia="uk-UA"/>
        </w:rPr>
        <w:fldChar w:fldCharType="begin"/>
      </w:r>
      <w:r w:rsidRPr="00EB0382">
        <w:rPr>
          <w:rFonts w:ascii="Times New Roman" w:eastAsia="Times New Roman" w:hAnsi="Times New Roman" w:cs="Times New Roman"/>
          <w:color w:val="202124"/>
          <w:sz w:val="28"/>
          <w:szCs w:val="28"/>
          <w:lang w:eastAsia="uk-UA"/>
        </w:rPr>
        <w:instrText xml:space="preserve"> </w:instrText>
      </w:r>
      <w:r w:rsidRPr="00EB0382">
        <w:rPr>
          <w:rFonts w:ascii="Times New Roman" w:eastAsia="Times New Roman" w:hAnsi="Times New Roman" w:cs="Times New Roman"/>
          <w:color w:val="202124"/>
          <w:sz w:val="28"/>
          <w:szCs w:val="28"/>
          <w:lang w:val="en-US" w:eastAsia="uk-UA"/>
        </w:rPr>
        <w:instrText>MERGEFIELD</w:instrText>
      </w:r>
      <w:r w:rsidRPr="00EB0382">
        <w:rPr>
          <w:rFonts w:ascii="Times New Roman" w:eastAsia="Times New Roman" w:hAnsi="Times New Roman" w:cs="Times New Roman"/>
          <w:color w:val="202124"/>
          <w:sz w:val="28"/>
          <w:szCs w:val="28"/>
          <w:lang w:eastAsia="uk-UA"/>
        </w:rPr>
        <w:instrText xml:space="preserve"> А28_Зазнали_ушкоджень_від_російської_во6 </w:instrText>
      </w:r>
      <w:r w:rsidRPr="00EB0382">
        <w:rPr>
          <w:rFonts w:ascii="Times New Roman" w:eastAsia="Times New Roman" w:hAnsi="Times New Roman" w:cs="Times New Roman"/>
          <w:color w:val="202124"/>
          <w:sz w:val="28"/>
          <w:szCs w:val="28"/>
          <w:lang w:val="en-US" w:eastAsia="uk-UA"/>
        </w:rPr>
        <w:fldChar w:fldCharType="separate"/>
      </w:r>
      <w:r w:rsidRPr="00EB0382">
        <w:rPr>
          <w:rFonts w:ascii="Times New Roman" w:eastAsia="Times New Roman" w:hAnsi="Times New Roman" w:cs="Times New Roman"/>
          <w:color w:val="202124"/>
          <w:sz w:val="28"/>
          <w:szCs w:val="28"/>
          <w:lang w:eastAsia="uk-UA"/>
        </w:rPr>
        <w:t>Часткові пошкодження</w:t>
      </w:r>
      <w:r w:rsidRPr="00EB0382">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Інженерні мережі електропостачання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А28_Зазнали_ушкоджень_від_російської_во7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Інженерні мережі газопостачання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А28_Зазнали_ушкоджень_від_російської_во8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Часткові пошкодження</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Інженерні мережі зв'язку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А28_Зазнали_ушкоджень_від_російської_во9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Об’єкти культури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А28_Зазнали_ушкоджень_від_російської_в10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Часткові пошкодження</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Спортивні об'єкти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А28_Зазнали_ушкоджень_від_російської_в11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Об'єкти відпочинку та рекреації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А28_Зазнали_ушкоджень_від_російської_в12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Релігійні споруди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А28_Зазнали_ушкоджень_від_російської_в13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Торгові центри та ринки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А28_Зазнали_ушкоджень_від_російської_в14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Виробничі приміщення підприємств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А28_Зазнали_ушкоджень_від_російської_в15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Склади матеріалів та готової продукції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А28_Зазнали_ушкоджень_від_російської_в16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Сільськогосподарські угіддя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А28_Зазнали_ушкоджень_від_російської_в17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Часткові пошкодження</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Інфраструктура автомобільних доріг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А28_Зазнали_ушкоджень_від_російської_в18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Часткові пошкодження</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Інфраструктура залізниці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А28_Зазнали_ушкоджень_від_російської_в19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Річкова та морська інфраструктура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А28_Зазнали_ушкоджень_від_російської_в21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Об'єкти природи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А28_Зазнали_ушкоджень_від_російської_в22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ind w:firstLine="708"/>
        <w:textAlignment w:val="center"/>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Інші об'єкти - </w:t>
      </w:r>
      <w:r>
        <w:rPr>
          <w:rFonts w:ascii="Times New Roman" w:eastAsia="Times New Roman" w:hAnsi="Times New Roman" w:cs="Times New Roman"/>
          <w:color w:val="202124"/>
          <w:sz w:val="28"/>
          <w:szCs w:val="28"/>
          <w:lang w:val="en-US" w:eastAsia="uk-UA"/>
        </w:rPr>
        <w:fldChar w:fldCharType="begin"/>
      </w:r>
      <w:r>
        <w:rPr>
          <w:rFonts w:ascii="Times New Roman" w:eastAsia="Times New Roman" w:hAnsi="Times New Roman" w:cs="Times New Roman"/>
          <w:color w:val="202124"/>
          <w:sz w:val="28"/>
          <w:szCs w:val="28"/>
          <w:lang w:eastAsia="uk-UA"/>
        </w:rPr>
        <w:instrText xml:space="preserve"> </w:instrText>
      </w:r>
      <w:r>
        <w:rPr>
          <w:rFonts w:ascii="Times New Roman" w:eastAsia="Times New Roman" w:hAnsi="Times New Roman" w:cs="Times New Roman"/>
          <w:color w:val="202124"/>
          <w:sz w:val="28"/>
          <w:szCs w:val="28"/>
          <w:lang w:val="en-US" w:eastAsia="uk-UA"/>
        </w:rPr>
        <w:instrText>MERGEFIELD</w:instrText>
      </w:r>
      <w:r>
        <w:rPr>
          <w:rFonts w:ascii="Times New Roman" w:eastAsia="Times New Roman" w:hAnsi="Times New Roman" w:cs="Times New Roman"/>
          <w:color w:val="202124"/>
          <w:sz w:val="28"/>
          <w:szCs w:val="28"/>
          <w:lang w:eastAsia="uk-UA"/>
        </w:rPr>
        <w:instrText xml:space="preserve"> А28_Зазнали_ушкоджень_від_російської_в23 </w:instrText>
      </w:r>
      <w:r>
        <w:rPr>
          <w:rFonts w:ascii="Times New Roman" w:eastAsia="Times New Roman" w:hAnsi="Times New Roman" w:cs="Times New Roman"/>
          <w:color w:val="202124"/>
          <w:sz w:val="28"/>
          <w:szCs w:val="28"/>
          <w:lang w:val="en-US" w:eastAsia="uk-UA"/>
        </w:rPr>
        <w:fldChar w:fldCharType="separate"/>
      </w:r>
      <w:r>
        <w:rPr>
          <w:rFonts w:ascii="Times New Roman" w:eastAsia="Times New Roman" w:hAnsi="Times New Roman" w:cs="Times New Roman"/>
          <w:color w:val="202124"/>
          <w:sz w:val="28"/>
          <w:szCs w:val="28"/>
          <w:lang w:eastAsia="uk-UA"/>
        </w:rPr>
        <w:t>Не зазнали ушкоджень</w:t>
      </w:r>
      <w:r>
        <w:rPr>
          <w:rFonts w:ascii="Times New Roman" w:eastAsia="Times New Roman" w:hAnsi="Times New Roman" w:cs="Times New Roman"/>
          <w:color w:val="202124"/>
          <w:sz w:val="28"/>
          <w:szCs w:val="28"/>
          <w:lang w:val="en-US" w:eastAsia="uk-UA"/>
        </w:rPr>
        <w:fldChar w:fldCharType="end"/>
      </w:r>
    </w:p>
    <w:p w:rsidR="000566F5" w:rsidRDefault="005E25AD">
      <w:pPr>
        <w:spacing w:after="0"/>
        <w:ind w:firstLine="708"/>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Кількість об'єктів, які зазнали повного зруйнування і потребують відновлення - </w:t>
      </w:r>
      <w:r>
        <w:rPr>
          <w:rFonts w:ascii="Times New Roman" w:eastAsia="Times New Roman" w:hAnsi="Times New Roman" w:cs="Times New Roman"/>
          <w:b/>
          <w:bCs/>
          <w:color w:val="202124"/>
          <w:sz w:val="28"/>
          <w:szCs w:val="28"/>
          <w:lang w:val="en-US" w:eastAsia="uk-UA"/>
        </w:rPr>
        <w:fldChar w:fldCharType="begin"/>
      </w:r>
      <w:r>
        <w:rPr>
          <w:rFonts w:ascii="Times New Roman" w:eastAsia="Times New Roman" w:hAnsi="Times New Roman" w:cs="Times New Roman"/>
          <w:b/>
          <w:bCs/>
          <w:color w:val="202124"/>
          <w:sz w:val="28"/>
          <w:szCs w:val="28"/>
          <w:lang w:eastAsia="uk-UA"/>
        </w:rPr>
        <w:instrText xml:space="preserve"> </w:instrText>
      </w:r>
      <w:r>
        <w:rPr>
          <w:rFonts w:ascii="Times New Roman" w:eastAsia="Times New Roman" w:hAnsi="Times New Roman" w:cs="Times New Roman"/>
          <w:b/>
          <w:bCs/>
          <w:color w:val="202124"/>
          <w:sz w:val="28"/>
          <w:szCs w:val="28"/>
          <w:lang w:val="en-US" w:eastAsia="uk-UA"/>
        </w:rPr>
        <w:instrText>MERGEFIELD</w:instrText>
      </w:r>
      <w:r>
        <w:rPr>
          <w:rFonts w:ascii="Times New Roman" w:eastAsia="Times New Roman" w:hAnsi="Times New Roman" w:cs="Times New Roman"/>
          <w:b/>
          <w:bCs/>
          <w:color w:val="202124"/>
          <w:sz w:val="28"/>
          <w:szCs w:val="28"/>
          <w:lang w:eastAsia="uk-UA"/>
        </w:rPr>
        <w:instrText xml:space="preserve"> А29_Кількість_обєктів_які_зазнали_пов </w:instrText>
      </w:r>
      <w:r>
        <w:rPr>
          <w:rFonts w:ascii="Times New Roman" w:eastAsia="Times New Roman" w:hAnsi="Times New Roman" w:cs="Times New Roman"/>
          <w:b/>
          <w:bCs/>
          <w:color w:val="202124"/>
          <w:sz w:val="28"/>
          <w:szCs w:val="28"/>
          <w:lang w:val="en-US" w:eastAsia="uk-UA"/>
        </w:rPr>
        <w:fldChar w:fldCharType="separate"/>
      </w:r>
      <w:r>
        <w:rPr>
          <w:rFonts w:ascii="Times New Roman" w:eastAsia="Times New Roman" w:hAnsi="Times New Roman" w:cs="Times New Roman"/>
          <w:b/>
          <w:bCs/>
          <w:color w:val="202124"/>
          <w:sz w:val="28"/>
          <w:szCs w:val="28"/>
          <w:lang w:eastAsia="uk-UA"/>
        </w:rPr>
        <w:t>2</w:t>
      </w:r>
      <w:r>
        <w:rPr>
          <w:rFonts w:ascii="Times New Roman" w:eastAsia="Times New Roman" w:hAnsi="Times New Roman" w:cs="Times New Roman"/>
          <w:b/>
          <w:bCs/>
          <w:color w:val="202124"/>
          <w:sz w:val="28"/>
          <w:szCs w:val="28"/>
          <w:lang w:val="en-US" w:eastAsia="uk-UA"/>
        </w:rPr>
        <w:fldChar w:fldCharType="end"/>
      </w:r>
    </w:p>
    <w:p w:rsidR="000566F5" w:rsidRDefault="005E25AD">
      <w:pPr>
        <w:spacing w:after="0"/>
        <w:ind w:firstLine="708"/>
        <w:rPr>
          <w:rFonts w:ascii="Times New Roman" w:eastAsia="Times New Roman" w:hAnsi="Times New Roman" w:cs="Times New Roman"/>
          <w:color w:val="202124"/>
          <w:sz w:val="28"/>
          <w:szCs w:val="28"/>
          <w:lang w:eastAsia="uk-UA"/>
        </w:rPr>
      </w:pPr>
      <w:r>
        <w:rPr>
          <w:rFonts w:ascii="Times New Roman" w:eastAsia="Times New Roman" w:hAnsi="Times New Roman" w:cs="Times New Roman"/>
          <w:color w:val="202124"/>
          <w:sz w:val="28"/>
          <w:szCs w:val="28"/>
          <w:lang w:eastAsia="uk-UA"/>
        </w:rPr>
        <w:t xml:space="preserve">Кількість об'єктів, які зазнали часткового пошкодження і потребують ремонту - </w:t>
      </w:r>
      <w:r>
        <w:rPr>
          <w:rFonts w:ascii="Times New Roman" w:eastAsia="Times New Roman" w:hAnsi="Times New Roman" w:cs="Times New Roman"/>
          <w:b/>
          <w:bCs/>
          <w:color w:val="202124"/>
          <w:sz w:val="28"/>
          <w:szCs w:val="28"/>
          <w:lang w:val="en-US" w:eastAsia="uk-UA"/>
        </w:rPr>
        <w:fldChar w:fldCharType="begin"/>
      </w:r>
      <w:r>
        <w:rPr>
          <w:rFonts w:ascii="Times New Roman" w:eastAsia="Times New Roman" w:hAnsi="Times New Roman" w:cs="Times New Roman"/>
          <w:b/>
          <w:bCs/>
          <w:color w:val="202124"/>
          <w:sz w:val="28"/>
          <w:szCs w:val="28"/>
          <w:lang w:eastAsia="uk-UA"/>
        </w:rPr>
        <w:instrText xml:space="preserve"> </w:instrText>
      </w:r>
      <w:r>
        <w:rPr>
          <w:rFonts w:ascii="Times New Roman" w:eastAsia="Times New Roman" w:hAnsi="Times New Roman" w:cs="Times New Roman"/>
          <w:b/>
          <w:bCs/>
          <w:color w:val="202124"/>
          <w:sz w:val="28"/>
          <w:szCs w:val="28"/>
          <w:lang w:val="en-US" w:eastAsia="uk-UA"/>
        </w:rPr>
        <w:instrText>MERGEFIELD</w:instrText>
      </w:r>
      <w:r>
        <w:rPr>
          <w:rFonts w:ascii="Times New Roman" w:eastAsia="Times New Roman" w:hAnsi="Times New Roman" w:cs="Times New Roman"/>
          <w:b/>
          <w:bCs/>
          <w:color w:val="202124"/>
          <w:sz w:val="28"/>
          <w:szCs w:val="28"/>
          <w:lang w:eastAsia="uk-UA"/>
        </w:rPr>
        <w:instrText xml:space="preserve"> А30_Кількість_обєктів_які_зазнали_час </w:instrText>
      </w:r>
      <w:r>
        <w:rPr>
          <w:rFonts w:ascii="Times New Roman" w:eastAsia="Times New Roman" w:hAnsi="Times New Roman" w:cs="Times New Roman"/>
          <w:b/>
          <w:bCs/>
          <w:color w:val="202124"/>
          <w:sz w:val="28"/>
          <w:szCs w:val="28"/>
          <w:lang w:val="en-US" w:eastAsia="uk-UA"/>
        </w:rPr>
        <w:fldChar w:fldCharType="separate"/>
      </w:r>
      <w:r>
        <w:rPr>
          <w:rFonts w:ascii="Times New Roman" w:eastAsia="Times New Roman" w:hAnsi="Times New Roman" w:cs="Times New Roman"/>
          <w:b/>
          <w:bCs/>
          <w:color w:val="202124"/>
          <w:sz w:val="28"/>
          <w:szCs w:val="28"/>
          <w:lang w:eastAsia="uk-UA"/>
        </w:rPr>
        <w:t>19</w:t>
      </w:r>
      <w:r>
        <w:rPr>
          <w:rFonts w:ascii="Times New Roman" w:eastAsia="Times New Roman" w:hAnsi="Times New Roman" w:cs="Times New Roman"/>
          <w:b/>
          <w:bCs/>
          <w:color w:val="202124"/>
          <w:sz w:val="28"/>
          <w:szCs w:val="28"/>
          <w:lang w:val="en-US" w:eastAsia="uk-UA"/>
        </w:rPr>
        <w:fldChar w:fldCharType="end"/>
      </w:r>
    </w:p>
    <w:p w:rsidR="000566F5" w:rsidRDefault="000566F5">
      <w:pPr>
        <w:spacing w:after="0"/>
        <w:ind w:firstLine="708"/>
        <w:jc w:val="center"/>
        <w:rPr>
          <w:rFonts w:ascii="Times New Roman" w:eastAsia="Times New Roman" w:hAnsi="Times New Roman" w:cs="Times New Roman"/>
          <w:b/>
          <w:bCs/>
          <w:color w:val="202124"/>
          <w:sz w:val="28"/>
          <w:szCs w:val="28"/>
        </w:rPr>
      </w:pPr>
    </w:p>
    <w:p w:rsidR="000566F5" w:rsidRDefault="000566F5">
      <w:pPr>
        <w:spacing w:after="0"/>
        <w:jc w:val="center"/>
        <w:rPr>
          <w:rFonts w:ascii="Times New Roman" w:hAnsi="Times New Roman" w:cs="Times New Roman"/>
          <w:b/>
          <w:sz w:val="28"/>
          <w:szCs w:val="28"/>
        </w:rPr>
      </w:pPr>
    </w:p>
    <w:p w:rsidR="000566F5" w:rsidRDefault="000566F5">
      <w:pPr>
        <w:spacing w:after="0"/>
        <w:jc w:val="center"/>
        <w:rPr>
          <w:rFonts w:ascii="Times New Roman" w:hAnsi="Times New Roman" w:cs="Times New Roman"/>
          <w:b/>
          <w:sz w:val="28"/>
          <w:szCs w:val="28"/>
        </w:rPr>
      </w:pPr>
    </w:p>
    <w:p w:rsidR="000566F5" w:rsidRDefault="000566F5">
      <w:pPr>
        <w:spacing w:after="0"/>
        <w:jc w:val="center"/>
        <w:rPr>
          <w:rFonts w:ascii="Times New Roman" w:hAnsi="Times New Roman" w:cs="Times New Roman"/>
          <w:b/>
          <w:sz w:val="28"/>
          <w:szCs w:val="28"/>
        </w:rPr>
      </w:pPr>
    </w:p>
    <w:p w:rsidR="000566F5" w:rsidRDefault="000566F5">
      <w:pPr>
        <w:spacing w:after="0"/>
        <w:jc w:val="center"/>
        <w:rPr>
          <w:rFonts w:ascii="Times New Roman" w:hAnsi="Times New Roman" w:cs="Times New Roman"/>
          <w:b/>
          <w:sz w:val="28"/>
          <w:szCs w:val="28"/>
        </w:rPr>
      </w:pPr>
    </w:p>
    <w:p w:rsidR="000566F5" w:rsidRDefault="000566F5">
      <w:pPr>
        <w:spacing w:after="0"/>
        <w:jc w:val="center"/>
        <w:rPr>
          <w:rFonts w:ascii="Times New Roman" w:hAnsi="Times New Roman" w:cs="Times New Roman"/>
          <w:b/>
          <w:sz w:val="28"/>
          <w:szCs w:val="28"/>
        </w:rPr>
      </w:pPr>
    </w:p>
    <w:p w:rsidR="000566F5" w:rsidRDefault="005E25AD">
      <w:pPr>
        <w:spacing w:after="0"/>
        <w:jc w:val="center"/>
        <w:rPr>
          <w:rFonts w:ascii="Times New Roman" w:hAnsi="Times New Roman" w:cs="Times New Roman"/>
          <w:sz w:val="28"/>
          <w:szCs w:val="28"/>
        </w:rPr>
      </w:pPr>
      <w:r>
        <w:rPr>
          <w:rFonts w:ascii="Times New Roman" w:hAnsi="Times New Roman" w:cs="Times New Roman"/>
          <w:b/>
          <w:sz w:val="28"/>
          <w:szCs w:val="28"/>
        </w:rPr>
        <w:t>Інформація щодо ступеня пошкодження інфраструктури Новгород-Сіверської міської територіальної громади від руйнувань внаслідок військової агресії росії проти України</w:t>
      </w:r>
      <w:r>
        <w:rPr>
          <w:rFonts w:ascii="Times New Roman" w:hAnsi="Times New Roman" w:cs="Times New Roman"/>
          <w:sz w:val="28"/>
          <w:szCs w:val="28"/>
        </w:rPr>
        <w:t xml:space="preserve"> для проведення попередньої оцінки потреб громади у фінансуванні відновлення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430"/>
        <w:gridCol w:w="2305"/>
        <w:gridCol w:w="834"/>
        <w:gridCol w:w="1105"/>
        <w:gridCol w:w="1121"/>
        <w:gridCol w:w="1096"/>
        <w:gridCol w:w="1216"/>
        <w:gridCol w:w="1227"/>
      </w:tblGrid>
      <w:tr w:rsidR="00527310" w:rsidTr="005E25AD">
        <w:trPr>
          <w:trHeight w:val="247"/>
        </w:trPr>
        <w:tc>
          <w:tcPr>
            <w:tcW w:w="182" w:type="pct"/>
            <w:vMerge w:val="restar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 з /п</w:t>
            </w:r>
          </w:p>
        </w:tc>
        <w:tc>
          <w:tcPr>
            <w:tcW w:w="2137" w:type="pct"/>
            <w:vMerge w:val="restar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Назва об'єкта</w:t>
            </w:r>
          </w:p>
        </w:tc>
        <w:tc>
          <w:tcPr>
            <w:tcW w:w="682" w:type="pct"/>
            <w:gridSpan w:val="2"/>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Мережа</w:t>
            </w:r>
          </w:p>
        </w:tc>
        <w:tc>
          <w:tcPr>
            <w:tcW w:w="500" w:type="pct"/>
            <w:vMerge w:val="restar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Балансова вартість основних засобів станом на 01</w:t>
            </w:r>
            <w:r w:rsidRPr="00C50CE7">
              <w:rPr>
                <w:rFonts w:ascii="Times New Roman" w:hAnsi="Times New Roman" w:cs="Times New Roman"/>
              </w:rPr>
              <w:t>.01.2021*</w:t>
            </w:r>
          </w:p>
          <w:p w:rsidR="00527310" w:rsidRDefault="00527310" w:rsidP="005E25AD">
            <w:pPr>
              <w:widowControl w:val="0"/>
              <w:spacing w:after="0"/>
              <w:rPr>
                <w:rFonts w:ascii="Times New Roman" w:hAnsi="Times New Roman" w:cs="Times New Roman"/>
              </w:rPr>
            </w:pPr>
            <w:r>
              <w:rPr>
                <w:rFonts w:ascii="Times New Roman" w:hAnsi="Times New Roman" w:cs="Times New Roman"/>
              </w:rPr>
              <w:t>(тис. грн</w:t>
            </w:r>
          </w:p>
        </w:tc>
        <w:tc>
          <w:tcPr>
            <w:tcW w:w="591" w:type="pct"/>
            <w:vMerge w:val="restar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Одиниця кількості**</w:t>
            </w:r>
          </w:p>
        </w:tc>
        <w:tc>
          <w:tcPr>
            <w:tcW w:w="591" w:type="pct"/>
            <w:vMerge w:val="restart"/>
            <w:shd w:val="clear" w:color="auto" w:fill="auto"/>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Ступінь пошкоджень (руйнувань), у % від балансової вартості</w:t>
            </w:r>
          </w:p>
        </w:tc>
        <w:tc>
          <w:tcPr>
            <w:tcW w:w="318" w:type="pct"/>
            <w:vMerge w:val="restar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Відновлені (% відновлення)</w:t>
            </w:r>
          </w:p>
        </w:tc>
      </w:tr>
      <w:tr w:rsidR="00527310" w:rsidTr="005E25AD">
        <w:trPr>
          <w:trHeight w:val="2374"/>
        </w:trPr>
        <w:tc>
          <w:tcPr>
            <w:tcW w:w="182" w:type="pct"/>
            <w:vMerge/>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2137" w:type="pct"/>
            <w:vMerge/>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318"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К-сть об’єктів всього</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з них пошкодже-но та зруйновано</w:t>
            </w:r>
          </w:p>
        </w:tc>
        <w:tc>
          <w:tcPr>
            <w:tcW w:w="500" w:type="pct"/>
            <w:vMerge/>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591" w:type="pct"/>
            <w:vMerge/>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591" w:type="pct"/>
            <w:vMerge/>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318" w:type="pct"/>
            <w:vMerge/>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r>
      <w:tr w:rsidR="00527310" w:rsidTr="005E25AD">
        <w:trPr>
          <w:trHeight w:val="85"/>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tc>
      </w:tr>
      <w:tr w:rsidR="00527310" w:rsidTr="005E25AD">
        <w:trPr>
          <w:trHeight w:val="3991"/>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w:t>
            </w:r>
          </w:p>
        </w:tc>
        <w:tc>
          <w:tcPr>
            <w:tcW w:w="2137" w:type="pct"/>
            <w:shd w:val="clear" w:color="auto" w:fill="auto"/>
            <w:tcMar>
              <w:top w:w="100" w:type="dxa"/>
              <w:left w:w="100" w:type="dxa"/>
              <w:bottom w:w="100" w:type="dxa"/>
              <w:right w:w="100" w:type="dxa"/>
            </w:tcMar>
          </w:tcPr>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xml:space="preserve">Заклади </w:t>
            </w:r>
            <w:r w:rsidRPr="000D0151">
              <w:rPr>
                <w:rFonts w:ascii="Times New Roman" w:hAnsi="Times New Roman" w:cs="Times New Roman"/>
                <w:b/>
              </w:rPr>
              <w:t>освіти</w:t>
            </w:r>
            <w:r w:rsidRPr="000D0151">
              <w:rPr>
                <w:rFonts w:ascii="Times New Roman" w:hAnsi="Times New Roman" w:cs="Times New Roman"/>
              </w:rPr>
              <w:t>, у т.ч.:</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дошкільної освіти (дитячі садочки)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професійно-технічної освіти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середньої освіти (школи)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позашкільної освіти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передвищої освіти (коледжі і технікуми)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xml:space="preserve">- вищої (інститути, університети, академії) </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спеціалізованої освіти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спеціальної освіти</w:t>
            </w:r>
          </w:p>
          <w:p w:rsidR="00527310" w:rsidRPr="000D0151" w:rsidRDefault="00527310" w:rsidP="005E25AD">
            <w:pPr>
              <w:widowControl w:val="0"/>
              <w:spacing w:after="0"/>
              <w:rPr>
                <w:rFonts w:ascii="Times New Roman" w:hAnsi="Times New Roman" w:cs="Times New Roman"/>
              </w:rPr>
            </w:pPr>
            <w:r w:rsidRPr="000D0151">
              <w:rPr>
                <w:rFonts w:ascii="Times New Roman" w:hAnsi="Times New Roman" w:cs="Times New Roman"/>
              </w:rPr>
              <w:t>- інше (музична школа)</w:t>
            </w:r>
          </w:p>
        </w:tc>
        <w:tc>
          <w:tcPr>
            <w:tcW w:w="318" w:type="pct"/>
            <w:shd w:val="clear" w:color="auto" w:fill="auto"/>
            <w:tcMar>
              <w:top w:w="100" w:type="dxa"/>
              <w:left w:w="100" w:type="dxa"/>
              <w:bottom w:w="100" w:type="dxa"/>
              <w:right w:w="100" w:type="dxa"/>
            </w:tcMar>
          </w:tcPr>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4</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14</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2</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w:t>
            </w:r>
          </w:p>
        </w:tc>
        <w:tc>
          <w:tcPr>
            <w:tcW w:w="364" w:type="pct"/>
            <w:shd w:val="clear" w:color="auto" w:fill="auto"/>
            <w:tcMar>
              <w:top w:w="100" w:type="dxa"/>
              <w:left w:w="100" w:type="dxa"/>
              <w:bottom w:w="100" w:type="dxa"/>
              <w:right w:w="100" w:type="dxa"/>
            </w:tcMar>
          </w:tcPr>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2</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w:t>
            </w:r>
          </w:p>
        </w:tc>
        <w:tc>
          <w:tcPr>
            <w:tcW w:w="500" w:type="pct"/>
            <w:shd w:val="clear" w:color="auto" w:fill="auto"/>
            <w:tcMar>
              <w:top w:w="100" w:type="dxa"/>
              <w:left w:w="100" w:type="dxa"/>
              <w:bottom w:w="100" w:type="dxa"/>
              <w:right w:w="100" w:type="dxa"/>
            </w:tcMar>
          </w:tcPr>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19763,00</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16,2</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p>
        </w:tc>
        <w:tc>
          <w:tcPr>
            <w:tcW w:w="591" w:type="pct"/>
            <w:shd w:val="clear" w:color="auto" w:fill="auto"/>
            <w:tcMar>
              <w:top w:w="100" w:type="dxa"/>
              <w:left w:w="100" w:type="dxa"/>
              <w:bottom w:w="100" w:type="dxa"/>
              <w:right w:w="100" w:type="dxa"/>
            </w:tcMar>
          </w:tcPr>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шт</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vertAlign w:val="superscript"/>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vertAlign w:val="superscript"/>
              </w:rPr>
            </w:pPr>
          </w:p>
        </w:tc>
        <w:tc>
          <w:tcPr>
            <w:tcW w:w="591" w:type="pct"/>
            <w:shd w:val="clear" w:color="auto" w:fill="auto"/>
            <w:tcMar>
              <w:top w:w="100" w:type="dxa"/>
              <w:left w:w="100" w:type="dxa"/>
              <w:bottom w:w="100" w:type="dxa"/>
              <w:right w:w="100" w:type="dxa"/>
            </w:tcMar>
          </w:tcPr>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rPr>
                <w:rFonts w:ascii="Times New Roman" w:hAnsi="Times New Roman" w:cs="Times New Roman"/>
                <w:vertAlign w:val="superscript"/>
              </w:rPr>
            </w:pPr>
            <w:r w:rsidRPr="000D0151">
              <w:rPr>
                <w:rFonts w:ascii="Times New Roman" w:hAnsi="Times New Roman" w:cs="Times New Roman"/>
                <w:sz w:val="28"/>
                <w:szCs w:val="28"/>
              </w:rPr>
              <w:t>35,5%</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vertAlign w:val="superscript"/>
              </w:rPr>
            </w:pPr>
          </w:p>
        </w:tc>
        <w:tc>
          <w:tcPr>
            <w:tcW w:w="318" w:type="pct"/>
            <w:shd w:val="clear" w:color="auto" w:fill="auto"/>
            <w:tcMar>
              <w:top w:w="100" w:type="dxa"/>
              <w:left w:w="100" w:type="dxa"/>
              <w:bottom w:w="100" w:type="dxa"/>
              <w:right w:w="100" w:type="dxa"/>
            </w:tcMar>
          </w:tcPr>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16</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w:t>
            </w: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 xml:space="preserve"> 5</w:t>
            </w:r>
          </w:p>
          <w:p w:rsidR="00527310" w:rsidRPr="000D0151" w:rsidRDefault="00527310" w:rsidP="005E25AD">
            <w:pPr>
              <w:widowControl w:val="0"/>
              <w:spacing w:after="0"/>
              <w:jc w:val="center"/>
              <w:rPr>
                <w:rFonts w:ascii="Times New Roman" w:hAnsi="Times New Roman" w:cs="Times New Roman"/>
              </w:rPr>
            </w:pPr>
          </w:p>
          <w:p w:rsidR="00527310" w:rsidRPr="000D0151" w:rsidRDefault="00527310" w:rsidP="005E25AD">
            <w:pPr>
              <w:widowControl w:val="0"/>
              <w:spacing w:after="0"/>
              <w:jc w:val="center"/>
              <w:rPr>
                <w:rFonts w:ascii="Times New Roman" w:hAnsi="Times New Roman" w:cs="Times New Roman"/>
              </w:rPr>
            </w:pPr>
            <w:r w:rsidRPr="000D0151">
              <w:rPr>
                <w:rFonts w:ascii="Times New Roman" w:hAnsi="Times New Roman" w:cs="Times New Roman"/>
              </w:rPr>
              <w:t>100</w:t>
            </w:r>
          </w:p>
        </w:tc>
      </w:tr>
      <w:tr w:rsidR="00527310" w:rsidTr="005E25AD">
        <w:trPr>
          <w:trHeight w:val="184"/>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2.</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Наукові </w:t>
            </w:r>
            <w:r>
              <w:rPr>
                <w:rFonts w:ascii="Times New Roman" w:hAnsi="Times New Roman" w:cs="Times New Roman"/>
                <w:b/>
              </w:rPr>
              <w:t>об’єкти НАНУ</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rPr>
          <w:trHeight w:val="206"/>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3.</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Заклади </w:t>
            </w:r>
            <w:r>
              <w:rPr>
                <w:rFonts w:ascii="Times New Roman" w:hAnsi="Times New Roman" w:cs="Times New Roman"/>
                <w:b/>
              </w:rPr>
              <w:t>охорони здоров’я</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лікарні (у т.ч. Центр первинної медичної допомоги)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поліклініки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фельдшерсько акушерські пункти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стоматології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консультаційно-діагностичні центри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лабораторні центри та центри крові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амбулаторії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медичні кабінети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реабілітаційно-оздоровчі центри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господарські будівлі закладів охорони здоров’я</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приватні медичні заклади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 інше </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24</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color w:val="000000"/>
              </w:rPr>
            </w:pPr>
            <w:r>
              <w:rPr>
                <w:rFonts w:ascii="Times New Roman" w:hAnsi="Times New Roman" w:cs="Times New Roman"/>
                <w:color w:val="000000"/>
              </w:rPr>
              <w:t>64</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11444,0233</w:t>
            </w:r>
          </w:p>
          <w:p w:rsidR="00527310" w:rsidRDefault="00527310" w:rsidP="005E25AD">
            <w:pPr>
              <w:widowControl w:val="0"/>
              <w:spacing w:after="0"/>
              <w:jc w:val="center"/>
              <w:rPr>
                <w:rFonts w:ascii="Times New Roman" w:hAnsi="Times New Roman" w:cs="Times New Roman"/>
                <w:color w:val="FF0000"/>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8472,0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70,8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79,0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1,83</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100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rPr>
          <w:trHeight w:val="206"/>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4.</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Соціальні об’єкти</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заклади соціального захисту</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геріатричні установи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санаторії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дитячі табори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дитячі будинки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інтернати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дитячі будинки сімейного типу</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центри соціально-психологічної реабілітації дітей</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заклади для людей похилого віку</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5.</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Установи </w:t>
            </w:r>
            <w:r>
              <w:rPr>
                <w:rFonts w:ascii="Times New Roman" w:hAnsi="Times New Roman" w:cs="Times New Roman"/>
                <w:b/>
              </w:rPr>
              <w:t>культури, туризму і спорту</w:t>
            </w:r>
            <w:r>
              <w:rPr>
                <w:rFonts w:ascii="Times New Roman" w:hAnsi="Times New Roman" w:cs="Times New Roman"/>
              </w:rPr>
              <w:t>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бібліотеки</w:t>
            </w:r>
          </w:p>
          <w:p w:rsidR="00527310" w:rsidRDefault="00527310" w:rsidP="005E25AD">
            <w:pPr>
              <w:widowControl w:val="0"/>
              <w:spacing w:after="0"/>
              <w:rPr>
                <w:rFonts w:ascii="Times New Roman" w:hAnsi="Times New Roman" w:cs="Times New Roman"/>
                <w:i/>
              </w:rPr>
            </w:pPr>
            <w:r>
              <w:rPr>
                <w:rFonts w:ascii="Times New Roman" w:hAnsi="Times New Roman" w:cs="Times New Roman"/>
              </w:rPr>
              <w:t xml:space="preserve">- будинки культури </w:t>
            </w:r>
            <w:r>
              <w:rPr>
                <w:rFonts w:ascii="Times New Roman" w:hAnsi="Times New Roman" w:cs="Times New Roman"/>
                <w:i/>
              </w:rPr>
              <w:t>(палаци культури, народні доми, будинки просвіти)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 музеї </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музейні артефакти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мистецькі об’єкти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інші об’єкти культури (</w:t>
            </w:r>
            <w:r>
              <w:rPr>
                <w:rFonts w:ascii="Times New Roman" w:hAnsi="Times New Roman" w:cs="Times New Roman"/>
                <w:color w:val="323232"/>
              </w:rPr>
              <w:t>культурної спадщини)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 релігійні споруди </w:t>
            </w:r>
            <w:r>
              <w:rPr>
                <w:rFonts w:ascii="Times New Roman" w:hAnsi="Times New Roman" w:cs="Times New Roman"/>
                <w:i/>
              </w:rPr>
              <w:t>(храми, церкви, монастирі</w:t>
            </w:r>
            <w:r>
              <w:rPr>
                <w:rFonts w:ascii="Times New Roman" w:hAnsi="Times New Roman" w:cs="Times New Roman"/>
              </w:rPr>
              <w:t>)</w:t>
            </w:r>
          </w:p>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 спортивні об’єкти </w:t>
            </w:r>
            <w:r>
              <w:rPr>
                <w:rFonts w:ascii="Times New Roman" w:hAnsi="Times New Roman" w:cs="Times New Roman"/>
                <w:i/>
              </w:rPr>
              <w:t>(спортивні школи, палаци спорту, стадіони, басейни</w:t>
            </w:r>
            <w:r>
              <w:rPr>
                <w:rFonts w:ascii="Times New Roman" w:hAnsi="Times New Roman" w:cs="Times New Roman"/>
              </w:rPr>
              <w:t>)</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культурно-туристичні об’єкти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молодіжні центри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37</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8</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1782,97028</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77,99472</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818,8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3871,4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vertAlign w:val="superscript"/>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1200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4,5</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390,6</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41,66</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100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40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100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rPr>
          <w:trHeight w:val="1889"/>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6.</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Житловий фонд</w:t>
            </w:r>
            <w:r>
              <w:rPr>
                <w:rFonts w:ascii="Times New Roman" w:hAnsi="Times New Roman" w:cs="Times New Roman"/>
              </w:rPr>
              <w:t xml:space="preserve">, з нього: </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приватні будинки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багатоквартирні будинки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гуртожитки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8280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80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94</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277,02836</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5765,95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9424,1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2447,8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3673,45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1768,98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203,5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70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80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7.</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Адміністративні будівлі</w:t>
            </w:r>
            <w:r>
              <w:rPr>
                <w:rFonts w:ascii="Times New Roman" w:hAnsi="Times New Roman" w:cs="Times New Roman"/>
              </w:rPr>
              <w:t>, з них:</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будівлі органів державного та місцевого управління</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центри надання адміністративних послуг (ЦНАП)</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інші</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40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4</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2038,4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332,2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8.</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Інфраструктура</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об’єкти залізничного транспорту (залізничні вокзали і станції)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залізничні колії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мости, мостові переходи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автомобільні дороги (загального користування,  комунальні дороги)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автостанції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35</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717</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км</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9.</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b/>
              </w:rPr>
            </w:pPr>
            <w:r>
              <w:rPr>
                <w:rFonts w:ascii="Times New Roman" w:hAnsi="Times New Roman" w:cs="Times New Roman"/>
                <w:b/>
              </w:rPr>
              <w:t xml:space="preserve">Транспорт, </w:t>
            </w:r>
            <w:r>
              <w:rPr>
                <w:rFonts w:ascii="Times New Roman" w:hAnsi="Times New Roman" w:cs="Times New Roman"/>
              </w:rPr>
              <w:t>у т.ч.:</w:t>
            </w:r>
          </w:p>
          <w:p w:rsidR="00527310" w:rsidRDefault="00527310" w:rsidP="005E25AD">
            <w:pPr>
              <w:widowControl w:val="0"/>
              <w:spacing w:after="0"/>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rPr>
              <w:t>автобуси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тролейбуси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трамваї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вантажні автомобілі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пожежні автомобілі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сміттєвози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легкові автомобілі</w:t>
            </w:r>
          </w:p>
          <w:p w:rsidR="00527310" w:rsidRDefault="00527310" w:rsidP="005E25AD">
            <w:pPr>
              <w:widowControl w:val="0"/>
              <w:spacing w:after="0"/>
              <w:rPr>
                <w:rFonts w:ascii="Times New Roman" w:hAnsi="Times New Roman" w:cs="Times New Roman"/>
                <w:b/>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9</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10.</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 xml:space="preserve">Цифрова інфраструктура, </w:t>
            </w:r>
            <w:r>
              <w:rPr>
                <w:rFonts w:ascii="Times New Roman" w:hAnsi="Times New Roman" w:cs="Times New Roman"/>
              </w:rPr>
              <w:t>у т. 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інтернет-мережі фіксованих операторів</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базові станції мобільного зв’язку</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технічні та пов’язані засоби електронних комунікацій</w:t>
            </w:r>
          </w:p>
          <w:p w:rsidR="00527310" w:rsidRDefault="00527310" w:rsidP="005E25AD">
            <w:pPr>
              <w:widowControl w:val="0"/>
              <w:spacing w:after="0"/>
              <w:rPr>
                <w:rFonts w:ascii="Times New Roman" w:hAnsi="Times New Roman" w:cs="Times New Roman"/>
                <w:b/>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11.</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b/>
              </w:rPr>
            </w:pPr>
            <w:r>
              <w:rPr>
                <w:rFonts w:ascii="Times New Roman" w:hAnsi="Times New Roman" w:cs="Times New Roman"/>
                <w:b/>
              </w:rPr>
              <w:t>Майно поштових операторів</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rPr>
              <w:t>об’єкти Укрпошти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об’єкти Нової пошти</w:t>
            </w:r>
          </w:p>
          <w:p w:rsidR="00527310" w:rsidRDefault="00527310" w:rsidP="005E25AD">
            <w:pPr>
              <w:widowControl w:val="0"/>
              <w:spacing w:after="0"/>
              <w:rPr>
                <w:rFonts w:ascii="Times New Roman" w:hAnsi="Times New Roman" w:cs="Times New Roman"/>
                <w:b/>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9</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12.</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Торгівля</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торгові центри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магазини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аптеки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склади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автозаправні станції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p w:rsidR="00527310" w:rsidRDefault="00527310" w:rsidP="005E25AD">
            <w:pPr>
              <w:spacing w:after="0"/>
              <w:jc w:val="both"/>
              <w:rPr>
                <w:rFonts w:ascii="Times New Roman" w:hAnsi="Times New Roman" w:cs="Times New Roman"/>
                <w:i/>
              </w:rPr>
            </w:pPr>
            <w:r>
              <w:rPr>
                <w:rFonts w:ascii="Times New Roman" w:hAnsi="Times New Roman" w:cs="Times New Roman"/>
                <w:i/>
              </w:rPr>
              <w:t xml:space="preserve">* вказати форму власності: об’єкти приватні, державні чи комунальні </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155</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6</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4</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191,9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vertAlign w:val="superscript"/>
              </w:rPr>
            </w:pPr>
            <w:r>
              <w:rPr>
                <w:rFonts w:ascii="Times New Roman" w:hAnsi="Times New Roman" w:cs="Times New Roman"/>
              </w:rPr>
              <w:t>29,14 м</w:t>
            </w:r>
            <w:r>
              <w:rPr>
                <w:rFonts w:ascii="Times New Roman" w:hAnsi="Times New Roman" w:cs="Times New Roman"/>
                <w:vertAlign w:val="superscript"/>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80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13.</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bCs/>
              </w:rPr>
              <w:t>ЖКГ, зокрема теплопостачання, водопостачання та водовідведення,</w:t>
            </w:r>
            <w:r>
              <w:rPr>
                <w:rFonts w:ascii="Times New Roman" w:hAnsi="Times New Roman" w:cs="Times New Roman"/>
              </w:rPr>
              <w:t xml:space="preserve">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котельні, централізовані теплові пункти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теплові мережі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водопровідні насосні станції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водопровідні мережі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водопровідні очисні споруди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лабораторії, що здійснювали аналіз води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каналізаційні насосні станції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каналізаційні мережі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каналізаційні очисні споруди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-інше</w:t>
            </w:r>
          </w:p>
          <w:p w:rsidR="00527310" w:rsidRDefault="00527310" w:rsidP="005E25AD">
            <w:pPr>
              <w:widowControl w:val="0"/>
              <w:spacing w:after="0"/>
              <w:rPr>
                <w:rFonts w:ascii="Times New Roman" w:hAnsi="Times New Roman" w:cs="Times New Roman"/>
              </w:rPr>
            </w:pPr>
            <w:r>
              <w:rPr>
                <w:rFonts w:ascii="Times New Roman" w:hAnsi="Times New Roman" w:cs="Times New Roman"/>
                <w:b/>
              </w:rPr>
              <w:t>Об’єкти поводження з побутовими відходами</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полігони для захоронення побутових відходів</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сміттєсортувальні лінії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color w:val="000000"/>
              </w:rPr>
            </w:pPr>
          </w:p>
          <w:p w:rsidR="00527310" w:rsidRDefault="00527310" w:rsidP="005E25AD">
            <w:pPr>
              <w:widowControl w:val="0"/>
              <w:spacing w:after="0"/>
              <w:jc w:val="center"/>
              <w:rPr>
                <w:rFonts w:ascii="Times New Roman" w:hAnsi="Times New Roman" w:cs="Times New Roman"/>
                <w:color w:val="000000"/>
              </w:rPr>
            </w:pPr>
          </w:p>
          <w:p w:rsidR="00527310" w:rsidRDefault="00527310" w:rsidP="005E25AD">
            <w:pPr>
              <w:widowControl w:val="0"/>
              <w:spacing w:after="0"/>
              <w:jc w:val="center"/>
              <w:rPr>
                <w:rFonts w:ascii="Times New Roman" w:hAnsi="Times New Roman" w:cs="Times New Roman"/>
                <w:color w:val="000000"/>
              </w:rPr>
            </w:pPr>
          </w:p>
          <w:p w:rsidR="00527310" w:rsidRDefault="00527310" w:rsidP="005E25AD">
            <w:pPr>
              <w:widowControl w:val="0"/>
              <w:spacing w:after="0"/>
              <w:jc w:val="center"/>
              <w:rPr>
                <w:rFonts w:ascii="Times New Roman" w:hAnsi="Times New Roman" w:cs="Times New Roman"/>
                <w:color w:val="000000"/>
              </w:rPr>
            </w:pPr>
            <w:r>
              <w:rPr>
                <w:rFonts w:ascii="Times New Roman" w:hAnsi="Times New Roman" w:cs="Times New Roman"/>
                <w:color w:val="000000"/>
              </w:rPr>
              <w:t>1</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2,4</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330</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20,7</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км</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км</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км</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lang w:val="en-US"/>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lang w:val="en-US"/>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14.</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b/>
                <w:bCs/>
              </w:rPr>
            </w:pPr>
            <w:r>
              <w:rPr>
                <w:rFonts w:ascii="Times New Roman" w:hAnsi="Times New Roman" w:cs="Times New Roman"/>
                <w:b/>
                <w:bCs/>
              </w:rPr>
              <w:t>Енергетика, у т.ч.:</w:t>
            </w:r>
          </w:p>
          <w:p w:rsidR="00527310" w:rsidRDefault="00527310" w:rsidP="005E25AD">
            <w:pPr>
              <w:widowControl w:val="0"/>
              <w:spacing w:after="0"/>
              <w:rPr>
                <w:rFonts w:ascii="Times New Roman" w:hAnsi="Times New Roman" w:cs="Times New Roman"/>
                <w:bCs/>
              </w:rPr>
            </w:pPr>
            <w:r>
              <w:rPr>
                <w:rFonts w:ascii="Times New Roman" w:hAnsi="Times New Roman" w:cs="Times New Roman"/>
                <w:bCs/>
              </w:rPr>
              <w:t>- електричні розподільні мережі</w:t>
            </w:r>
          </w:p>
          <w:p w:rsidR="00527310" w:rsidRDefault="00527310" w:rsidP="005E25AD">
            <w:pPr>
              <w:widowControl w:val="0"/>
              <w:spacing w:after="0"/>
              <w:rPr>
                <w:rFonts w:ascii="Times New Roman" w:hAnsi="Times New Roman" w:cs="Times New Roman"/>
                <w:bCs/>
              </w:rPr>
            </w:pPr>
            <w:r>
              <w:rPr>
                <w:rFonts w:ascii="Times New Roman" w:hAnsi="Times New Roman" w:cs="Times New Roman"/>
                <w:bCs/>
              </w:rPr>
              <w:t>- магістральні електромережі</w:t>
            </w:r>
          </w:p>
          <w:p w:rsidR="00527310" w:rsidRDefault="00527310" w:rsidP="005E25AD">
            <w:pPr>
              <w:widowControl w:val="0"/>
              <w:spacing w:after="0"/>
              <w:rPr>
                <w:rFonts w:ascii="Times New Roman" w:hAnsi="Times New Roman" w:cs="Times New Roman"/>
                <w:bCs/>
              </w:rPr>
            </w:pPr>
            <w:r>
              <w:rPr>
                <w:rFonts w:ascii="Times New Roman" w:hAnsi="Times New Roman" w:cs="Times New Roman"/>
                <w:bCs/>
              </w:rPr>
              <w:t>- транспортування газу</w:t>
            </w:r>
          </w:p>
          <w:p w:rsidR="00527310" w:rsidRDefault="00527310" w:rsidP="005E25AD">
            <w:pPr>
              <w:widowControl w:val="0"/>
              <w:spacing w:after="0"/>
              <w:rPr>
                <w:rFonts w:ascii="Times New Roman" w:hAnsi="Times New Roman" w:cs="Times New Roman"/>
                <w:bCs/>
              </w:rPr>
            </w:pPr>
            <w:r>
              <w:rPr>
                <w:rFonts w:ascii="Times New Roman" w:hAnsi="Times New Roman" w:cs="Times New Roman"/>
                <w:bCs/>
              </w:rPr>
              <w:t>- розподіл газу</w:t>
            </w:r>
          </w:p>
          <w:p w:rsidR="00527310" w:rsidRDefault="00527310" w:rsidP="005E25AD">
            <w:pPr>
              <w:widowControl w:val="0"/>
              <w:spacing w:after="0"/>
              <w:rPr>
                <w:rFonts w:ascii="Times New Roman" w:hAnsi="Times New Roman" w:cs="Times New Roman"/>
                <w:bCs/>
              </w:rPr>
            </w:pPr>
            <w:r>
              <w:rPr>
                <w:rFonts w:ascii="Times New Roman" w:hAnsi="Times New Roman" w:cs="Times New Roman"/>
                <w:bCs/>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15.</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Екологія,</w:t>
            </w:r>
            <w:r>
              <w:rPr>
                <w:rFonts w:ascii="Times New Roman" w:hAnsi="Times New Roman" w:cs="Times New Roman"/>
              </w:rPr>
              <w:t xml:space="preserve">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ліси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водні ресурси (наземні та підземні)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земельні ресурси (загальна)</w:t>
            </w:r>
          </w:p>
          <w:p w:rsidR="00527310" w:rsidRDefault="00527310" w:rsidP="005E25AD">
            <w:pPr>
              <w:widowControl w:val="0"/>
              <w:spacing w:after="0"/>
              <w:rPr>
                <w:rFonts w:ascii="Times New Roman" w:hAnsi="Times New Roman" w:cs="Times New Roman"/>
              </w:rPr>
            </w:pPr>
            <w:r>
              <w:rPr>
                <w:rFonts w:ascii="Times New Roman" w:hAnsi="Times New Roman" w:cs="Times New Roman"/>
              </w:rPr>
              <w:t xml:space="preserve">- інше </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 xml:space="preserve">58,5 </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3,7</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180,35</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тис.га (32%)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тис.га</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тис.га (100%)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16.</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Фінансовий сектор</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банки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страхові установи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банкомати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2</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6</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rPr>
          <w:trHeight w:val="428"/>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17.</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Промисловий сектор</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великі та середні приватні підприємства</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малі приватні підприємства</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підприємства комунальні</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державні підприємства</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100</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7</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3</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шт</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6B221C">
        <w:trPr>
          <w:trHeight w:val="7544"/>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18.</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b/>
              </w:rPr>
              <w:t>Агропромисловий комплекс</w:t>
            </w:r>
            <w:r>
              <w:rPr>
                <w:rFonts w:ascii="Times New Roman" w:hAnsi="Times New Roman" w:cs="Times New Roman"/>
              </w:rPr>
              <w:t>, у т.ч.:</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землі, що потребують рекультивації</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іригаційні системи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зерносховища (елеватори)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загиблі тварини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зруйновані пасіки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зруйновані ферми ВРХ</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зруйновані свинарники (комплекси)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зруйновані птахофабрики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багаторічні культури</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знищена та вкрадена готова с/г продукція</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сільськогосподарська техніка</w:t>
            </w:r>
          </w:p>
          <w:p w:rsidR="00527310" w:rsidRDefault="00527310" w:rsidP="005E25AD">
            <w:pPr>
              <w:widowControl w:val="0"/>
              <w:spacing w:after="0"/>
              <w:rPr>
                <w:rFonts w:ascii="Times New Roman" w:hAnsi="Times New Roman" w:cs="Times New Roman"/>
              </w:rPr>
            </w:pPr>
            <w:r>
              <w:rPr>
                <w:rFonts w:ascii="Times New Roman" w:hAnsi="Times New Roman" w:cs="Times New Roman"/>
              </w:rPr>
              <w:t>- втрати земельного фонду</w:t>
            </w:r>
          </w:p>
          <w:p w:rsidR="00527310" w:rsidRDefault="00527310" w:rsidP="005E25AD">
            <w:pPr>
              <w:widowControl w:val="0"/>
              <w:spacing w:after="0"/>
              <w:rPr>
                <w:rFonts w:ascii="Times New Roman" w:hAnsi="Times New Roman" w:cs="Times New Roman"/>
              </w:rPr>
            </w:pPr>
            <w:r>
              <w:rPr>
                <w:rFonts w:ascii="Times New Roman" w:hAnsi="Times New Roman" w:cs="Times New Roman"/>
              </w:rPr>
              <w:t>- інше</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r w:rsidR="00527310" w:rsidTr="005E25AD">
        <w:trPr>
          <w:trHeight w:val="55"/>
        </w:trPr>
        <w:tc>
          <w:tcPr>
            <w:tcW w:w="182"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19.</w:t>
            </w:r>
          </w:p>
        </w:tc>
        <w:tc>
          <w:tcPr>
            <w:tcW w:w="2137" w:type="pct"/>
            <w:shd w:val="clear" w:color="auto" w:fill="auto"/>
            <w:tcMar>
              <w:top w:w="100" w:type="dxa"/>
              <w:left w:w="100" w:type="dxa"/>
              <w:bottom w:w="100" w:type="dxa"/>
              <w:right w:w="100" w:type="dxa"/>
            </w:tcMar>
          </w:tcPr>
          <w:p w:rsidR="00527310" w:rsidRDefault="00527310" w:rsidP="005E25AD">
            <w:pPr>
              <w:widowControl w:val="0"/>
              <w:spacing w:after="0"/>
              <w:rPr>
                <w:rFonts w:ascii="Times New Roman" w:hAnsi="Times New Roman" w:cs="Times New Roman"/>
              </w:rPr>
            </w:pPr>
            <w:r>
              <w:rPr>
                <w:rFonts w:ascii="Times New Roman" w:hAnsi="Times New Roman" w:cs="Times New Roman"/>
              </w:rPr>
              <w:t>Мінне забруднення/розмінування</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64"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00"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591"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c>
          <w:tcPr>
            <w:tcW w:w="318" w:type="pct"/>
            <w:shd w:val="clear" w:color="auto" w:fill="auto"/>
            <w:tcMar>
              <w:top w:w="100" w:type="dxa"/>
              <w:left w:w="100" w:type="dxa"/>
              <w:bottom w:w="100" w:type="dxa"/>
              <w:right w:w="100" w:type="dxa"/>
            </w:tcMar>
          </w:tcPr>
          <w:p w:rsidR="00527310" w:rsidRDefault="00527310" w:rsidP="005E25AD">
            <w:pPr>
              <w:widowControl w:val="0"/>
              <w:spacing w:after="0"/>
              <w:jc w:val="center"/>
              <w:rPr>
                <w:rFonts w:ascii="Times New Roman" w:hAnsi="Times New Roman" w:cs="Times New Roman"/>
              </w:rPr>
            </w:pPr>
            <w:r>
              <w:rPr>
                <w:rFonts w:ascii="Times New Roman" w:hAnsi="Times New Roman" w:cs="Times New Roman"/>
              </w:rPr>
              <w:t>-</w:t>
            </w:r>
          </w:p>
        </w:tc>
      </w:tr>
    </w:tbl>
    <w:p w:rsidR="000566F5" w:rsidRPr="006B221C" w:rsidRDefault="005E25AD">
      <w:pPr>
        <w:spacing w:after="0"/>
        <w:rPr>
          <w:rFonts w:ascii="Times New Roman" w:hAnsi="Times New Roman" w:cs="Times New Roman"/>
          <w:i/>
          <w:sz w:val="16"/>
          <w:szCs w:val="20"/>
        </w:rPr>
      </w:pPr>
      <w:r w:rsidRPr="006B221C">
        <w:rPr>
          <w:rFonts w:ascii="Times New Roman" w:hAnsi="Times New Roman" w:cs="Times New Roman"/>
          <w:sz w:val="16"/>
          <w:szCs w:val="20"/>
        </w:rPr>
        <w:t xml:space="preserve">* </w:t>
      </w:r>
      <w:r w:rsidRPr="006B221C">
        <w:rPr>
          <w:rFonts w:ascii="Times New Roman" w:hAnsi="Times New Roman" w:cs="Times New Roman"/>
          <w:i/>
          <w:sz w:val="16"/>
          <w:szCs w:val="20"/>
        </w:rPr>
        <w:t>у цінах станом на червень 2022 року (за умови наявності інформації), та за офіційним курсом НБУ на 13 червня 2022 року</w:t>
      </w:r>
    </w:p>
    <w:p w:rsidR="000566F5" w:rsidRPr="006B221C" w:rsidRDefault="005E25AD">
      <w:pPr>
        <w:spacing w:after="0"/>
        <w:rPr>
          <w:rFonts w:ascii="Times New Roman" w:hAnsi="Times New Roman" w:cs="Times New Roman"/>
          <w:sz w:val="16"/>
          <w:szCs w:val="20"/>
        </w:rPr>
      </w:pPr>
      <w:r w:rsidRPr="006B221C">
        <w:rPr>
          <w:rFonts w:ascii="Times New Roman" w:hAnsi="Times New Roman" w:cs="Times New Roman"/>
          <w:i/>
          <w:sz w:val="16"/>
          <w:szCs w:val="20"/>
        </w:rPr>
        <w:t>** В колонці «Одиниця кількості» вказана орієнтовна площа пошкоджених будівель</w:t>
      </w:r>
    </w:p>
    <w:p w:rsidR="000566F5" w:rsidRDefault="005E25AD">
      <w:pPr>
        <w:spacing w:after="0"/>
        <w:ind w:firstLine="708"/>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Демографічно-територіальна характеристика населених пунктів місцевої громади</w:t>
      </w:r>
    </w:p>
    <w:tbl>
      <w:tblPr>
        <w:tblW w:w="99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6"/>
        <w:gridCol w:w="1945"/>
        <w:gridCol w:w="2076"/>
        <w:gridCol w:w="1024"/>
        <w:gridCol w:w="1103"/>
        <w:gridCol w:w="1417"/>
        <w:gridCol w:w="1733"/>
        <w:gridCol w:w="11"/>
      </w:tblGrid>
      <w:tr w:rsidR="000566F5">
        <w:trPr>
          <w:gridAfter w:val="1"/>
          <w:wAfter w:w="11" w:type="dxa"/>
          <w:trHeight w:val="379"/>
          <w:jc w:val="center"/>
        </w:trPr>
        <w:tc>
          <w:tcPr>
            <w:tcW w:w="636" w:type="dxa"/>
            <w:shd w:val="clear" w:color="auto" w:fill="EEF2F8"/>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c>
          <w:tcPr>
            <w:tcW w:w="1945" w:type="dxa"/>
            <w:shd w:val="clear" w:color="auto" w:fill="EEF2F8"/>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Назва населеного пункту</w:t>
            </w:r>
          </w:p>
        </w:tc>
        <w:tc>
          <w:tcPr>
            <w:tcW w:w="2076" w:type="dxa"/>
            <w:shd w:val="clear" w:color="auto" w:fill="EEF2F8"/>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Назва ради, якій підпорядковувався населений пункт до об’єднання</w:t>
            </w:r>
          </w:p>
        </w:tc>
        <w:tc>
          <w:tcPr>
            <w:tcW w:w="2127" w:type="dxa"/>
            <w:gridSpan w:val="2"/>
            <w:shd w:val="clear" w:color="auto" w:fill="EEF2F8"/>
            <w:vAlign w:val="center"/>
          </w:tcPr>
          <w:p w:rsidR="000566F5" w:rsidRDefault="005E25AD">
            <w:pPr>
              <w:spacing w:after="0"/>
              <w:ind w:left="-227"/>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Чисельність населення, осіб *</w:t>
            </w:r>
          </w:p>
        </w:tc>
        <w:tc>
          <w:tcPr>
            <w:tcW w:w="1417" w:type="dxa"/>
            <w:shd w:val="clear" w:color="auto" w:fill="EEF2F8"/>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Площа населеного пункту, км2</w:t>
            </w:r>
          </w:p>
        </w:tc>
        <w:tc>
          <w:tcPr>
            <w:tcW w:w="1733" w:type="dxa"/>
            <w:shd w:val="clear" w:color="auto" w:fill="EEF2F8"/>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Відстань до адміністративного центру громади, км</w:t>
            </w:r>
          </w:p>
        </w:tc>
      </w:tr>
      <w:tr w:rsidR="000566F5">
        <w:trPr>
          <w:gridAfter w:val="1"/>
          <w:wAfter w:w="11" w:type="dxa"/>
          <w:trHeight w:val="345"/>
          <w:jc w:val="center"/>
        </w:trPr>
        <w:tc>
          <w:tcPr>
            <w:tcW w:w="636" w:type="dxa"/>
            <w:tcBorders>
              <w:bottom w:val="single" w:sz="4" w:space="0" w:color="000000"/>
            </w:tcBorders>
            <w:shd w:val="clear" w:color="auto" w:fill="EEF2F8"/>
            <w:vAlign w:val="center"/>
          </w:tcPr>
          <w:p w:rsidR="000566F5" w:rsidRDefault="000566F5">
            <w:pPr>
              <w:spacing w:after="0"/>
              <w:jc w:val="center"/>
              <w:rPr>
                <w:rFonts w:ascii="Times New Roman" w:eastAsia="Times New Roman" w:hAnsi="Times New Roman" w:cs="Times New Roman"/>
                <w:b/>
                <w:i/>
                <w:color w:val="000000" w:themeColor="text1"/>
                <w:sz w:val="26"/>
                <w:szCs w:val="26"/>
              </w:rPr>
            </w:pPr>
          </w:p>
        </w:tc>
        <w:tc>
          <w:tcPr>
            <w:tcW w:w="1945" w:type="dxa"/>
            <w:tcBorders>
              <w:bottom w:val="single" w:sz="4" w:space="0" w:color="000000"/>
            </w:tcBorders>
            <w:shd w:val="clear" w:color="auto" w:fill="EEF2F8"/>
            <w:vAlign w:val="center"/>
          </w:tcPr>
          <w:p w:rsidR="000566F5" w:rsidRDefault="000566F5">
            <w:pPr>
              <w:spacing w:after="0"/>
              <w:jc w:val="center"/>
              <w:rPr>
                <w:rFonts w:ascii="Times New Roman" w:eastAsia="Times New Roman" w:hAnsi="Times New Roman" w:cs="Times New Roman"/>
                <w:b/>
                <w:i/>
                <w:color w:val="000000" w:themeColor="text1"/>
                <w:sz w:val="26"/>
                <w:szCs w:val="26"/>
              </w:rPr>
            </w:pPr>
          </w:p>
        </w:tc>
        <w:tc>
          <w:tcPr>
            <w:tcW w:w="2076" w:type="dxa"/>
            <w:tcBorders>
              <w:bottom w:val="single" w:sz="4" w:space="0" w:color="000000"/>
            </w:tcBorders>
            <w:shd w:val="clear" w:color="auto" w:fill="EEF2F8"/>
            <w:vAlign w:val="center"/>
          </w:tcPr>
          <w:p w:rsidR="000566F5" w:rsidRDefault="000566F5">
            <w:pPr>
              <w:spacing w:after="0"/>
              <w:jc w:val="center"/>
              <w:rPr>
                <w:rFonts w:ascii="Times New Roman" w:eastAsia="Times New Roman" w:hAnsi="Times New Roman" w:cs="Times New Roman"/>
                <w:b/>
                <w:i/>
                <w:color w:val="000000" w:themeColor="text1"/>
                <w:sz w:val="26"/>
                <w:szCs w:val="26"/>
              </w:rPr>
            </w:pPr>
          </w:p>
        </w:tc>
        <w:tc>
          <w:tcPr>
            <w:tcW w:w="1024" w:type="dxa"/>
            <w:tcBorders>
              <w:bottom w:val="single" w:sz="4" w:space="0" w:color="000000"/>
              <w:right w:val="single" w:sz="4" w:space="0" w:color="auto"/>
            </w:tcBorders>
            <w:shd w:val="clear" w:color="auto" w:fill="EEF2F8"/>
            <w:vAlign w:val="center"/>
          </w:tcPr>
          <w:p w:rsidR="000566F5" w:rsidRDefault="005E25AD">
            <w:pPr>
              <w:spacing w:after="0"/>
              <w:ind w:left="-116"/>
              <w:jc w:val="center"/>
              <w:rPr>
                <w:rFonts w:ascii="Times New Roman" w:eastAsia="Times New Roman" w:hAnsi="Times New Roman" w:cs="Times New Roman"/>
                <w:b/>
                <w:i/>
                <w:color w:val="000000" w:themeColor="text1"/>
                <w:sz w:val="26"/>
                <w:szCs w:val="26"/>
              </w:rPr>
            </w:pPr>
            <w:r>
              <w:rPr>
                <w:rFonts w:ascii="Times New Roman" w:eastAsia="Times New Roman" w:hAnsi="Times New Roman" w:cs="Times New Roman"/>
                <w:b/>
                <w:i/>
                <w:color w:val="000000" w:themeColor="text1"/>
                <w:sz w:val="26"/>
                <w:szCs w:val="26"/>
              </w:rPr>
              <w:t>01.01.22</w:t>
            </w:r>
          </w:p>
        </w:tc>
        <w:tc>
          <w:tcPr>
            <w:tcW w:w="1103" w:type="dxa"/>
            <w:tcBorders>
              <w:left w:val="single" w:sz="4" w:space="0" w:color="auto"/>
              <w:bottom w:val="single" w:sz="4" w:space="0" w:color="000000"/>
            </w:tcBorders>
            <w:shd w:val="clear" w:color="auto" w:fill="EEF2F8"/>
            <w:vAlign w:val="center"/>
          </w:tcPr>
          <w:p w:rsidR="000566F5" w:rsidRDefault="005E25AD">
            <w:pPr>
              <w:spacing w:after="0"/>
              <w:ind w:left="-227"/>
              <w:jc w:val="center"/>
              <w:rPr>
                <w:rFonts w:ascii="Times New Roman" w:eastAsia="Times New Roman" w:hAnsi="Times New Roman" w:cs="Times New Roman"/>
                <w:b/>
                <w:i/>
                <w:color w:val="000000" w:themeColor="text1"/>
                <w:sz w:val="26"/>
                <w:szCs w:val="26"/>
              </w:rPr>
            </w:pPr>
            <w:r>
              <w:rPr>
                <w:rFonts w:ascii="Times New Roman" w:eastAsia="Times New Roman" w:hAnsi="Times New Roman" w:cs="Times New Roman"/>
                <w:b/>
                <w:i/>
                <w:color w:val="000000" w:themeColor="text1"/>
                <w:sz w:val="26"/>
                <w:szCs w:val="26"/>
                <w:lang w:val="ru-RU"/>
              </w:rPr>
              <w:t xml:space="preserve">  </w:t>
            </w:r>
            <w:r>
              <w:rPr>
                <w:rFonts w:ascii="Times New Roman" w:eastAsia="Times New Roman" w:hAnsi="Times New Roman" w:cs="Times New Roman"/>
                <w:b/>
                <w:i/>
                <w:color w:val="000000" w:themeColor="text1"/>
                <w:sz w:val="26"/>
                <w:szCs w:val="26"/>
              </w:rPr>
              <w:t>01.10.22</w:t>
            </w:r>
          </w:p>
        </w:tc>
        <w:tc>
          <w:tcPr>
            <w:tcW w:w="1417" w:type="dxa"/>
            <w:tcBorders>
              <w:bottom w:val="single" w:sz="4" w:space="0" w:color="000000"/>
            </w:tcBorders>
            <w:shd w:val="clear" w:color="auto" w:fill="EEF2F8"/>
            <w:vAlign w:val="center"/>
          </w:tcPr>
          <w:p w:rsidR="000566F5" w:rsidRDefault="000566F5">
            <w:pPr>
              <w:spacing w:after="0"/>
              <w:jc w:val="center"/>
              <w:rPr>
                <w:rFonts w:ascii="Times New Roman" w:eastAsia="Times New Roman" w:hAnsi="Times New Roman" w:cs="Times New Roman"/>
                <w:b/>
                <w:i/>
                <w:color w:val="000000" w:themeColor="text1"/>
                <w:sz w:val="26"/>
                <w:szCs w:val="26"/>
              </w:rPr>
            </w:pPr>
          </w:p>
        </w:tc>
        <w:tc>
          <w:tcPr>
            <w:tcW w:w="1733" w:type="dxa"/>
            <w:tcBorders>
              <w:bottom w:val="single" w:sz="4" w:space="0" w:color="000000"/>
            </w:tcBorders>
            <w:shd w:val="clear" w:color="auto" w:fill="EEF2F8"/>
            <w:vAlign w:val="center"/>
          </w:tcPr>
          <w:p w:rsidR="000566F5" w:rsidRDefault="000566F5">
            <w:pPr>
              <w:spacing w:after="0"/>
              <w:jc w:val="center"/>
              <w:rPr>
                <w:rFonts w:ascii="Times New Roman" w:eastAsia="Times New Roman" w:hAnsi="Times New Roman" w:cs="Times New Roman"/>
                <w:b/>
                <w:i/>
                <w:color w:val="000000" w:themeColor="text1"/>
                <w:sz w:val="26"/>
                <w:szCs w:val="26"/>
              </w:rPr>
            </w:pPr>
          </w:p>
        </w:tc>
      </w:tr>
      <w:tr w:rsidR="000566F5">
        <w:trPr>
          <w:gridAfter w:val="1"/>
          <w:wAfter w:w="11" w:type="dxa"/>
          <w:trHeight w:val="224"/>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w:t>
            </w:r>
          </w:p>
        </w:tc>
        <w:tc>
          <w:tcPr>
            <w:tcW w:w="1945" w:type="dxa"/>
            <w:shd w:val="clear" w:color="auto" w:fill="FFFFFF" w:themeFill="background1"/>
          </w:tcPr>
          <w:p w:rsidR="000566F5" w:rsidRDefault="005E25AD">
            <w:pP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м. Новгород-Сіверський</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Новгород-Сіверська міська рада</w:t>
            </w:r>
          </w:p>
        </w:tc>
        <w:tc>
          <w:tcPr>
            <w:tcW w:w="1024" w:type="dxa"/>
            <w:tcBorders>
              <w:right w:val="single" w:sz="4" w:space="0" w:color="auto"/>
            </w:tcBorders>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12375</w:t>
            </w:r>
          </w:p>
        </w:tc>
        <w:tc>
          <w:tcPr>
            <w:tcW w:w="1103" w:type="dxa"/>
            <w:tcBorders>
              <w:left w:val="single" w:sz="4" w:space="0" w:color="auto"/>
            </w:tcBorders>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11875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21,56</w:t>
            </w:r>
          </w:p>
        </w:tc>
        <w:tc>
          <w:tcPr>
            <w:tcW w:w="1733" w:type="dxa"/>
            <w:shd w:val="clear" w:color="auto" w:fill="FFFFFF" w:themeFill="background1"/>
            <w:vAlign w:val="center"/>
          </w:tcPr>
          <w:p w:rsidR="000566F5" w:rsidRDefault="000566F5">
            <w:pPr>
              <w:spacing w:after="0"/>
              <w:jc w:val="center"/>
              <w:rPr>
                <w:rFonts w:ascii="Times New Roman" w:eastAsia="Times New Roman" w:hAnsi="Times New Roman" w:cs="Times New Roman"/>
                <w:color w:val="000000" w:themeColor="text1"/>
                <w:sz w:val="26"/>
                <w:szCs w:val="26"/>
              </w:rPr>
            </w:pP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с-ще Красна Гірка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w:t>
            </w:r>
          </w:p>
        </w:tc>
        <w:tc>
          <w:tcPr>
            <w:tcW w:w="1103" w:type="dxa"/>
            <w:tcBorders>
              <w:left w:val="single" w:sz="4" w:space="0" w:color="auto"/>
            </w:tcBorders>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0.04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3,9</w:t>
            </w:r>
          </w:p>
        </w:tc>
      </w:tr>
      <w:tr w:rsidR="000566F5">
        <w:trPr>
          <w:gridAfter w:val="1"/>
          <w:wAfter w:w="11" w:type="dxa"/>
          <w:trHeight w:val="257"/>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w:t>
            </w:r>
          </w:p>
        </w:tc>
        <w:tc>
          <w:tcPr>
            <w:tcW w:w="1945" w:type="dxa"/>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Бирине</w:t>
            </w:r>
          </w:p>
        </w:tc>
        <w:tc>
          <w:tcPr>
            <w:tcW w:w="2076" w:type="dxa"/>
            <w:vMerge w:val="restart"/>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Биринська сільська рада</w:t>
            </w: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538</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360</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3,74</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14,4</w:t>
            </w:r>
          </w:p>
        </w:tc>
      </w:tr>
      <w:tr w:rsidR="000566F5">
        <w:trPr>
          <w:gridAfter w:val="1"/>
          <w:wAfter w:w="11" w:type="dxa"/>
          <w:trHeight w:val="236"/>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Підгірне</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0,19</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23,7</w:t>
            </w:r>
          </w:p>
        </w:tc>
      </w:tr>
      <w:tr w:rsidR="000566F5">
        <w:trPr>
          <w:gridAfter w:val="1"/>
          <w:wAfter w:w="11" w:type="dxa"/>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Прокопівка</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102</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21</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1.07</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20,3</w:t>
            </w:r>
          </w:p>
        </w:tc>
      </w:tr>
      <w:tr w:rsidR="000566F5">
        <w:trPr>
          <w:gridAfter w:val="1"/>
          <w:wAfter w:w="11" w:type="dxa"/>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w:t>
            </w:r>
          </w:p>
        </w:tc>
        <w:tc>
          <w:tcPr>
            <w:tcW w:w="1945" w:type="dxa"/>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Блистова</w:t>
            </w:r>
          </w:p>
        </w:tc>
        <w:tc>
          <w:tcPr>
            <w:tcW w:w="2076" w:type="dxa"/>
            <w:vMerge w:val="restart"/>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Блистівська сільська рада</w:t>
            </w: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410</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440</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3,85</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31,1</w:t>
            </w:r>
          </w:p>
        </w:tc>
      </w:tr>
      <w:tr w:rsidR="000566F5">
        <w:trPr>
          <w:gridAfter w:val="1"/>
          <w:wAfter w:w="11" w:type="dxa"/>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Березова Гать</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103</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38,0</w:t>
            </w:r>
          </w:p>
        </w:tc>
      </w:tr>
      <w:tr w:rsidR="000566F5">
        <w:trPr>
          <w:gridAfter w:val="1"/>
          <w:wAfter w:w="11" w:type="dxa"/>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Лоска</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193</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220</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1,57</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34,7</w:t>
            </w:r>
          </w:p>
        </w:tc>
      </w:tr>
      <w:tr w:rsidR="000566F5">
        <w:trPr>
          <w:gridAfter w:val="1"/>
          <w:wAfter w:w="11" w:type="dxa"/>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Слобідка</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205</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225</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1,46</w:t>
            </w:r>
          </w:p>
        </w:tc>
        <w:tc>
          <w:tcPr>
            <w:tcW w:w="1733"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33,5</w:t>
            </w:r>
          </w:p>
        </w:tc>
      </w:tr>
      <w:tr w:rsidR="000566F5">
        <w:trPr>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w:t>
            </w:r>
          </w:p>
        </w:tc>
        <w:tc>
          <w:tcPr>
            <w:tcW w:w="1945" w:type="dxa"/>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Будо-Вороб’ївська</w:t>
            </w:r>
          </w:p>
        </w:tc>
        <w:tc>
          <w:tcPr>
            <w:tcW w:w="2076" w:type="dxa"/>
            <w:vMerge w:val="restart"/>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Будо-Вороб’ївська сільська рада</w:t>
            </w: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263</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267</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2,84</w:t>
            </w:r>
          </w:p>
        </w:tc>
        <w:tc>
          <w:tcPr>
            <w:tcW w:w="1744" w:type="dxa"/>
            <w:gridSpan w:val="2"/>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52,0</w:t>
            </w:r>
          </w:p>
        </w:tc>
      </w:tr>
      <w:tr w:rsidR="000566F5">
        <w:trPr>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11.</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Красний Хутір</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40</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17</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0,43</w:t>
            </w:r>
          </w:p>
        </w:tc>
        <w:tc>
          <w:tcPr>
            <w:tcW w:w="1744" w:type="dxa"/>
            <w:gridSpan w:val="2"/>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44,7</w:t>
            </w:r>
          </w:p>
        </w:tc>
      </w:tr>
      <w:tr w:rsidR="000566F5">
        <w:trPr>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w:t>
            </w:r>
          </w:p>
        </w:tc>
        <w:tc>
          <w:tcPr>
            <w:tcW w:w="1945" w:type="dxa"/>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Вороб’ївка</w:t>
            </w:r>
          </w:p>
        </w:tc>
        <w:tc>
          <w:tcPr>
            <w:tcW w:w="2076" w:type="dxa"/>
            <w:vMerge w:val="restart"/>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Вороб’ївська сільська рада</w:t>
            </w: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339</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312</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2,39</w:t>
            </w:r>
          </w:p>
        </w:tc>
        <w:tc>
          <w:tcPr>
            <w:tcW w:w="1744" w:type="dxa"/>
            <w:gridSpan w:val="2"/>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34,7</w:t>
            </w:r>
          </w:p>
        </w:tc>
      </w:tr>
      <w:tr w:rsidR="000566F5">
        <w:trPr>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13.</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Внутрішній Бір</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31</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13</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0,45</w:t>
            </w:r>
          </w:p>
        </w:tc>
        <w:tc>
          <w:tcPr>
            <w:tcW w:w="1744" w:type="dxa"/>
            <w:gridSpan w:val="2"/>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38,0</w:t>
            </w:r>
          </w:p>
        </w:tc>
      </w:tr>
      <w:tr w:rsidR="000566F5">
        <w:trPr>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Мовчанів</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0,28</w:t>
            </w:r>
          </w:p>
        </w:tc>
        <w:tc>
          <w:tcPr>
            <w:tcW w:w="1744" w:type="dxa"/>
            <w:gridSpan w:val="2"/>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48,9</w:t>
            </w:r>
          </w:p>
        </w:tc>
      </w:tr>
      <w:tr w:rsidR="000566F5">
        <w:trPr>
          <w:trHeight w:val="284"/>
          <w:jc w:val="center"/>
        </w:trPr>
        <w:tc>
          <w:tcPr>
            <w:tcW w:w="636" w:type="dxa"/>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w:t>
            </w:r>
          </w:p>
        </w:tc>
        <w:tc>
          <w:tcPr>
            <w:tcW w:w="1945" w:type="dxa"/>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Осове</w:t>
            </w:r>
          </w:p>
        </w:tc>
        <w:tc>
          <w:tcPr>
            <w:tcW w:w="2076" w:type="dxa"/>
            <w:vMerge/>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w:t>
            </w:r>
          </w:p>
        </w:tc>
        <w:tc>
          <w:tcPr>
            <w:tcW w:w="1103" w:type="dxa"/>
            <w:tcBorders>
              <w:left w:val="single" w:sz="4" w:space="0" w:color="auto"/>
            </w:tcBorders>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w:t>
            </w:r>
          </w:p>
        </w:tc>
        <w:tc>
          <w:tcPr>
            <w:tcW w:w="1417" w:type="dxa"/>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0,23</w:t>
            </w:r>
          </w:p>
        </w:tc>
        <w:tc>
          <w:tcPr>
            <w:tcW w:w="1744" w:type="dxa"/>
            <w:gridSpan w:val="2"/>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39,0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Горбове</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Горбівська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211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156</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1,21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9,3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17.</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Путивськ</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36</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0,32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6,7</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18.</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Юхнове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0,87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8,0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Грем’яч</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Грем’яцька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777</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694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5,24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45,6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Богданове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41,4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21.</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Гай</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40,7</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22.</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Діброва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41,4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23.</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Колос</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0,25</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47,9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24.</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Мурав’ї</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93</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1,33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53,2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25.</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Новоселівка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49,0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26.</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Дігтярівка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Дігтярівська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366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235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15,7</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27.</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Гірки</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149</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49</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11,2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28.</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с.Кам’янська Слобода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Кам’янсько-Слобідська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228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171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2,27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38,0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29.</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Камінь</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1,61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42,8</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30.</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Ковпинка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Ковпинська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0,69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33,1</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31.</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Будище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147</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1,01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35,4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32.</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Кремський Бугор</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33,3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33.</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Михайлівка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33</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0,36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39,2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34.</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Новеньке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17</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0,32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29,0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35.</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Пушкарі</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1,05</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30,4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36.</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Роща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37,2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37.</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Комань</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Команська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1,72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7,6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38.</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Араповичі</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112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1,41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8,8</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39.</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Дробишів</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11,9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40.</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Чернацьке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46</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0,38</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41.</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Чулатів</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0,94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8,6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42.</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Кудлаївка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Кудлаївська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225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218</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43.</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Гнатівка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0,92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23,5</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44.</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Об’єднане</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Об’єднанська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93</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1,17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28,9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45.</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Студинка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238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2,41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31,8</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46.</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Ушівка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33</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0,54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40,4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47.</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Мамекине</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Мамекинська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197</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1,51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17,9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48.</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Киселівка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21,1</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49.</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Леньків</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169</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0,78</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50.</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Фурсове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24,3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51.</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Михальчина-Слобода</w:t>
            </w:r>
          </w:p>
        </w:tc>
        <w:tc>
          <w:tcPr>
            <w:tcW w:w="2076" w:type="dxa"/>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Михальчино-Слобідська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220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1,71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47,6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52.</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Бучки</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Бучківська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108</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1,16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54,3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53.</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Великий Гай</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45,5</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54.</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Вильчики</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0,31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54,3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55.</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Городище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0,09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53,9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56.</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Ясна Поляна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0.59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53,6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57.</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Орлівка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Орлівська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681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657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1,69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41,5</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58.</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Ломанка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29</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50,4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59.</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Сапожків Хутір</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150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48,5</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60.</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Печенюги</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Печенюгівська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340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465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61.</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Володимирівка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13</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0,44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25,9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62.</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Восточне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25,0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63.</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Кузьминське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23,9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64.</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Лизунівка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252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1,31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25,6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65.</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Попівка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Попівська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281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185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2,71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32,2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66.</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Муравейник</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47</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30,6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67.</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Смяч</w:t>
            </w:r>
          </w:p>
        </w:tc>
        <w:tc>
          <w:tcPr>
            <w:tcW w:w="2076" w:type="dxa"/>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См’яцька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275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244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21,7</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68.</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Лісконоги</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Лісконогівська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258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260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1,34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27,5</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69.</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Рогівка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2,11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29,2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70.</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Троїцьке</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Троїцька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298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179</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2,68</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13,3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71.</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Стахорщина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231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145</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2,07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20,7</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72.</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Форостовичі</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63</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1,47</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11,3</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73.</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Ларинівка</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Ларинівська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208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1,63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19,4</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74.</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Бугринівка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0,89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21,7</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75.</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Солов’їв</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11</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0,15</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24,2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76.</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Фаївка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140</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1,48</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25,1</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77.</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Чайкине</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Чайкинська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291</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1,26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34,6</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78.</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Аршуки</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0,22</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30,2</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79.</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Карабани</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107</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0,61</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35,9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80.</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Полюшкине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78</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0,86</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28,0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81.</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Ясне</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26</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28,1</w:t>
            </w:r>
          </w:p>
        </w:tc>
      </w:tr>
      <w:tr w:rsidR="000566F5">
        <w:trPr>
          <w:gridAfter w:val="1"/>
          <w:wAfter w:w="11" w:type="dxa"/>
          <w:trHeight w:val="219"/>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82.</w:t>
            </w:r>
          </w:p>
        </w:tc>
        <w:tc>
          <w:tcPr>
            <w:tcW w:w="1945" w:type="dxa"/>
            <w:shd w:val="clear" w:color="auto" w:fill="FFFFFF" w:themeFill="background1"/>
          </w:tcPr>
          <w:p w:rsidR="000566F5" w:rsidRDefault="005E25AD">
            <w:pPr>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с. Шептаки</w:t>
            </w:r>
          </w:p>
        </w:tc>
        <w:tc>
          <w:tcPr>
            <w:tcW w:w="2076" w:type="dxa"/>
            <w:vMerge w:val="restart"/>
            <w:shd w:val="clear" w:color="auto" w:fill="FFFFFF" w:themeFill="background1"/>
            <w:vAlign w:val="center"/>
          </w:tcPr>
          <w:p w:rsidR="000566F5" w:rsidRDefault="005E25AD">
            <w:pPr>
              <w:spacing w:after="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Шептаківська сільська рада</w:t>
            </w: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350</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214</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2,83</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16,9</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83.</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Клевин</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24</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16</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0,34</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27,0</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84.</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Кролевець- Слобідка</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25</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12</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0,19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12,1</w:t>
            </w:r>
          </w:p>
        </w:tc>
      </w:tr>
      <w:tr w:rsidR="000566F5">
        <w:trPr>
          <w:gridAfter w:val="1"/>
          <w:wAfter w:w="11" w:type="dxa"/>
          <w:trHeight w:val="345"/>
          <w:jc w:val="center"/>
        </w:trPr>
        <w:tc>
          <w:tcPr>
            <w:tcW w:w="636" w:type="dxa"/>
            <w:shd w:val="clear" w:color="auto" w:fill="FFFFFF" w:themeFill="background1"/>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85.</w:t>
            </w:r>
          </w:p>
        </w:tc>
        <w:tc>
          <w:tcPr>
            <w:tcW w:w="1945" w:type="dxa"/>
            <w:shd w:val="clear" w:color="auto" w:fill="FFFFFF" w:themeFill="background1"/>
          </w:tcPr>
          <w:p w:rsidR="000566F5" w:rsidRDefault="005E25AD">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с. Узруй</w:t>
            </w:r>
          </w:p>
        </w:tc>
        <w:tc>
          <w:tcPr>
            <w:tcW w:w="2076" w:type="dxa"/>
            <w:vMerge/>
            <w:shd w:val="clear" w:color="auto" w:fill="FFFFFF" w:themeFill="background1"/>
            <w:vAlign w:val="center"/>
          </w:tcPr>
          <w:p w:rsidR="000566F5" w:rsidRDefault="000566F5">
            <w:pPr>
              <w:spacing w:after="0"/>
              <w:rPr>
                <w:rFonts w:ascii="Times New Roman" w:eastAsia="Times New Roman" w:hAnsi="Times New Roman" w:cs="Times New Roman"/>
                <w:color w:val="000000" w:themeColor="text1"/>
                <w:sz w:val="26"/>
                <w:szCs w:val="26"/>
              </w:rPr>
            </w:pPr>
          </w:p>
        </w:tc>
        <w:tc>
          <w:tcPr>
            <w:tcW w:w="1024" w:type="dxa"/>
            <w:tcBorders>
              <w:righ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52</w:t>
            </w:r>
          </w:p>
        </w:tc>
        <w:tc>
          <w:tcPr>
            <w:tcW w:w="1103" w:type="dxa"/>
            <w:tcBorders>
              <w:left w:val="single" w:sz="4" w:space="0" w:color="auto"/>
            </w:tcBorders>
            <w:shd w:val="clear" w:color="auto" w:fill="FFFFFF" w:themeFill="background1"/>
            <w:vAlign w:val="center"/>
          </w:tcPr>
          <w:p w:rsidR="000566F5" w:rsidRDefault="005E25AD">
            <w:pPr>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53</w:t>
            </w:r>
          </w:p>
        </w:tc>
        <w:tc>
          <w:tcPr>
            <w:tcW w:w="1417"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0.29</w:t>
            </w:r>
          </w:p>
        </w:tc>
        <w:tc>
          <w:tcPr>
            <w:tcW w:w="1733" w:type="dxa"/>
            <w:shd w:val="clear" w:color="auto" w:fill="FFFFFF" w:themeFill="background1"/>
            <w:vAlign w:val="center"/>
          </w:tcPr>
          <w:p w:rsidR="000566F5" w:rsidRDefault="005E25AD">
            <w:pPr>
              <w:spacing w:after="0"/>
              <w:jc w:val="cente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24,5</w:t>
            </w:r>
          </w:p>
        </w:tc>
      </w:tr>
    </w:tbl>
    <w:p w:rsidR="000566F5" w:rsidRDefault="000566F5">
      <w:pPr>
        <w:spacing w:after="0"/>
        <w:ind w:firstLine="708"/>
        <w:rPr>
          <w:rFonts w:ascii="Times New Roman" w:eastAsia="Times New Roman" w:hAnsi="Times New Roman" w:cs="Times New Roman"/>
          <w:b/>
          <w:i/>
          <w:color w:val="000000" w:themeColor="text1"/>
          <w:sz w:val="28"/>
          <w:szCs w:val="28"/>
        </w:rPr>
      </w:pPr>
    </w:p>
    <w:p w:rsidR="000566F5" w:rsidRDefault="005E25AD">
      <w:pPr>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br w:type="page"/>
      </w:r>
    </w:p>
    <w:p w:rsidR="000566F5" w:rsidRDefault="005E25AD">
      <w:pPr>
        <w:spacing w:after="0"/>
        <w:ind w:firstLine="708"/>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 xml:space="preserve"> Структура населення територіальної громади</w:t>
      </w:r>
    </w:p>
    <w:p w:rsidR="006B221C" w:rsidRDefault="006B221C">
      <w:pPr>
        <w:spacing w:after="0"/>
        <w:ind w:firstLine="708"/>
        <w:rPr>
          <w:rFonts w:ascii="Times New Roman" w:eastAsia="Times New Roman" w:hAnsi="Times New Roman" w:cs="Times New Roman"/>
          <w:b/>
          <w:i/>
          <w:color w:val="000000" w:themeColor="text1"/>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9"/>
        <w:gridCol w:w="2306"/>
        <w:gridCol w:w="1058"/>
        <w:gridCol w:w="1123"/>
        <w:gridCol w:w="1648"/>
      </w:tblGrid>
      <w:tr w:rsidR="000566F5" w:rsidTr="006B221C">
        <w:trPr>
          <w:trHeight w:val="274"/>
        </w:trPr>
        <w:tc>
          <w:tcPr>
            <w:tcW w:w="1717" w:type="pct"/>
            <w:vMerge w:val="restart"/>
            <w:shd w:val="clear" w:color="auto" w:fill="EEF2F8"/>
            <w:vAlign w:val="center"/>
          </w:tcPr>
          <w:p w:rsidR="000566F5" w:rsidRDefault="005E25AD">
            <w:pPr>
              <w:spacing w:after="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Гендерна структура населення, осіб</w:t>
            </w:r>
          </w:p>
        </w:tc>
        <w:tc>
          <w:tcPr>
            <w:tcW w:w="1234" w:type="pct"/>
            <w:shd w:val="clear" w:color="auto" w:fill="EEF2F8"/>
            <w:vAlign w:val="center"/>
          </w:tcPr>
          <w:p w:rsidR="000566F5" w:rsidRDefault="000566F5">
            <w:pPr>
              <w:spacing w:after="0"/>
              <w:jc w:val="center"/>
              <w:rPr>
                <w:rFonts w:ascii="Times New Roman" w:eastAsia="Times New Roman" w:hAnsi="Times New Roman" w:cs="Times New Roman"/>
                <w:b/>
                <w:color w:val="000000" w:themeColor="text1"/>
              </w:rPr>
            </w:pPr>
          </w:p>
        </w:tc>
        <w:tc>
          <w:tcPr>
            <w:tcW w:w="1167" w:type="pct"/>
            <w:gridSpan w:val="2"/>
            <w:shd w:val="clear" w:color="auto" w:fill="FFFFFF"/>
            <w:vAlign w:val="center"/>
          </w:tcPr>
          <w:p w:rsidR="000566F5" w:rsidRDefault="005E25AD">
            <w:pPr>
              <w:spacing w:after="0"/>
              <w:rPr>
                <w:rFonts w:ascii="Times New Roman" w:eastAsia="Times New Roman" w:hAnsi="Times New Roman" w:cs="Times New Roman"/>
                <w:color w:val="000000" w:themeColor="text1"/>
              </w:rPr>
            </w:pPr>
            <w:r>
              <w:rPr>
                <w:rFonts w:ascii="Times New Roman" w:eastAsia="Times New Roman" w:hAnsi="Times New Roman" w:cs="Times New Roman"/>
                <w:b/>
                <w:color w:val="000000" w:themeColor="text1"/>
              </w:rPr>
              <w:t>Разом, в т.ч.:</w:t>
            </w:r>
          </w:p>
        </w:tc>
        <w:tc>
          <w:tcPr>
            <w:tcW w:w="882" w:type="pct"/>
            <w:shd w:val="clear" w:color="auto" w:fill="FFFFFF"/>
            <w:vAlign w:val="center"/>
          </w:tcPr>
          <w:p w:rsidR="000566F5" w:rsidRDefault="005E25AD">
            <w:pPr>
              <w:spacing w:after="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У тому числі серед ВПО</w:t>
            </w:r>
          </w:p>
        </w:tc>
      </w:tr>
      <w:tr w:rsidR="000566F5" w:rsidTr="006B221C">
        <w:trPr>
          <w:trHeight w:val="278"/>
        </w:trPr>
        <w:tc>
          <w:tcPr>
            <w:tcW w:w="1717"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rPr>
            </w:pPr>
          </w:p>
        </w:tc>
        <w:tc>
          <w:tcPr>
            <w:tcW w:w="1234" w:type="pct"/>
            <w:shd w:val="clear" w:color="auto" w:fill="EEF2F8"/>
            <w:vAlign w:val="center"/>
          </w:tcPr>
          <w:p w:rsidR="000566F5" w:rsidRDefault="000566F5">
            <w:pPr>
              <w:spacing w:after="0"/>
              <w:jc w:val="center"/>
              <w:rPr>
                <w:rFonts w:ascii="Times New Roman" w:eastAsia="Times New Roman" w:hAnsi="Times New Roman" w:cs="Times New Roman"/>
                <w:b/>
                <w:i/>
                <w:color w:val="000000" w:themeColor="text1"/>
              </w:rPr>
            </w:pP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b/>
                <w:color w:val="000000" w:themeColor="text1"/>
              </w:rPr>
            </w:pPr>
            <w:r>
              <w:rPr>
                <w:rFonts w:ascii="Times New Roman" w:eastAsia="Times New Roman" w:hAnsi="Times New Roman" w:cs="Times New Roman"/>
                <w:b/>
                <w:color w:val="000000" w:themeColor="text1"/>
              </w:rPr>
              <w:t>01.01.22</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b/>
                <w:color w:val="000000" w:themeColor="text1"/>
              </w:rPr>
            </w:pPr>
            <w:r>
              <w:rPr>
                <w:rFonts w:ascii="Times New Roman" w:eastAsia="Times New Roman" w:hAnsi="Times New Roman" w:cs="Times New Roman"/>
                <w:b/>
                <w:color w:val="000000" w:themeColor="text1"/>
              </w:rPr>
              <w:t>01.10.22</w:t>
            </w:r>
          </w:p>
        </w:tc>
        <w:tc>
          <w:tcPr>
            <w:tcW w:w="882" w:type="pct"/>
            <w:shd w:val="clear" w:color="auto" w:fill="FFFFFF"/>
            <w:vAlign w:val="center"/>
          </w:tcPr>
          <w:p w:rsidR="000566F5" w:rsidRDefault="000566F5">
            <w:pPr>
              <w:spacing w:after="0"/>
              <w:jc w:val="center"/>
              <w:rPr>
                <w:rFonts w:ascii="Times New Roman" w:eastAsia="Times New Roman" w:hAnsi="Times New Roman" w:cs="Times New Roman"/>
                <w:color w:val="000000" w:themeColor="text1"/>
              </w:rPr>
            </w:pPr>
          </w:p>
        </w:tc>
      </w:tr>
      <w:tr w:rsidR="000566F5" w:rsidTr="006B221C">
        <w:trPr>
          <w:trHeight w:val="278"/>
        </w:trPr>
        <w:tc>
          <w:tcPr>
            <w:tcW w:w="1717"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rPr>
            </w:pPr>
          </w:p>
        </w:tc>
        <w:tc>
          <w:tcPr>
            <w:tcW w:w="1234" w:type="pct"/>
            <w:shd w:val="clear" w:color="auto" w:fill="EEF2F8"/>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Чоловіків</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11142</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9820</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r w:rsidR="000566F5" w:rsidTr="006B221C">
        <w:trPr>
          <w:trHeight w:val="278"/>
        </w:trPr>
        <w:tc>
          <w:tcPr>
            <w:tcW w:w="1717"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rPr>
            </w:pPr>
          </w:p>
        </w:tc>
        <w:tc>
          <w:tcPr>
            <w:tcW w:w="1234" w:type="pct"/>
            <w:shd w:val="clear" w:color="auto" w:fill="EEF2F8"/>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Жінок</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12931</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11395</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r w:rsidR="000566F5" w:rsidTr="006B221C">
        <w:trPr>
          <w:trHeight w:val="278"/>
        </w:trPr>
        <w:tc>
          <w:tcPr>
            <w:tcW w:w="1717" w:type="pct"/>
            <w:vMerge w:val="restart"/>
            <w:shd w:val="clear" w:color="auto" w:fill="EEF2F8"/>
            <w:vAlign w:val="center"/>
          </w:tcPr>
          <w:p w:rsidR="000566F5" w:rsidRDefault="005E25AD">
            <w:pPr>
              <w:spacing w:after="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Віковий розподіл, осіб</w:t>
            </w:r>
          </w:p>
        </w:tc>
        <w:tc>
          <w:tcPr>
            <w:tcW w:w="1234" w:type="pct"/>
            <w:shd w:val="clear" w:color="auto" w:fill="EEF2F8"/>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0-18 років</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3990</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3516</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r w:rsidR="000566F5" w:rsidTr="006B221C">
        <w:trPr>
          <w:trHeight w:val="278"/>
        </w:trPr>
        <w:tc>
          <w:tcPr>
            <w:tcW w:w="1717"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rPr>
            </w:pPr>
          </w:p>
        </w:tc>
        <w:tc>
          <w:tcPr>
            <w:tcW w:w="1234" w:type="pct"/>
            <w:shd w:val="clear" w:color="auto" w:fill="EEF2F8"/>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18-59 років</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13320</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11739</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r w:rsidR="000566F5" w:rsidTr="006B221C">
        <w:trPr>
          <w:trHeight w:val="98"/>
        </w:trPr>
        <w:tc>
          <w:tcPr>
            <w:tcW w:w="1717"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rPr>
            </w:pPr>
          </w:p>
        </w:tc>
        <w:tc>
          <w:tcPr>
            <w:tcW w:w="1234" w:type="pct"/>
            <w:shd w:val="clear" w:color="auto" w:fill="EEF2F8"/>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60 років і старше</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6763</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5960</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r w:rsidR="000566F5" w:rsidTr="006B221C">
        <w:trPr>
          <w:trHeight w:val="98"/>
        </w:trPr>
        <w:tc>
          <w:tcPr>
            <w:tcW w:w="1717" w:type="pct"/>
            <w:vMerge w:val="restart"/>
            <w:shd w:val="clear" w:color="auto" w:fill="EEF2F8"/>
            <w:vAlign w:val="center"/>
          </w:tcPr>
          <w:p w:rsidR="000566F5" w:rsidRDefault="005E25AD">
            <w:pPr>
              <w:spacing w:after="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Вікова структура населення, молодшого за працездатний вік, осіб</w:t>
            </w:r>
          </w:p>
        </w:tc>
        <w:tc>
          <w:tcPr>
            <w:tcW w:w="1234" w:type="pct"/>
            <w:shd w:val="clear" w:color="auto" w:fill="EEF2F8"/>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Діти дошкільного віку</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1002</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883</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w:t>
            </w:r>
          </w:p>
        </w:tc>
      </w:tr>
      <w:tr w:rsidR="000566F5" w:rsidTr="006B221C">
        <w:trPr>
          <w:trHeight w:val="98"/>
        </w:trPr>
        <w:tc>
          <w:tcPr>
            <w:tcW w:w="1717"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rPr>
            </w:pPr>
          </w:p>
        </w:tc>
        <w:tc>
          <w:tcPr>
            <w:tcW w:w="1234" w:type="pct"/>
            <w:shd w:val="clear" w:color="auto" w:fill="EEF2F8"/>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Діти шкільного віку</w:t>
            </w:r>
          </w:p>
        </w:tc>
        <w:tc>
          <w:tcPr>
            <w:tcW w:w="566" w:type="pct"/>
            <w:shd w:val="clear" w:color="auto" w:fill="FFFFFF"/>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2988</w:t>
            </w:r>
          </w:p>
        </w:tc>
        <w:tc>
          <w:tcPr>
            <w:tcW w:w="601" w:type="pct"/>
            <w:shd w:val="clear" w:color="auto" w:fill="FFFFFF"/>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2633</w:t>
            </w:r>
          </w:p>
        </w:tc>
        <w:tc>
          <w:tcPr>
            <w:tcW w:w="882" w:type="pct"/>
            <w:shd w:val="clear" w:color="auto" w:fill="FFFFFF"/>
            <w:vAlign w:val="center"/>
          </w:tcPr>
          <w:p w:rsidR="000566F5" w:rsidRDefault="005E25AD">
            <w:pPr>
              <w:spacing w:after="0"/>
              <w:jc w:val="center"/>
              <w:rPr>
                <w:rFonts w:ascii="Times New Roman" w:eastAsia="Times New Roman" w:hAnsi="Times New Roman" w:cs="Times New Roman"/>
                <w:i/>
                <w:color w:val="000000" w:themeColor="text1"/>
              </w:rPr>
            </w:pPr>
            <w:r>
              <w:rPr>
                <w:rFonts w:ascii="Times New Roman" w:eastAsia="Times New Roman" w:hAnsi="Times New Roman" w:cs="Times New Roman"/>
                <w:i/>
                <w:color w:val="000000" w:themeColor="text1"/>
              </w:rPr>
              <w:t>-</w:t>
            </w:r>
          </w:p>
        </w:tc>
      </w:tr>
    </w:tbl>
    <w:p w:rsidR="000566F5" w:rsidRDefault="000566F5">
      <w:pPr>
        <w:spacing w:after="0"/>
        <w:rPr>
          <w:rFonts w:ascii="Times New Roman" w:eastAsia="Times New Roman" w:hAnsi="Times New Roman" w:cs="Times New Roman"/>
          <w:color w:val="000000" w:themeColor="text1"/>
          <w:sz w:val="28"/>
          <w:szCs w:val="28"/>
        </w:rPr>
      </w:pPr>
    </w:p>
    <w:p w:rsidR="000566F5" w:rsidRDefault="005E25AD">
      <w:pPr>
        <w:spacing w:after="0"/>
        <w:ind w:firstLine="708"/>
        <w:jc w:val="center"/>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Динаміка природного приросту та сальдо міграції на території громади, осіб</w:t>
      </w:r>
    </w:p>
    <w:p w:rsidR="006B221C" w:rsidRDefault="006B221C">
      <w:pPr>
        <w:spacing w:after="0"/>
        <w:ind w:firstLine="708"/>
        <w:jc w:val="center"/>
        <w:rPr>
          <w:rFonts w:ascii="Times New Roman" w:eastAsia="Times New Roman" w:hAnsi="Times New Roman" w:cs="Times New Roman"/>
          <w:b/>
          <w:i/>
          <w:color w:val="000000" w:themeColor="text1"/>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97"/>
        <w:gridCol w:w="2201"/>
        <w:gridCol w:w="1927"/>
        <w:gridCol w:w="1919"/>
      </w:tblGrid>
      <w:tr w:rsidR="000566F5" w:rsidTr="006B221C">
        <w:trPr>
          <w:trHeight w:val="255"/>
        </w:trPr>
        <w:tc>
          <w:tcPr>
            <w:tcW w:w="1764" w:type="pct"/>
            <w:vMerge w:val="restart"/>
            <w:shd w:val="clear" w:color="auto" w:fill="EEF2F8"/>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Показник</w:t>
            </w:r>
          </w:p>
        </w:tc>
        <w:tc>
          <w:tcPr>
            <w:tcW w:w="2208" w:type="pct"/>
            <w:gridSpan w:val="2"/>
            <w:shd w:val="clear" w:color="auto" w:fill="EEF2F8"/>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Роки</w:t>
            </w:r>
          </w:p>
        </w:tc>
        <w:tc>
          <w:tcPr>
            <w:tcW w:w="1028" w:type="pct"/>
            <w:shd w:val="clear" w:color="auto" w:fill="EEF2F8"/>
          </w:tcPr>
          <w:p w:rsidR="000566F5" w:rsidRDefault="000566F5">
            <w:pPr>
              <w:spacing w:after="0"/>
              <w:jc w:val="center"/>
              <w:rPr>
                <w:rFonts w:ascii="Times New Roman" w:eastAsia="Times New Roman" w:hAnsi="Times New Roman" w:cs="Times New Roman"/>
                <w:color w:val="000000" w:themeColor="text1"/>
                <w:szCs w:val="28"/>
              </w:rPr>
            </w:pPr>
          </w:p>
        </w:tc>
      </w:tr>
      <w:tr w:rsidR="000566F5" w:rsidTr="006B221C">
        <w:trPr>
          <w:trHeight w:val="255"/>
        </w:trPr>
        <w:tc>
          <w:tcPr>
            <w:tcW w:w="1764" w:type="pct"/>
            <w:vMerge/>
            <w:shd w:val="clear" w:color="auto" w:fill="EEF2F8"/>
            <w:vAlign w:val="center"/>
          </w:tcPr>
          <w:p w:rsidR="000566F5" w:rsidRDefault="000566F5">
            <w:pPr>
              <w:widowControl w:val="0"/>
              <w:spacing w:after="0"/>
              <w:rPr>
                <w:rFonts w:ascii="Times New Roman" w:eastAsia="Times New Roman" w:hAnsi="Times New Roman" w:cs="Times New Roman"/>
                <w:color w:val="000000" w:themeColor="text1"/>
                <w:szCs w:val="28"/>
              </w:rPr>
            </w:pPr>
          </w:p>
        </w:tc>
        <w:tc>
          <w:tcPr>
            <w:tcW w:w="1178" w:type="pct"/>
            <w:shd w:val="clear" w:color="auto" w:fill="EEF2F8"/>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2020</w:t>
            </w:r>
          </w:p>
        </w:tc>
        <w:tc>
          <w:tcPr>
            <w:tcW w:w="1031" w:type="pct"/>
            <w:shd w:val="clear" w:color="auto" w:fill="EEF2F8"/>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2021</w:t>
            </w:r>
          </w:p>
        </w:tc>
        <w:tc>
          <w:tcPr>
            <w:tcW w:w="1028" w:type="pct"/>
            <w:shd w:val="clear" w:color="auto" w:fill="EEF2F8"/>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1.10. 2022</w:t>
            </w:r>
          </w:p>
        </w:tc>
      </w:tr>
      <w:tr w:rsidR="000566F5" w:rsidTr="006B221C">
        <w:trPr>
          <w:trHeight w:val="255"/>
        </w:trPr>
        <w:tc>
          <w:tcPr>
            <w:tcW w:w="1764" w:type="pct"/>
          </w:tcPr>
          <w:p w:rsidR="000566F5" w:rsidRDefault="005E25AD">
            <w:pPr>
              <w:spacing w:after="0"/>
              <w:jc w:val="both"/>
              <w:rPr>
                <w:rFonts w:ascii="Times New Roman" w:eastAsia="Times New Roman" w:hAnsi="Times New Roman" w:cs="Times New Roman"/>
                <w:i/>
                <w:color w:val="000000" w:themeColor="text1"/>
                <w:szCs w:val="28"/>
              </w:rPr>
            </w:pPr>
            <w:r>
              <w:rPr>
                <w:rFonts w:ascii="Times New Roman" w:eastAsia="Times New Roman" w:hAnsi="Times New Roman" w:cs="Times New Roman"/>
                <w:i/>
                <w:color w:val="000000" w:themeColor="text1"/>
                <w:szCs w:val="28"/>
              </w:rPr>
              <w:t xml:space="preserve">Народжуваність </w:t>
            </w:r>
          </w:p>
        </w:tc>
        <w:tc>
          <w:tcPr>
            <w:tcW w:w="117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106</w:t>
            </w:r>
          </w:p>
        </w:tc>
        <w:tc>
          <w:tcPr>
            <w:tcW w:w="1031"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92</w:t>
            </w:r>
          </w:p>
        </w:tc>
        <w:tc>
          <w:tcPr>
            <w:tcW w:w="102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65</w:t>
            </w:r>
          </w:p>
        </w:tc>
      </w:tr>
      <w:tr w:rsidR="000566F5" w:rsidTr="006B221C">
        <w:trPr>
          <w:trHeight w:val="255"/>
        </w:trPr>
        <w:tc>
          <w:tcPr>
            <w:tcW w:w="1764" w:type="pct"/>
          </w:tcPr>
          <w:p w:rsidR="000566F5" w:rsidRDefault="005E25AD">
            <w:pPr>
              <w:spacing w:after="0"/>
              <w:jc w:val="both"/>
              <w:rPr>
                <w:rFonts w:ascii="Times New Roman" w:eastAsia="Times New Roman" w:hAnsi="Times New Roman" w:cs="Times New Roman"/>
                <w:i/>
                <w:color w:val="000000" w:themeColor="text1"/>
                <w:szCs w:val="28"/>
              </w:rPr>
            </w:pPr>
            <w:r>
              <w:rPr>
                <w:rFonts w:ascii="Times New Roman" w:eastAsia="Times New Roman" w:hAnsi="Times New Roman" w:cs="Times New Roman"/>
                <w:i/>
                <w:color w:val="000000" w:themeColor="text1"/>
                <w:szCs w:val="28"/>
              </w:rPr>
              <w:t>Смертність</w:t>
            </w:r>
          </w:p>
        </w:tc>
        <w:tc>
          <w:tcPr>
            <w:tcW w:w="117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544</w:t>
            </w:r>
          </w:p>
        </w:tc>
        <w:tc>
          <w:tcPr>
            <w:tcW w:w="1031"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541</w:t>
            </w:r>
          </w:p>
        </w:tc>
        <w:tc>
          <w:tcPr>
            <w:tcW w:w="102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416</w:t>
            </w:r>
          </w:p>
        </w:tc>
      </w:tr>
      <w:tr w:rsidR="000566F5" w:rsidTr="006B221C">
        <w:trPr>
          <w:trHeight w:val="255"/>
        </w:trPr>
        <w:tc>
          <w:tcPr>
            <w:tcW w:w="1764" w:type="pct"/>
          </w:tcPr>
          <w:p w:rsidR="000566F5" w:rsidRDefault="005E25AD">
            <w:pPr>
              <w:spacing w:after="0"/>
              <w:jc w:val="both"/>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Природний приріст</w:t>
            </w:r>
          </w:p>
        </w:tc>
        <w:tc>
          <w:tcPr>
            <w:tcW w:w="117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-438</w:t>
            </w:r>
          </w:p>
        </w:tc>
        <w:tc>
          <w:tcPr>
            <w:tcW w:w="1031"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-450</w:t>
            </w:r>
          </w:p>
        </w:tc>
        <w:tc>
          <w:tcPr>
            <w:tcW w:w="102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-351</w:t>
            </w:r>
          </w:p>
        </w:tc>
      </w:tr>
      <w:tr w:rsidR="000566F5" w:rsidTr="006B221C">
        <w:trPr>
          <w:trHeight w:val="255"/>
        </w:trPr>
        <w:tc>
          <w:tcPr>
            <w:tcW w:w="1764" w:type="pct"/>
          </w:tcPr>
          <w:p w:rsidR="000566F5" w:rsidRDefault="005E25AD">
            <w:pPr>
              <w:spacing w:after="0"/>
              <w:jc w:val="both"/>
              <w:rPr>
                <w:rFonts w:ascii="Times New Roman" w:eastAsia="Times New Roman" w:hAnsi="Times New Roman" w:cs="Times New Roman"/>
                <w:i/>
                <w:color w:val="000000" w:themeColor="text1"/>
                <w:szCs w:val="28"/>
              </w:rPr>
            </w:pPr>
            <w:r>
              <w:rPr>
                <w:rFonts w:ascii="Times New Roman" w:eastAsia="Times New Roman" w:hAnsi="Times New Roman" w:cs="Times New Roman"/>
                <w:i/>
                <w:color w:val="000000" w:themeColor="text1"/>
                <w:szCs w:val="28"/>
              </w:rPr>
              <w:t xml:space="preserve">Приїхали </w:t>
            </w:r>
          </w:p>
        </w:tc>
        <w:tc>
          <w:tcPr>
            <w:tcW w:w="117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257</w:t>
            </w:r>
          </w:p>
        </w:tc>
        <w:tc>
          <w:tcPr>
            <w:tcW w:w="1031"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652</w:t>
            </w:r>
          </w:p>
        </w:tc>
        <w:tc>
          <w:tcPr>
            <w:tcW w:w="102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1820</w:t>
            </w:r>
          </w:p>
        </w:tc>
      </w:tr>
      <w:tr w:rsidR="000566F5" w:rsidTr="006B221C">
        <w:trPr>
          <w:trHeight w:val="255"/>
        </w:trPr>
        <w:tc>
          <w:tcPr>
            <w:tcW w:w="1764" w:type="pct"/>
          </w:tcPr>
          <w:p w:rsidR="000566F5" w:rsidRDefault="005E25AD">
            <w:pPr>
              <w:spacing w:after="0"/>
              <w:jc w:val="both"/>
              <w:rPr>
                <w:rFonts w:ascii="Times New Roman" w:eastAsia="Times New Roman" w:hAnsi="Times New Roman" w:cs="Times New Roman"/>
                <w:i/>
                <w:color w:val="000000" w:themeColor="text1"/>
                <w:szCs w:val="28"/>
              </w:rPr>
            </w:pPr>
            <w:r>
              <w:rPr>
                <w:rFonts w:ascii="Times New Roman" w:eastAsia="Times New Roman" w:hAnsi="Times New Roman" w:cs="Times New Roman"/>
                <w:i/>
                <w:color w:val="000000" w:themeColor="text1"/>
                <w:szCs w:val="28"/>
              </w:rPr>
              <w:t>Виїхали</w:t>
            </w:r>
          </w:p>
        </w:tc>
        <w:tc>
          <w:tcPr>
            <w:tcW w:w="117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353</w:t>
            </w:r>
          </w:p>
        </w:tc>
        <w:tc>
          <w:tcPr>
            <w:tcW w:w="1031"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838</w:t>
            </w:r>
          </w:p>
        </w:tc>
        <w:tc>
          <w:tcPr>
            <w:tcW w:w="102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2950</w:t>
            </w:r>
          </w:p>
        </w:tc>
      </w:tr>
      <w:tr w:rsidR="000566F5" w:rsidTr="006B221C">
        <w:trPr>
          <w:trHeight w:val="255"/>
        </w:trPr>
        <w:tc>
          <w:tcPr>
            <w:tcW w:w="1764" w:type="pct"/>
          </w:tcPr>
          <w:p w:rsidR="000566F5" w:rsidRDefault="005E25AD">
            <w:pPr>
              <w:spacing w:after="0"/>
              <w:jc w:val="both"/>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Сальдо міграції</w:t>
            </w:r>
          </w:p>
        </w:tc>
        <w:tc>
          <w:tcPr>
            <w:tcW w:w="117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-96</w:t>
            </w:r>
          </w:p>
        </w:tc>
        <w:tc>
          <w:tcPr>
            <w:tcW w:w="1031"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-186</w:t>
            </w:r>
          </w:p>
        </w:tc>
        <w:tc>
          <w:tcPr>
            <w:tcW w:w="1028"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-1525</w:t>
            </w:r>
          </w:p>
        </w:tc>
      </w:tr>
    </w:tbl>
    <w:p w:rsidR="000566F5" w:rsidRDefault="000566F5">
      <w:pPr>
        <w:spacing w:after="0"/>
        <w:ind w:firstLine="720"/>
        <w:rPr>
          <w:rFonts w:ascii="Times New Roman" w:eastAsia="Times New Roman" w:hAnsi="Times New Roman" w:cs="Times New Roman"/>
          <w:color w:val="000000" w:themeColor="text1"/>
          <w:sz w:val="28"/>
          <w:szCs w:val="28"/>
        </w:rPr>
      </w:pPr>
    </w:p>
    <w:p w:rsidR="000566F5" w:rsidRDefault="005E25AD">
      <w:pPr>
        <w:spacing w:after="0"/>
        <w:ind w:firstLine="708"/>
        <w:jc w:val="center"/>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Динаміка внутрішньої міграції та ВПО</w:t>
      </w:r>
    </w:p>
    <w:p w:rsidR="006B221C" w:rsidRDefault="006B221C">
      <w:pPr>
        <w:spacing w:after="0"/>
        <w:ind w:firstLine="708"/>
        <w:jc w:val="center"/>
        <w:rPr>
          <w:rFonts w:ascii="Times New Roman" w:eastAsia="Times New Roman" w:hAnsi="Times New Roman" w:cs="Times New Roman"/>
          <w:b/>
          <w:color w:val="000000" w:themeColor="text1"/>
          <w:sz w:val="28"/>
          <w:szCs w:val="28"/>
        </w:rPr>
      </w:pPr>
    </w:p>
    <w:tbl>
      <w:tblPr>
        <w:tblW w:w="5000" w:type="pct"/>
        <w:tblLook w:val="04A0" w:firstRow="1" w:lastRow="0" w:firstColumn="1" w:lastColumn="0" w:noHBand="0" w:noVBand="1"/>
      </w:tblPr>
      <w:tblGrid>
        <w:gridCol w:w="6529"/>
        <w:gridCol w:w="1439"/>
        <w:gridCol w:w="1366"/>
      </w:tblGrid>
      <w:tr w:rsidR="000566F5" w:rsidTr="006B221C">
        <w:trPr>
          <w:trHeight w:val="169"/>
        </w:trPr>
        <w:tc>
          <w:tcPr>
            <w:tcW w:w="3497" w:type="pc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b/>
                <w:color w:val="000000" w:themeColor="text1"/>
                <w:szCs w:val="28"/>
              </w:rPr>
              <w:t>Показники</w:t>
            </w:r>
          </w:p>
        </w:tc>
        <w:tc>
          <w:tcPr>
            <w:tcW w:w="771" w:type="pc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2021</w:t>
            </w:r>
          </w:p>
        </w:tc>
        <w:tc>
          <w:tcPr>
            <w:tcW w:w="732" w:type="pc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1.10.2022</w:t>
            </w:r>
          </w:p>
        </w:tc>
      </w:tr>
      <w:tr w:rsidR="000566F5" w:rsidTr="006B221C">
        <w:trPr>
          <w:trHeight w:val="533"/>
        </w:trPr>
        <w:tc>
          <w:tcPr>
            <w:tcW w:w="349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Внутрішня міграція населення</w:t>
            </w:r>
          </w:p>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в межах населених пунктів об’єднаної територіальної громади</w:t>
            </w:r>
          </w:p>
        </w:tc>
        <w:tc>
          <w:tcPr>
            <w:tcW w:w="77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w:t>
            </w:r>
          </w:p>
        </w:tc>
        <w:tc>
          <w:tcPr>
            <w:tcW w:w="73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w:t>
            </w:r>
          </w:p>
        </w:tc>
      </w:tr>
      <w:tr w:rsidR="000566F5" w:rsidTr="006B221C">
        <w:trPr>
          <w:trHeight w:val="168"/>
        </w:trPr>
        <w:tc>
          <w:tcPr>
            <w:tcW w:w="349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Кількість зареєстрованих внутрішньо переміщених осіб, з них:</w:t>
            </w:r>
          </w:p>
        </w:tc>
        <w:tc>
          <w:tcPr>
            <w:tcW w:w="77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152</w:t>
            </w:r>
          </w:p>
        </w:tc>
        <w:tc>
          <w:tcPr>
            <w:tcW w:w="73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1771</w:t>
            </w:r>
          </w:p>
        </w:tc>
      </w:tr>
      <w:tr w:rsidR="000566F5" w:rsidTr="006B221C">
        <w:trPr>
          <w:trHeight w:val="1088"/>
        </w:trPr>
        <w:tc>
          <w:tcPr>
            <w:tcW w:w="349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pStyle w:val="aff2"/>
              <w:numPr>
                <w:ilvl w:val="0"/>
                <w:numId w:val="2"/>
              </w:num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працездатних осіб</w:t>
            </w:r>
          </w:p>
          <w:p w:rsidR="000566F5" w:rsidRDefault="005E25AD">
            <w:pPr>
              <w:pStyle w:val="aff2"/>
              <w:numPr>
                <w:ilvl w:val="0"/>
                <w:numId w:val="2"/>
              </w:num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непрацездатних осіб (осіб з інвалідністю, пенсіонерів)</w:t>
            </w:r>
          </w:p>
          <w:p w:rsidR="000566F5" w:rsidRDefault="005E25AD">
            <w:pPr>
              <w:pStyle w:val="aff2"/>
              <w:numPr>
                <w:ilvl w:val="0"/>
                <w:numId w:val="2"/>
              </w:num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дітей дошкільного та шкільного віку</w:t>
            </w:r>
          </w:p>
          <w:p w:rsidR="000566F5" w:rsidRDefault="005E25AD">
            <w:pPr>
              <w:pStyle w:val="aff2"/>
              <w:numPr>
                <w:ilvl w:val="0"/>
                <w:numId w:val="2"/>
              </w:num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молодь (студенти, що навчаються; молоді спеціалісти, що шукають роботу)</w:t>
            </w:r>
          </w:p>
        </w:tc>
        <w:tc>
          <w:tcPr>
            <w:tcW w:w="77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34</w:t>
            </w:r>
          </w:p>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90</w:t>
            </w:r>
          </w:p>
          <w:p w:rsidR="000566F5" w:rsidRDefault="000566F5">
            <w:pPr>
              <w:spacing w:after="0"/>
              <w:jc w:val="center"/>
              <w:rPr>
                <w:rFonts w:ascii="Times New Roman" w:eastAsia="Times New Roman" w:hAnsi="Times New Roman" w:cs="Times New Roman"/>
                <w:color w:val="000000" w:themeColor="text1"/>
                <w:szCs w:val="28"/>
              </w:rPr>
            </w:pPr>
          </w:p>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26</w:t>
            </w:r>
          </w:p>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0</w:t>
            </w:r>
          </w:p>
        </w:tc>
        <w:tc>
          <w:tcPr>
            <w:tcW w:w="73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795</w:t>
            </w:r>
          </w:p>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434</w:t>
            </w:r>
          </w:p>
          <w:p w:rsidR="000566F5" w:rsidRDefault="000566F5">
            <w:pPr>
              <w:spacing w:after="0"/>
              <w:jc w:val="center"/>
              <w:rPr>
                <w:rFonts w:ascii="Times New Roman" w:eastAsia="Times New Roman" w:hAnsi="Times New Roman" w:cs="Times New Roman"/>
                <w:color w:val="000000" w:themeColor="text1"/>
                <w:szCs w:val="28"/>
              </w:rPr>
            </w:pPr>
          </w:p>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470</w:t>
            </w:r>
          </w:p>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37</w:t>
            </w:r>
          </w:p>
        </w:tc>
      </w:tr>
    </w:tbl>
    <w:p w:rsidR="000566F5" w:rsidRDefault="000566F5">
      <w:pPr>
        <w:spacing w:after="0"/>
        <w:ind w:left="720"/>
        <w:rPr>
          <w:rFonts w:ascii="Times New Roman" w:eastAsia="Times New Roman" w:hAnsi="Times New Roman" w:cs="Times New Roman"/>
          <w:color w:val="000000" w:themeColor="text1"/>
          <w:sz w:val="28"/>
          <w:szCs w:val="28"/>
        </w:rPr>
      </w:pPr>
    </w:p>
    <w:p w:rsidR="000566F5" w:rsidRDefault="005E25AD">
      <w:pPr>
        <w:spacing w:after="0"/>
        <w:ind w:firstLine="36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Значна кількість опитуваних (близько 75%) заявляє що у разі закінчення бойових дій та збереження житла вони повернуться до своїх домівок.</w:t>
      </w:r>
    </w:p>
    <w:p w:rsidR="006B221C" w:rsidRDefault="006B221C">
      <w:pPr>
        <w:spacing w:after="0"/>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rsidR="000566F5" w:rsidRDefault="000566F5">
      <w:pPr>
        <w:spacing w:after="0"/>
        <w:ind w:firstLine="360"/>
        <w:rPr>
          <w:rFonts w:ascii="Times New Roman" w:eastAsia="Times New Roman" w:hAnsi="Times New Roman" w:cs="Times New Roman"/>
          <w:color w:val="000000" w:themeColor="text1"/>
          <w:sz w:val="28"/>
          <w:szCs w:val="28"/>
        </w:rPr>
      </w:pPr>
    </w:p>
    <w:p w:rsidR="000566F5" w:rsidRDefault="005E25AD" w:rsidP="006B221C">
      <w:pPr>
        <w:spacing w:after="0"/>
        <w:ind w:firstLine="708"/>
        <w:jc w:val="center"/>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Найбільші роботодавці на території ТГ</w:t>
      </w:r>
    </w:p>
    <w:p w:rsidR="006B221C" w:rsidRDefault="006B221C">
      <w:pPr>
        <w:spacing w:after="0"/>
        <w:ind w:firstLine="708"/>
        <w:rPr>
          <w:rFonts w:ascii="Times New Roman" w:eastAsia="Times New Roman" w:hAnsi="Times New Roman" w:cs="Times New Roman"/>
          <w:b/>
          <w:i/>
          <w:color w:val="000000" w:themeColor="text1"/>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8"/>
        <w:gridCol w:w="1822"/>
        <w:gridCol w:w="910"/>
        <w:gridCol w:w="1172"/>
        <w:gridCol w:w="1172"/>
        <w:gridCol w:w="1170"/>
      </w:tblGrid>
      <w:tr w:rsidR="000566F5" w:rsidTr="006B221C">
        <w:tc>
          <w:tcPr>
            <w:tcW w:w="1658" w:type="pct"/>
            <w:shd w:val="clear" w:color="auto" w:fill="E9EFF7"/>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Підприємство / організація / суб’єкт діяльності</w:t>
            </w:r>
          </w:p>
        </w:tc>
        <w:tc>
          <w:tcPr>
            <w:tcW w:w="975" w:type="pct"/>
            <w:shd w:val="clear" w:color="auto" w:fill="E9EFF7"/>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Основна галузь діяльності</w:t>
            </w:r>
          </w:p>
        </w:tc>
        <w:tc>
          <w:tcPr>
            <w:tcW w:w="1114" w:type="pct"/>
            <w:gridSpan w:val="2"/>
            <w:shd w:val="clear" w:color="auto" w:fill="E9EFF7"/>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Кількість працівників</w:t>
            </w:r>
          </w:p>
        </w:tc>
        <w:tc>
          <w:tcPr>
            <w:tcW w:w="1253" w:type="pct"/>
            <w:gridSpan w:val="2"/>
            <w:shd w:val="clear" w:color="auto" w:fill="E9EFF7"/>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Дохід від реалізації продукції, млн грн</w:t>
            </w:r>
          </w:p>
        </w:tc>
      </w:tr>
      <w:tr w:rsidR="000566F5" w:rsidTr="006B221C">
        <w:trPr>
          <w:trHeight w:val="286"/>
        </w:trPr>
        <w:tc>
          <w:tcPr>
            <w:tcW w:w="1658" w:type="pct"/>
          </w:tcPr>
          <w:p w:rsidR="000566F5" w:rsidRDefault="000566F5">
            <w:pPr>
              <w:spacing w:after="0"/>
              <w:rPr>
                <w:rFonts w:ascii="Times New Roman" w:eastAsia="Times New Roman" w:hAnsi="Times New Roman" w:cs="Times New Roman"/>
                <w:color w:val="000000" w:themeColor="text1"/>
                <w:szCs w:val="28"/>
              </w:rPr>
            </w:pPr>
          </w:p>
        </w:tc>
        <w:tc>
          <w:tcPr>
            <w:tcW w:w="975" w:type="pct"/>
          </w:tcPr>
          <w:p w:rsidR="000566F5" w:rsidRDefault="000566F5">
            <w:pPr>
              <w:spacing w:after="0"/>
              <w:rPr>
                <w:rFonts w:ascii="Times New Roman" w:eastAsia="Times New Roman" w:hAnsi="Times New Roman" w:cs="Times New Roman"/>
                <w:color w:val="000000" w:themeColor="text1"/>
                <w:szCs w:val="28"/>
              </w:rPr>
            </w:pPr>
          </w:p>
        </w:tc>
        <w:tc>
          <w:tcPr>
            <w:tcW w:w="487"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2021</w:t>
            </w:r>
          </w:p>
        </w:tc>
        <w:tc>
          <w:tcPr>
            <w:tcW w:w="626"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01.09.22</w:t>
            </w:r>
          </w:p>
        </w:tc>
        <w:tc>
          <w:tcPr>
            <w:tcW w:w="627"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2021</w:t>
            </w:r>
          </w:p>
        </w:tc>
        <w:tc>
          <w:tcPr>
            <w:tcW w:w="626" w:type="pct"/>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01.09.22</w:t>
            </w:r>
          </w:p>
        </w:tc>
      </w:tr>
      <w:tr w:rsidR="000566F5" w:rsidTr="006B221C">
        <w:trPr>
          <w:trHeight w:val="286"/>
        </w:trPr>
        <w:tc>
          <w:tcPr>
            <w:tcW w:w="1658" w:type="pct"/>
          </w:tcPr>
          <w:p w:rsidR="000566F5" w:rsidRDefault="005E25AD">
            <w:pPr>
              <w:spacing w:after="0"/>
              <w:rPr>
                <w:rFonts w:ascii="Times New Roman" w:hAnsi="Times New Roman" w:cs="Times New Roman"/>
                <w:color w:val="000000" w:themeColor="text1"/>
                <w:szCs w:val="28"/>
              </w:rPr>
            </w:pPr>
            <w:r>
              <w:rPr>
                <w:rFonts w:ascii="Times New Roman" w:hAnsi="Times New Roman" w:cs="Times New Roman"/>
                <w:color w:val="000000" w:themeColor="text1"/>
                <w:szCs w:val="28"/>
              </w:rPr>
              <w:t xml:space="preserve">ПрАТ "Новгород-Сіверський сирзавод" </w:t>
            </w:r>
          </w:p>
        </w:tc>
        <w:tc>
          <w:tcPr>
            <w:tcW w:w="975" w:type="pct"/>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харчова промисловість</w:t>
            </w:r>
          </w:p>
        </w:tc>
        <w:tc>
          <w:tcPr>
            <w:tcW w:w="487"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323</w:t>
            </w:r>
          </w:p>
        </w:tc>
        <w:tc>
          <w:tcPr>
            <w:tcW w:w="626"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315</w:t>
            </w:r>
          </w:p>
        </w:tc>
        <w:tc>
          <w:tcPr>
            <w:tcW w:w="627"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585</w:t>
            </w:r>
          </w:p>
        </w:tc>
        <w:tc>
          <w:tcPr>
            <w:tcW w:w="626"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345</w:t>
            </w:r>
          </w:p>
        </w:tc>
      </w:tr>
      <w:tr w:rsidR="000566F5" w:rsidTr="006B221C">
        <w:trPr>
          <w:trHeight w:val="286"/>
        </w:trPr>
        <w:tc>
          <w:tcPr>
            <w:tcW w:w="1658" w:type="pct"/>
          </w:tcPr>
          <w:p w:rsidR="000566F5" w:rsidRDefault="005E25AD">
            <w:pPr>
              <w:spacing w:after="0"/>
              <w:rPr>
                <w:rFonts w:ascii="Times New Roman" w:hAnsi="Times New Roman" w:cs="Times New Roman"/>
                <w:color w:val="000000" w:themeColor="text1"/>
                <w:szCs w:val="28"/>
              </w:rPr>
            </w:pPr>
            <w:r>
              <w:rPr>
                <w:rFonts w:ascii="Times New Roman" w:hAnsi="Times New Roman" w:cs="Times New Roman"/>
                <w:color w:val="000000" w:themeColor="text1"/>
                <w:szCs w:val="28"/>
              </w:rPr>
              <w:t xml:space="preserve">ДП "Новгород-Сіверське лісове господарство" </w:t>
            </w:r>
          </w:p>
        </w:tc>
        <w:tc>
          <w:tcPr>
            <w:tcW w:w="975" w:type="pct"/>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лісове господарство</w:t>
            </w:r>
          </w:p>
        </w:tc>
        <w:tc>
          <w:tcPr>
            <w:tcW w:w="487"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251</w:t>
            </w:r>
          </w:p>
        </w:tc>
        <w:tc>
          <w:tcPr>
            <w:tcW w:w="626"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245</w:t>
            </w:r>
          </w:p>
        </w:tc>
        <w:tc>
          <w:tcPr>
            <w:tcW w:w="627"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28</w:t>
            </w:r>
          </w:p>
        </w:tc>
        <w:tc>
          <w:tcPr>
            <w:tcW w:w="626"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14</w:t>
            </w:r>
          </w:p>
        </w:tc>
      </w:tr>
      <w:tr w:rsidR="000566F5" w:rsidTr="006B221C">
        <w:trPr>
          <w:trHeight w:val="286"/>
        </w:trPr>
        <w:tc>
          <w:tcPr>
            <w:tcW w:w="1658" w:type="pct"/>
          </w:tcPr>
          <w:p w:rsidR="000566F5" w:rsidRDefault="005E25AD">
            <w:pPr>
              <w:spacing w:after="0"/>
              <w:rPr>
                <w:rFonts w:ascii="Times New Roman" w:hAnsi="Times New Roman" w:cs="Times New Roman"/>
                <w:color w:val="000000" w:themeColor="text1"/>
                <w:szCs w:val="28"/>
              </w:rPr>
            </w:pPr>
            <w:r>
              <w:rPr>
                <w:rFonts w:ascii="Times New Roman" w:hAnsi="Times New Roman" w:cs="Times New Roman"/>
                <w:color w:val="000000" w:themeColor="text1"/>
                <w:szCs w:val="28"/>
              </w:rPr>
              <w:t xml:space="preserve">ПП "Новгород-Сіверські аграрні інвестиції" </w:t>
            </w:r>
          </w:p>
        </w:tc>
        <w:tc>
          <w:tcPr>
            <w:tcW w:w="975" w:type="pct"/>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сільське господарство</w:t>
            </w:r>
          </w:p>
        </w:tc>
        <w:tc>
          <w:tcPr>
            <w:tcW w:w="487"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197</w:t>
            </w:r>
          </w:p>
        </w:tc>
        <w:tc>
          <w:tcPr>
            <w:tcW w:w="626"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210</w:t>
            </w:r>
          </w:p>
        </w:tc>
        <w:tc>
          <w:tcPr>
            <w:tcW w:w="627"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650</w:t>
            </w:r>
          </w:p>
        </w:tc>
        <w:tc>
          <w:tcPr>
            <w:tcW w:w="626" w:type="pct"/>
            <w:vAlign w:val="cente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380</w:t>
            </w:r>
          </w:p>
        </w:tc>
      </w:tr>
    </w:tbl>
    <w:p w:rsidR="000566F5" w:rsidRDefault="000566F5">
      <w:pPr>
        <w:spacing w:after="0"/>
        <w:rPr>
          <w:rFonts w:ascii="Times New Roman" w:eastAsia="Times New Roman" w:hAnsi="Times New Roman" w:cs="Times New Roman"/>
          <w:color w:val="000000" w:themeColor="text1"/>
          <w:sz w:val="28"/>
          <w:szCs w:val="28"/>
        </w:rPr>
      </w:pPr>
    </w:p>
    <w:p w:rsidR="000566F5" w:rsidRDefault="005E25AD">
      <w:pPr>
        <w:spacing w:after="0"/>
        <w:ind w:firstLine="708"/>
        <w:jc w:val="center"/>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Ринок праці</w:t>
      </w:r>
    </w:p>
    <w:p w:rsidR="006B221C" w:rsidRDefault="006B221C">
      <w:pPr>
        <w:spacing w:after="0"/>
        <w:ind w:firstLine="708"/>
        <w:jc w:val="center"/>
        <w:rPr>
          <w:rFonts w:ascii="Times New Roman" w:eastAsia="Times New Roman" w:hAnsi="Times New Roman" w:cs="Times New Roman"/>
          <w:b/>
          <w:i/>
          <w:color w:val="000000" w:themeColor="text1"/>
          <w:sz w:val="28"/>
          <w:szCs w:val="28"/>
        </w:rPr>
      </w:pPr>
    </w:p>
    <w:tbl>
      <w:tblPr>
        <w:tblW w:w="5000" w:type="pct"/>
        <w:tblLook w:val="04A0" w:firstRow="1" w:lastRow="0" w:firstColumn="1" w:lastColumn="0" w:noHBand="0" w:noVBand="1"/>
      </w:tblPr>
      <w:tblGrid>
        <w:gridCol w:w="6063"/>
        <w:gridCol w:w="1057"/>
        <w:gridCol w:w="924"/>
        <w:gridCol w:w="1290"/>
      </w:tblGrid>
      <w:tr w:rsidR="000566F5" w:rsidTr="006B221C">
        <w:trPr>
          <w:trHeight w:val="360"/>
        </w:trPr>
        <w:tc>
          <w:tcPr>
            <w:tcW w:w="324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0566F5">
            <w:pPr>
              <w:spacing w:after="0"/>
              <w:rPr>
                <w:rFonts w:ascii="Times New Roman" w:eastAsia="Times New Roman" w:hAnsi="Times New Roman" w:cs="Times New Roman"/>
                <w:color w:val="000000" w:themeColor="text1"/>
                <w:szCs w:val="28"/>
              </w:rPr>
            </w:pPr>
          </w:p>
        </w:tc>
        <w:tc>
          <w:tcPr>
            <w:tcW w:w="56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b/>
                <w:color w:val="000000" w:themeColor="text1"/>
                <w:szCs w:val="28"/>
              </w:rPr>
              <w:t>2020</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b/>
                <w:color w:val="000000" w:themeColor="text1"/>
                <w:szCs w:val="28"/>
              </w:rPr>
              <w:t>2021</w:t>
            </w:r>
          </w:p>
        </w:tc>
        <w:tc>
          <w:tcPr>
            <w:tcW w:w="69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b/>
                <w:color w:val="000000" w:themeColor="text1"/>
                <w:szCs w:val="28"/>
              </w:rPr>
              <w:t>2022</w:t>
            </w:r>
          </w:p>
        </w:tc>
      </w:tr>
      <w:tr w:rsidR="000566F5" w:rsidTr="006B221C">
        <w:trPr>
          <w:trHeight w:val="275"/>
        </w:trPr>
        <w:tc>
          <w:tcPr>
            <w:tcW w:w="324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Рівень зареєстрованого безробіття, %</w:t>
            </w:r>
          </w:p>
        </w:tc>
        <w:tc>
          <w:tcPr>
            <w:tcW w:w="56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9,5</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10,2</w:t>
            </w:r>
          </w:p>
        </w:tc>
        <w:tc>
          <w:tcPr>
            <w:tcW w:w="69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15,5</w:t>
            </w:r>
          </w:p>
        </w:tc>
      </w:tr>
      <w:tr w:rsidR="000566F5" w:rsidTr="006B221C">
        <w:trPr>
          <w:trHeight w:val="68"/>
        </w:trPr>
        <w:tc>
          <w:tcPr>
            <w:tcW w:w="324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Частка жінок серед безробітних, %</w:t>
            </w:r>
          </w:p>
        </w:tc>
        <w:tc>
          <w:tcPr>
            <w:tcW w:w="56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68,8</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70,7</w:t>
            </w:r>
          </w:p>
        </w:tc>
        <w:tc>
          <w:tcPr>
            <w:tcW w:w="69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75,5</w:t>
            </w:r>
          </w:p>
        </w:tc>
      </w:tr>
      <w:tr w:rsidR="000566F5" w:rsidTr="006B221C">
        <w:trPr>
          <w:trHeight w:val="239"/>
        </w:trPr>
        <w:tc>
          <w:tcPr>
            <w:tcW w:w="324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Демографічне навантаження на 1000 осіб працездатного віку, %</w:t>
            </w:r>
          </w:p>
        </w:tc>
        <w:tc>
          <w:tcPr>
            <w:tcW w:w="56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54,5</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53,3</w:t>
            </w:r>
          </w:p>
        </w:tc>
        <w:tc>
          <w:tcPr>
            <w:tcW w:w="69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center"/>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52,5</w:t>
            </w:r>
          </w:p>
        </w:tc>
      </w:tr>
      <w:tr w:rsidR="000566F5" w:rsidTr="006B221C">
        <w:trPr>
          <w:trHeight w:val="196"/>
        </w:trPr>
        <w:tc>
          <w:tcPr>
            <w:tcW w:w="324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rPr>
                <w:rFonts w:ascii="Times New Roman" w:eastAsia="Times New Roman" w:hAnsi="Times New Roman" w:cs="Times New Roman"/>
                <w:color w:val="000000" w:themeColor="text1"/>
                <w:szCs w:val="28"/>
              </w:rPr>
            </w:pPr>
            <w:r>
              <w:rPr>
                <w:rFonts w:ascii="Times New Roman" w:eastAsia="Times New Roman" w:hAnsi="Times New Roman" w:cs="Times New Roman"/>
                <w:color w:val="000000" w:themeColor="text1"/>
                <w:szCs w:val="28"/>
              </w:rPr>
              <w:t>Середня заробітна плата, грн</w:t>
            </w:r>
          </w:p>
        </w:tc>
        <w:tc>
          <w:tcPr>
            <w:tcW w:w="56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szCs w:val="28"/>
              </w:rPr>
            </w:pPr>
            <w:r>
              <w:rPr>
                <w:rFonts w:ascii="Times New Roman" w:hAnsi="Times New Roman" w:cs="Times New Roman"/>
                <w:color w:val="000000" w:themeColor="text1"/>
                <w:szCs w:val="28"/>
              </w:rPr>
              <w:t>8359</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szCs w:val="28"/>
              </w:rPr>
            </w:pPr>
            <w:r>
              <w:rPr>
                <w:rFonts w:ascii="Times New Roman" w:hAnsi="Times New Roman" w:cs="Times New Roman"/>
                <w:color w:val="000000" w:themeColor="text1"/>
                <w:szCs w:val="28"/>
              </w:rPr>
              <w:t>9120</w:t>
            </w:r>
          </w:p>
        </w:tc>
        <w:tc>
          <w:tcPr>
            <w:tcW w:w="69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0566F5" w:rsidRDefault="005E25AD">
            <w:pPr>
              <w:spacing w:after="0"/>
              <w:jc w:val="center"/>
              <w:rPr>
                <w:rFonts w:ascii="Times New Roman" w:hAnsi="Times New Roman" w:cs="Times New Roman"/>
                <w:color w:val="000000" w:themeColor="text1"/>
                <w:szCs w:val="28"/>
              </w:rPr>
            </w:pPr>
            <w:r>
              <w:rPr>
                <w:rFonts w:ascii="Times New Roman" w:hAnsi="Times New Roman" w:cs="Times New Roman"/>
                <w:color w:val="000000" w:themeColor="text1"/>
                <w:szCs w:val="28"/>
              </w:rPr>
              <w:t>10130</w:t>
            </w:r>
          </w:p>
        </w:tc>
      </w:tr>
    </w:tbl>
    <w:p w:rsidR="000566F5" w:rsidRDefault="000566F5">
      <w:pPr>
        <w:spacing w:after="0"/>
        <w:rPr>
          <w:rFonts w:ascii="Times New Roman" w:eastAsia="Times New Roman" w:hAnsi="Times New Roman" w:cs="Times New Roman"/>
          <w:color w:val="000000" w:themeColor="text1"/>
          <w:sz w:val="28"/>
          <w:szCs w:val="28"/>
        </w:rPr>
      </w:pPr>
    </w:p>
    <w:p w:rsidR="000566F5" w:rsidRDefault="000566F5">
      <w:pPr>
        <w:spacing w:after="120"/>
        <w:ind w:left="360" w:firstLine="360"/>
        <w:jc w:val="both"/>
      </w:pPr>
    </w:p>
    <w:p w:rsidR="000566F5" w:rsidRDefault="005E25AD">
      <w:pPr>
        <w:rPr>
          <w:rFonts w:ascii="Times New Roman" w:eastAsia="Times New Roman" w:hAnsi="Times New Roman" w:cs="Times New Roman"/>
          <w:b/>
          <w:sz w:val="28"/>
          <w:szCs w:val="28"/>
        </w:rPr>
      </w:pPr>
      <w:r>
        <w:br w:type="page"/>
      </w:r>
    </w:p>
    <w:p w:rsidR="000566F5" w:rsidRDefault="005E25AD">
      <w:pPr>
        <w:pStyle w:val="1"/>
      </w:pPr>
      <w:bookmarkStart w:id="14" w:name="_Toc123122330"/>
      <w:r>
        <w:t>РОЗДІЛ III. ПРОТИДІЯ РОСІЙСЬКІЙ ВОЄННІЙ АГРЕСІЇ, ПЕРЕБУДОВА ДІЯЛЬНОСТІ МІСЦЕВОЇ ТЕРИТОРІАЛЬНОЇ ГРОМАДИ НА УМОВИ ВОЄННОГО СТАНУ</w:t>
      </w:r>
      <w:bookmarkEnd w:id="14"/>
    </w:p>
    <w:p w:rsidR="000566F5" w:rsidRDefault="000566F5">
      <w:pPr>
        <w:pStyle w:val="1"/>
      </w:pP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Допомога органів державної влади місцевій громаді (світлини).</w:t>
      </w:r>
    </w:p>
    <w:p w:rsidR="000566F5" w:rsidRDefault="000566F5">
      <w:pPr>
        <w:spacing w:after="0"/>
        <w:ind w:firstLine="708"/>
        <w:jc w:val="center"/>
        <w:rPr>
          <w:rFonts w:ascii="Times New Roman" w:eastAsia="Times New Roman" w:hAnsi="Times New Roman" w:cs="Times New Roman"/>
          <w:b/>
          <w:color w:val="202124"/>
          <w:sz w:val="28"/>
          <w:szCs w:val="28"/>
        </w:rPr>
      </w:pPr>
    </w:p>
    <w:p w:rsidR="000566F5" w:rsidRDefault="005E25AD">
      <w:pPr>
        <w:pStyle w:val="af9"/>
        <w:shd w:val="clear" w:color="auto" w:fill="FFFFFF"/>
        <w:spacing w:before="0" w:beforeAutospacing="0" w:after="0" w:afterAutospacing="0"/>
        <w:ind w:firstLine="720"/>
        <w:jc w:val="both"/>
        <w:rPr>
          <w:sz w:val="28"/>
          <w:szCs w:val="28"/>
          <w:lang w:val="uk-UA"/>
        </w:rPr>
      </w:pPr>
      <w:r>
        <w:rPr>
          <w:noProof/>
          <w:sz w:val="28"/>
          <w:szCs w:val="28"/>
          <w:lang w:val="en-US" w:eastAsia="en-US"/>
        </w:rPr>
        <w:drawing>
          <wp:anchor distT="0" distB="0" distL="114300" distR="114300" simplePos="0" relativeHeight="251681792" behindDoc="0" locked="0" layoutInCell="1" allowOverlap="1">
            <wp:simplePos x="0" y="0"/>
            <wp:positionH relativeFrom="column">
              <wp:posOffset>50800</wp:posOffset>
            </wp:positionH>
            <wp:positionV relativeFrom="paragraph">
              <wp:posOffset>116205</wp:posOffset>
            </wp:positionV>
            <wp:extent cx="2292985" cy="3057525"/>
            <wp:effectExtent l="0" t="0" r="0" b="9525"/>
            <wp:wrapThrough wrapText="bothSides">
              <wp:wrapPolygon edited="0">
                <wp:start x="0" y="0"/>
                <wp:lineTo x="0" y="21533"/>
                <wp:lineTo x="21355" y="21533"/>
                <wp:lineTo x="21355" y="0"/>
                <wp:lineTo x="0" y="0"/>
              </wp:wrapPolygon>
            </wp:wrapThrough>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92985" cy="3057525"/>
                    </a:xfrm>
                    <a:prstGeom prst="rect">
                      <a:avLst/>
                    </a:prstGeom>
                  </pic:spPr>
                </pic:pic>
              </a:graphicData>
            </a:graphic>
          </wp:anchor>
        </w:drawing>
      </w:r>
      <w:r>
        <w:rPr>
          <w:sz w:val="28"/>
          <w:szCs w:val="28"/>
          <w:lang w:val="uk-UA"/>
        </w:rPr>
        <w:t>У рамках Державної програми продовольчої підтримки регіонів, ініційованої Президентом України Володимиром Зеленським, Чернігівська обласна військова адміністрація на чолі з</w:t>
      </w:r>
      <w:r>
        <w:rPr>
          <w:sz w:val="28"/>
          <w:szCs w:val="28"/>
        </w:rPr>
        <w:t> </w:t>
      </w:r>
      <w:hyperlink r:id="rId88" w:tooltip="Chaus Viacheslav" w:history="1">
        <w:r>
          <w:rPr>
            <w:rStyle w:val="af8"/>
            <w:color w:val="auto"/>
            <w:sz w:val="28"/>
            <w:szCs w:val="28"/>
          </w:rPr>
          <w:t>Chaus</w:t>
        </w:r>
        <w:r>
          <w:rPr>
            <w:rStyle w:val="af8"/>
            <w:color w:val="auto"/>
            <w:sz w:val="28"/>
            <w:szCs w:val="28"/>
            <w:lang w:val="uk-UA"/>
          </w:rPr>
          <w:t xml:space="preserve"> </w:t>
        </w:r>
        <w:r>
          <w:rPr>
            <w:rStyle w:val="af8"/>
            <w:color w:val="auto"/>
            <w:sz w:val="28"/>
            <w:szCs w:val="28"/>
          </w:rPr>
          <w:t>Viacheslav</w:t>
        </w:r>
      </w:hyperlink>
      <w:r>
        <w:rPr>
          <w:sz w:val="28"/>
          <w:szCs w:val="28"/>
        </w:rPr>
        <w:t> </w:t>
      </w:r>
      <w:r>
        <w:rPr>
          <w:sz w:val="28"/>
          <w:szCs w:val="28"/>
          <w:lang w:val="uk-UA"/>
        </w:rPr>
        <w:t>організувала доставку продовольчих наборів для жителів Новгород-Сіверського району. Продуктові набори надійшли залізничним транспортом. Дуже вдячні за допомогу у доставці</w:t>
      </w:r>
      <w:r>
        <w:rPr>
          <w:sz w:val="28"/>
          <w:szCs w:val="28"/>
        </w:rPr>
        <w:t> </w:t>
      </w:r>
      <w:hyperlink r:id="rId89" w:history="1">
        <w:r>
          <w:rPr>
            <w:rStyle w:val="af8"/>
            <w:color w:val="auto"/>
            <w:sz w:val="28"/>
            <w:szCs w:val="28"/>
            <w:lang w:val="uk-UA"/>
          </w:rPr>
          <w:t>Новгород-Сіверська районна військова адміністрація</w:t>
        </w:r>
      </w:hyperlink>
      <w:r>
        <w:rPr>
          <w:sz w:val="28"/>
          <w:szCs w:val="28"/>
        </w:rPr>
        <w:t> </w:t>
      </w:r>
      <w:r>
        <w:rPr>
          <w:sz w:val="28"/>
          <w:szCs w:val="28"/>
          <w:lang w:val="uk-UA"/>
        </w:rPr>
        <w:t>на чолі з Андрієм Анікієнко. Це перша партія такої гуманітарної допомоги від держави.</w:t>
      </w:r>
    </w:p>
    <w:p w:rsidR="000566F5" w:rsidRDefault="005E25AD">
      <w:pPr>
        <w:pStyle w:val="af9"/>
        <w:shd w:val="clear" w:color="auto" w:fill="FFFFFF"/>
        <w:spacing w:before="0" w:beforeAutospacing="0" w:after="0" w:afterAutospacing="0"/>
        <w:ind w:firstLine="720"/>
        <w:jc w:val="both"/>
        <w:rPr>
          <w:sz w:val="28"/>
          <w:szCs w:val="28"/>
          <w:lang w:val="uk-UA"/>
        </w:rPr>
      </w:pPr>
      <w:r>
        <w:rPr>
          <w:sz w:val="28"/>
          <w:szCs w:val="28"/>
          <w:lang w:val="uk-UA"/>
        </w:rPr>
        <w:t>ІІ розподіляють між жителями: Печенюг, Троїцького, Михальчиної Слободи, Грем'яча, Горбова, Шептаків, Дігтярівки, Мамекиного, Будо-Вороб'ївської, Чайкиного, Кудлаївки, Комані, Блистови.</w:t>
      </w:r>
    </w:p>
    <w:p w:rsidR="000566F5" w:rsidRDefault="005E25AD">
      <w:pPr>
        <w:spacing w:after="0"/>
        <w:ind w:firstLine="708"/>
        <w:jc w:val="both"/>
      </w:pPr>
      <w:r>
        <w:rPr>
          <w:noProof/>
          <w:lang w:val="en-US" w:eastAsia="en-US"/>
        </w:rPr>
        <w:drawing>
          <wp:anchor distT="0" distB="0" distL="114300" distR="114300" simplePos="0" relativeHeight="251682816" behindDoc="0" locked="0" layoutInCell="1" allowOverlap="1">
            <wp:simplePos x="0" y="0"/>
            <wp:positionH relativeFrom="margin">
              <wp:align>left</wp:align>
            </wp:positionH>
            <wp:positionV relativeFrom="paragraph">
              <wp:posOffset>41275</wp:posOffset>
            </wp:positionV>
            <wp:extent cx="2872105" cy="2543175"/>
            <wp:effectExtent l="0" t="0" r="4445" b="9525"/>
            <wp:wrapThrough wrapText="bothSides">
              <wp:wrapPolygon edited="0">
                <wp:start x="0" y="0"/>
                <wp:lineTo x="0" y="21519"/>
                <wp:lineTo x="21490" y="21519"/>
                <wp:lineTo x="21490" y="0"/>
                <wp:lineTo x="0" y="0"/>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2105" cy="2543175"/>
                    </a:xfrm>
                    <a:prstGeom prst="rect">
                      <a:avLst/>
                    </a:prstGeom>
                  </pic:spPr>
                </pic:pic>
              </a:graphicData>
            </a:graphic>
          </wp:anchor>
        </w:drawing>
      </w:r>
    </w:p>
    <w:p w:rsidR="000566F5" w:rsidRDefault="005E25AD">
      <w:pPr>
        <w:shd w:val="clear" w:color="auto" w:fill="FFFFFF"/>
        <w:spacing w:after="0"/>
        <w:ind w:firstLine="720"/>
        <w:jc w:val="both"/>
        <w:rPr>
          <w:rFonts w:ascii="Times New Roman" w:eastAsia="Times New Roman" w:hAnsi="Times New Roman" w:cs="Times New Roman"/>
          <w:color w:val="1D2129"/>
          <w:sz w:val="28"/>
          <w:szCs w:val="28"/>
          <w:lang w:val="de-AT" w:eastAsia="de-AT"/>
        </w:rPr>
      </w:pPr>
      <w:r>
        <w:rPr>
          <w:rFonts w:ascii="Times New Roman" w:eastAsia="Times New Roman" w:hAnsi="Times New Roman" w:cs="Times New Roman"/>
          <w:color w:val="1D2129"/>
          <w:sz w:val="28"/>
          <w:szCs w:val="28"/>
          <w:lang w:eastAsia="de-AT"/>
        </w:rPr>
        <w:t>Найнеобхідніше жителям прикордонних сіл передав народний депутат по нашому округу Максим Зуєв.</w:t>
      </w:r>
      <w:r>
        <w:rPr>
          <w:rFonts w:ascii="Times New Roman" w:eastAsia="Times New Roman" w:hAnsi="Times New Roman" w:cs="Times New Roman"/>
          <w:color w:val="1D2129"/>
          <w:sz w:val="28"/>
          <w:szCs w:val="28"/>
          <w:lang w:val="de-AT" w:eastAsia="de-AT"/>
        </w:rPr>
        <w:t> Щира вдячність за вашу небайдужість у такий складний для всіх нас час!</w:t>
      </w:r>
    </w:p>
    <w:p w:rsidR="000566F5" w:rsidRDefault="005E25AD">
      <w:pPr>
        <w:shd w:val="clear" w:color="auto" w:fill="FFFFFF"/>
        <w:spacing w:after="0"/>
        <w:ind w:firstLine="720"/>
        <w:jc w:val="both"/>
        <w:rPr>
          <w:rFonts w:ascii="Times New Roman" w:eastAsia="Times New Roman" w:hAnsi="Times New Roman" w:cs="Times New Roman"/>
          <w:color w:val="1D2129"/>
          <w:sz w:val="28"/>
          <w:szCs w:val="28"/>
          <w:lang w:val="de-AT" w:eastAsia="de-AT"/>
        </w:rPr>
      </w:pPr>
      <w:r>
        <w:rPr>
          <w:rFonts w:ascii="Times New Roman" w:eastAsia="Times New Roman" w:hAnsi="Times New Roman" w:cs="Times New Roman"/>
          <w:color w:val="1D2129"/>
          <w:sz w:val="28"/>
          <w:szCs w:val="28"/>
          <w:lang w:val="de-AT" w:eastAsia="de-AT"/>
        </w:rPr>
        <w:t>До нас привезли понад три тонни гуманітарної допомоги: продукти, підгузки, теплі речі, ковдри тощо.</w:t>
      </w:r>
    </w:p>
    <w:p w:rsidR="000566F5" w:rsidRDefault="005E25AD">
      <w:pPr>
        <w:shd w:val="clear" w:color="auto" w:fill="FFFFFF"/>
        <w:spacing w:after="0"/>
        <w:ind w:firstLine="720"/>
        <w:jc w:val="both"/>
        <w:rPr>
          <w:rFonts w:ascii="Times New Roman" w:eastAsia="Times New Roman" w:hAnsi="Times New Roman" w:cs="Times New Roman"/>
          <w:color w:val="1D2129"/>
          <w:sz w:val="28"/>
          <w:szCs w:val="28"/>
          <w:lang w:val="de-AT" w:eastAsia="de-AT"/>
        </w:rPr>
      </w:pPr>
      <w:r>
        <w:rPr>
          <w:rFonts w:ascii="Times New Roman" w:eastAsia="Times New Roman" w:hAnsi="Times New Roman" w:cs="Times New Roman"/>
          <w:color w:val="1D2129"/>
          <w:sz w:val="28"/>
          <w:szCs w:val="28"/>
          <w:lang w:val="de-AT" w:eastAsia="de-AT"/>
        </w:rPr>
        <w:t>Їх вже везуть в Михальчину Слободу, Грем’яч, Мурав’ї та Бучки.</w:t>
      </w:r>
      <w:r>
        <w:rPr>
          <w:rFonts w:ascii="Times New Roman" w:eastAsia="Times New Roman" w:hAnsi="Times New Roman" w:cs="Times New Roman"/>
          <w:color w:val="1D2129"/>
          <w:sz w:val="28"/>
          <w:szCs w:val="28"/>
          <w:lang w:val="de-AT" w:eastAsia="de-AT"/>
        </w:rPr>
        <w:br/>
        <w:t>Допомогу віддадуть сім’ям з дітьми з інвалідністю, сім’ям у складних життєвих обставинах, багатодітним родинам, молодим матусям. Словом, всім вразливим категоріям населення.</w:t>
      </w:r>
    </w:p>
    <w:p w:rsidR="000566F5" w:rsidRDefault="000566F5">
      <w:pPr>
        <w:spacing w:after="0"/>
        <w:ind w:firstLine="708"/>
        <w:jc w:val="center"/>
        <w:rPr>
          <w:rFonts w:ascii="Times New Roman" w:eastAsia="Times New Roman" w:hAnsi="Times New Roman" w:cs="Times New Roman"/>
          <w:b/>
        </w:rPr>
      </w:pPr>
    </w:p>
    <w:p w:rsidR="000566F5" w:rsidRDefault="000566F5">
      <w:pPr>
        <w:spacing w:after="0"/>
        <w:ind w:firstLine="708"/>
        <w:jc w:val="center"/>
        <w:rPr>
          <w:rFonts w:ascii="Times New Roman" w:eastAsia="Times New Roman" w:hAnsi="Times New Roman" w:cs="Times New Roman"/>
          <w:b/>
        </w:rPr>
      </w:pPr>
    </w:p>
    <w:p w:rsidR="006B221C" w:rsidRDefault="006B221C">
      <w:pPr>
        <w:spacing w:after="0"/>
        <w:rPr>
          <w:rFonts w:ascii="Times New Roman" w:eastAsia="Times New Roman" w:hAnsi="Times New Roman" w:cs="Times New Roman"/>
          <w:b/>
        </w:rPr>
      </w:pPr>
      <w:r>
        <w:rPr>
          <w:rFonts w:ascii="Times New Roman" w:eastAsia="Times New Roman" w:hAnsi="Times New Roman" w:cs="Times New Roman"/>
          <w:b/>
        </w:rPr>
        <w:br w:type="page"/>
      </w:r>
    </w:p>
    <w:p w:rsidR="000566F5" w:rsidRDefault="000566F5">
      <w:pPr>
        <w:spacing w:after="0"/>
        <w:ind w:firstLine="708"/>
        <w:jc w:val="center"/>
        <w:rPr>
          <w:rFonts w:ascii="Times New Roman" w:eastAsia="Times New Roman" w:hAnsi="Times New Roman" w:cs="Times New Roman"/>
          <w:b/>
        </w:rPr>
      </w:pPr>
    </w:p>
    <w:p w:rsidR="000566F5" w:rsidRDefault="005E25AD">
      <w:pPr>
        <w:spacing w:after="0"/>
        <w:ind w:firstLine="708"/>
        <w:jc w:val="center"/>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Допомога місцевих громад з інших регіонів місцевій громаді (світлини).</w:t>
      </w:r>
    </w:p>
    <w:p w:rsidR="000566F5" w:rsidRDefault="000566F5">
      <w:pPr>
        <w:spacing w:after="0"/>
        <w:ind w:firstLine="708"/>
        <w:jc w:val="both"/>
        <w:rPr>
          <w:rFonts w:asciiTheme="minorHAnsi" w:hAnsiTheme="minorHAnsi"/>
          <w:color w:val="1D2129"/>
          <w:sz w:val="21"/>
          <w:szCs w:val="21"/>
          <w:shd w:val="clear" w:color="auto" w:fill="FFFFFF"/>
        </w:rPr>
      </w:pPr>
    </w:p>
    <w:p w:rsidR="000566F5" w:rsidRDefault="005E25AD">
      <w:pPr>
        <w:spacing w:after="0"/>
        <w:ind w:firstLine="708"/>
        <w:jc w:val="both"/>
        <w:rPr>
          <w:rFonts w:ascii="Times New Roman" w:hAnsi="Times New Roman" w:cs="Times New Roman"/>
          <w:color w:val="1D2129"/>
          <w:sz w:val="28"/>
          <w:szCs w:val="28"/>
          <w:shd w:val="clear" w:color="auto" w:fill="FFFFFF"/>
        </w:rPr>
      </w:pPr>
      <w:r>
        <w:rPr>
          <w:rFonts w:ascii="Times New Roman" w:hAnsi="Times New Roman" w:cs="Times New Roman"/>
          <w:color w:val="1D2129"/>
          <w:sz w:val="28"/>
          <w:szCs w:val="28"/>
          <w:shd w:val="clear" w:color="auto" w:fill="FFFFFF"/>
        </w:rPr>
        <w:t>Новгород-Сіверська громада за сприянням Асоціації міст України та її очільника Віталія Кличка отримала гуманітарний вантаж - 10 тонн борошна.</w:t>
      </w:r>
    </w:p>
    <w:p w:rsidR="000566F5" w:rsidRDefault="005E25AD">
      <w:pPr>
        <w:spacing w:after="0"/>
        <w:ind w:firstLine="708"/>
        <w:jc w:val="both"/>
        <w:rPr>
          <w:rFonts w:ascii="Times New Roman" w:hAnsi="Times New Roman" w:cs="Times New Roman"/>
          <w:color w:val="1D2129"/>
          <w:sz w:val="28"/>
          <w:szCs w:val="28"/>
          <w:shd w:val="clear" w:color="auto" w:fill="FFFFFF"/>
        </w:rPr>
      </w:pPr>
      <w:r>
        <w:rPr>
          <w:rFonts w:ascii="Times New Roman" w:hAnsi="Times New Roman" w:cs="Times New Roman"/>
          <w:color w:val="1D2129"/>
          <w:sz w:val="28"/>
          <w:szCs w:val="28"/>
          <w:shd w:val="clear" w:color="auto" w:fill="FFFFFF"/>
        </w:rPr>
        <w:t>Напередодні Великодня надійшла допомога з Львівщини.</w:t>
      </w:r>
    </w:p>
    <w:p w:rsidR="000566F5" w:rsidRDefault="000566F5">
      <w:pPr>
        <w:spacing w:after="0"/>
        <w:ind w:firstLine="708"/>
        <w:jc w:val="both"/>
        <w:rPr>
          <w:rFonts w:ascii="Times New Roman" w:eastAsia="Times New Roman" w:hAnsi="Times New Roman" w:cs="Times New Roman"/>
          <w:color w:val="202124"/>
          <w:sz w:val="28"/>
          <w:szCs w:val="28"/>
        </w:rPr>
      </w:pPr>
    </w:p>
    <w:p w:rsidR="000566F5" w:rsidRDefault="000566F5">
      <w:pPr>
        <w:spacing w:after="0"/>
        <w:ind w:firstLine="708"/>
        <w:jc w:val="both"/>
        <w:rPr>
          <w:rFonts w:ascii="Times New Roman" w:eastAsia="Times New Roman" w:hAnsi="Times New Roman" w:cs="Times New Roman"/>
        </w:rPr>
      </w:pPr>
    </w:p>
    <w:p w:rsidR="000566F5" w:rsidRDefault="005E25AD">
      <w:pPr>
        <w:spacing w:after="0"/>
        <w:ind w:firstLine="708"/>
        <w:jc w:val="center"/>
        <w:rPr>
          <w:rFonts w:ascii="Times New Roman" w:eastAsia="Times New Roman" w:hAnsi="Times New Roman" w:cs="Times New Roman"/>
          <w:b/>
        </w:rPr>
      </w:pPr>
      <w:r>
        <w:rPr>
          <w:rFonts w:ascii="Times New Roman" w:eastAsia="Times New Roman" w:hAnsi="Times New Roman" w:cs="Times New Roman"/>
          <w:b/>
          <w:color w:val="202124"/>
          <w:sz w:val="28"/>
          <w:szCs w:val="28"/>
        </w:rPr>
        <w:t>Допомога вітчизняних волонтерів, підприємств, благодійних та громадських організацій місцевій громаді (світлини).</w:t>
      </w:r>
    </w:p>
    <w:p w:rsidR="000566F5" w:rsidRDefault="000566F5">
      <w:pPr>
        <w:spacing w:after="0"/>
        <w:ind w:firstLine="708"/>
        <w:jc w:val="both"/>
        <w:rPr>
          <w:rFonts w:ascii="Times New Roman" w:eastAsia="Times New Roman" w:hAnsi="Times New Roman" w:cs="Times New Roman"/>
          <w:color w:val="202124"/>
          <w:sz w:val="28"/>
          <w:szCs w:val="28"/>
        </w:rPr>
      </w:pPr>
    </w:p>
    <w:p w:rsidR="000566F5" w:rsidRPr="0028244B" w:rsidRDefault="005E25AD">
      <w:pPr>
        <w:spacing w:after="0"/>
        <w:ind w:firstLine="708"/>
        <w:jc w:val="both"/>
        <w:rPr>
          <w:color w:val="000000" w:themeColor="text1"/>
        </w:rPr>
      </w:pPr>
      <w:r>
        <w:rPr>
          <w:noProof/>
          <w:lang w:val="en-US" w:eastAsia="en-US"/>
        </w:rPr>
        <w:drawing>
          <wp:inline distT="0" distB="0" distL="0" distR="0">
            <wp:extent cx="3048000" cy="14097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pic:cNvPicPr>
                  </pic:nvPicPr>
                  <pic:blipFill>
                    <a:blip r:embed="rId91"/>
                    <a:stretch>
                      <a:fillRect/>
                    </a:stretch>
                  </pic:blipFill>
                  <pic:spPr>
                    <a:xfrm>
                      <a:off x="0" y="0"/>
                      <a:ext cx="3048000" cy="1409700"/>
                    </a:xfrm>
                    <a:prstGeom prst="rect">
                      <a:avLst/>
                    </a:prstGeom>
                  </pic:spPr>
                </pic:pic>
              </a:graphicData>
            </a:graphic>
          </wp:inline>
        </w:drawing>
      </w:r>
      <w:hyperlink r:id="rId92" w:tgtFrame="_blank" w:history="1">
        <w:r w:rsidRPr="0028244B">
          <w:rPr>
            <w:rStyle w:val="af8"/>
            <w:rFonts w:ascii="Segoe UI" w:hAnsi="Segoe UI" w:cs="Segoe UI"/>
            <w:color w:val="000000" w:themeColor="text1"/>
            <w:shd w:val="clear" w:color="auto" w:fill="EEFFDE"/>
          </w:rPr>
          <w:t>https://www.facebook.com/747228522127439/posts/pfbid0pwJTTAqFDGuPKYHN6AeoUyVT8kRRwmpD7Lypmsd9RyacBZsfnDu38LMmbJHkCoqpl/?d=n</w:t>
        </w:r>
      </w:hyperlink>
      <w:r w:rsidRPr="0028244B">
        <w:rPr>
          <w:color w:val="000000" w:themeColor="text1"/>
        </w:rPr>
        <w:t xml:space="preserve"> </w:t>
      </w:r>
    </w:p>
    <w:p w:rsidR="000566F5" w:rsidRDefault="00540CCA">
      <w:pPr>
        <w:spacing w:after="0"/>
        <w:ind w:firstLine="708"/>
        <w:jc w:val="both"/>
        <w:rPr>
          <w:color w:val="000000" w:themeColor="text1"/>
        </w:rPr>
      </w:pPr>
      <w:hyperlink r:id="rId93" w:tgtFrame="_blank" w:history="1">
        <w:r w:rsidR="005E25AD" w:rsidRPr="0028244B">
          <w:rPr>
            <w:rStyle w:val="af8"/>
            <w:rFonts w:ascii="Segoe UI" w:hAnsi="Segoe UI" w:cs="Segoe UI"/>
            <w:color w:val="000000" w:themeColor="text1"/>
            <w:shd w:val="clear" w:color="auto" w:fill="EEFFDE"/>
          </w:rPr>
          <w:t>https://www.facebook.com/747228522127439/posts/pfbid0cixvafd1odJZfnwFZUyZR8vaHTnYn8f83udnLSsXGzqpmMYoQDk5jFnDkZW9qURfl/?d=n</w:t>
        </w:r>
      </w:hyperlink>
    </w:p>
    <w:p w:rsidR="000566F5" w:rsidRDefault="000566F5">
      <w:pPr>
        <w:spacing w:after="0"/>
        <w:ind w:firstLine="708"/>
        <w:jc w:val="both"/>
        <w:rPr>
          <w:rFonts w:ascii="Times New Roman" w:eastAsia="Times New Roman" w:hAnsi="Times New Roman" w:cs="Times New Roman"/>
          <w:color w:val="202124"/>
          <w:sz w:val="28"/>
          <w:szCs w:val="28"/>
        </w:rPr>
      </w:pPr>
    </w:p>
    <w:p w:rsidR="000566F5" w:rsidRDefault="000566F5">
      <w:pPr>
        <w:spacing w:after="0"/>
        <w:ind w:firstLine="708"/>
        <w:jc w:val="center"/>
        <w:rPr>
          <w:rFonts w:ascii="Times New Roman" w:eastAsia="Times New Roman" w:hAnsi="Times New Roman" w:cs="Times New Roman"/>
          <w:b/>
        </w:rPr>
      </w:pPr>
    </w:p>
    <w:p w:rsidR="000566F5" w:rsidRDefault="005E25AD">
      <w:pPr>
        <w:spacing w:after="0"/>
        <w:ind w:firstLine="708"/>
        <w:jc w:val="center"/>
        <w:rPr>
          <w:b/>
        </w:rPr>
      </w:pPr>
      <w:r>
        <w:rPr>
          <w:rFonts w:ascii="Times New Roman" w:eastAsia="Times New Roman" w:hAnsi="Times New Roman" w:cs="Times New Roman"/>
          <w:b/>
          <w:color w:val="202124"/>
          <w:sz w:val="28"/>
          <w:szCs w:val="28"/>
        </w:rPr>
        <w:t>Пооб’єктний профіль конкретних потреб щодо подолання наслідків російської воєнної агресії на території місцевої громади.</w:t>
      </w:r>
    </w:p>
    <w:p w:rsidR="000566F5" w:rsidRDefault="000566F5">
      <w:pPr>
        <w:rPr>
          <w:sz w:val="28"/>
          <w:szCs w:val="28"/>
        </w:rPr>
      </w:pPr>
    </w:p>
    <w:p w:rsidR="000566F5" w:rsidRDefault="005E25AD">
      <w:pPr>
        <w:spacing w:after="0"/>
        <w:rPr>
          <w:rFonts w:ascii="Times New Roman" w:hAnsi="Times New Roman" w:cs="Times New Roman"/>
          <w:sz w:val="28"/>
          <w:szCs w:val="28"/>
        </w:rPr>
      </w:pPr>
      <w:r>
        <w:rPr>
          <w:rFonts w:ascii="Times New Roman" w:hAnsi="Times New Roman" w:cs="Times New Roman"/>
          <w:sz w:val="28"/>
          <w:szCs w:val="28"/>
        </w:rPr>
        <w:t>Перелік укриттів м. Новгород-Сіверський</w:t>
      </w:r>
    </w:p>
    <w:p w:rsidR="000566F5" w:rsidRDefault="00540CCA">
      <w:pPr>
        <w:rPr>
          <w:sz w:val="28"/>
          <w:szCs w:val="28"/>
        </w:rPr>
      </w:pPr>
      <w:hyperlink r:id="rId94" w:history="1">
        <w:r w:rsidR="005E25AD">
          <w:rPr>
            <w:rStyle w:val="af8"/>
            <w:sz w:val="28"/>
            <w:szCs w:val="28"/>
          </w:rPr>
          <w:t>https://ns-mrada.cg.gov.ua/index.php?tp=page&amp;id=442772</w:t>
        </w:r>
      </w:hyperlink>
    </w:p>
    <w:p w:rsidR="000566F5" w:rsidRDefault="005E25AD">
      <w:pPr>
        <w:spacing w:after="0"/>
        <w:ind w:firstLine="708"/>
        <w:jc w:val="both"/>
        <w:textAlignment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Розробка проектів реконструкції та будівництва нових об'єктів – розробка проєкту будівництва захисної споруди цивільного захисту в гімназії ім. Б.Майстенка та розробка проекту реконструкції ЗОШ І-ІІІ ст. №2 після авіаудару.</w:t>
      </w:r>
    </w:p>
    <w:p w:rsidR="000566F5" w:rsidRDefault="005E25AD">
      <w:pPr>
        <w:spacing w:after="0"/>
        <w:ind w:firstLine="708"/>
        <w:jc w:val="both"/>
        <w:textAlignment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Проектування та будівництво укриттів – проектування та будівництво захисної споруди цивільного захисту в гімназії ім. Б.Майстенка.</w:t>
      </w:r>
    </w:p>
    <w:p w:rsidR="000566F5" w:rsidRDefault="005E25AD">
      <w:pPr>
        <w:spacing w:after="0"/>
        <w:ind w:firstLine="708"/>
        <w:jc w:val="both"/>
        <w:textAlignment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Відновлення та будівництво критичної інфраструктури – заміна системи водопостачання в громаді</w:t>
      </w:r>
    </w:p>
    <w:p w:rsidR="006B221C" w:rsidRDefault="006B221C">
      <w:pPr>
        <w:spacing w:after="0"/>
      </w:pPr>
      <w:r>
        <w:br w:type="page"/>
      </w:r>
    </w:p>
    <w:p w:rsidR="000566F5" w:rsidRDefault="000566F5">
      <w:pPr>
        <w:jc w:val="center"/>
      </w:pPr>
    </w:p>
    <w:p w:rsidR="000566F5" w:rsidRDefault="005E25AD">
      <w:pPr>
        <w:jc w:val="center"/>
      </w:pPr>
      <w:bookmarkStart w:id="15" w:name="_Toc123122331"/>
      <w:r>
        <w:rPr>
          <w:rStyle w:val="20"/>
        </w:rPr>
        <w:t>Стратегічна сесія щодо планування відбудови та сталого економічного розвитку</w:t>
      </w:r>
      <w:bookmarkEnd w:id="15"/>
      <w:r>
        <w:rPr>
          <w:rStyle w:val="20"/>
        </w:rPr>
        <w:t xml:space="preserve"> </w:t>
      </w:r>
      <w:r>
        <w:rPr>
          <w:rFonts w:ascii="Times New Roman" w:hAnsi="Times New Roman" w:cs="Times New Roman"/>
          <w:b/>
          <w:bCs/>
          <w:color w:val="000000" w:themeColor="text1"/>
          <w:sz w:val="28"/>
          <w:szCs w:val="28"/>
        </w:rPr>
        <w:t xml:space="preserve">Новгород-Сіверської </w:t>
      </w:r>
      <w:r>
        <w:rPr>
          <w:rStyle w:val="20"/>
        </w:rPr>
        <w:t>міської територіальної громади (жовтень 2022 року)</w:t>
      </w:r>
    </w:p>
    <w:p w:rsidR="000566F5" w:rsidRDefault="005E25AD">
      <w:pPr>
        <w:widowControl w:val="0"/>
        <w:spacing w:after="0"/>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Стратегічна сесія Новгород-Сіверська міської територіальної громади  Чернігівської області </w:t>
      </w:r>
    </w:p>
    <w:p w:rsidR="000566F5" w:rsidRDefault="005E25AD">
      <w:pPr>
        <w:widowControl w:val="0"/>
        <w:spacing w:after="0"/>
        <w:ind w:firstLine="72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Дата проведення - 20 жовтня 2022 року </w:t>
      </w:r>
    </w:p>
    <w:p w:rsidR="000566F5" w:rsidRDefault="005E25AD">
      <w:pPr>
        <w:widowControl w:val="0"/>
        <w:spacing w:after="0"/>
        <w:ind w:firstLine="72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У стратегічній сесії прийняли участь 19 осіб.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noProof/>
          <w:lang w:val="en-US" w:eastAsia="en-US"/>
        </w:rPr>
        <w:drawing>
          <wp:anchor distT="0" distB="0" distL="114300" distR="114300" simplePos="0" relativeHeight="251671552" behindDoc="0" locked="0" layoutInCell="1" allowOverlap="1">
            <wp:simplePos x="0" y="0"/>
            <wp:positionH relativeFrom="column">
              <wp:posOffset>60960</wp:posOffset>
            </wp:positionH>
            <wp:positionV relativeFrom="paragraph">
              <wp:posOffset>67310</wp:posOffset>
            </wp:positionV>
            <wp:extent cx="2514600" cy="3352800"/>
            <wp:effectExtent l="0" t="0" r="0" b="0"/>
            <wp:wrapThrough wrapText="bothSides">
              <wp:wrapPolygon edited="0">
                <wp:start x="0" y="0"/>
                <wp:lineTo x="0" y="21477"/>
                <wp:lineTo x="21436" y="21477"/>
                <wp:lineTo x="21436" y="0"/>
                <wp:lineTo x="0" y="0"/>
              </wp:wrapPolygon>
            </wp:wrapThrough>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anchor>
        </w:drawing>
      </w:r>
      <w:r>
        <w:rPr>
          <w:rFonts w:ascii="Times New Roman" w:eastAsia="Times New Roman" w:hAnsi="Times New Roman" w:cs="Times New Roman"/>
          <w:color w:val="000000"/>
          <w:sz w:val="28"/>
          <w:szCs w:val="28"/>
        </w:rPr>
        <w:t xml:space="preserve">Перед стратегічною сесією було проведено інтерв’ю з головою громади  Новгород-Сіверська Людмилою Ткаченко та громадським активом територіальної  громади.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Мальовничий куточок на Десні та одне із найдавніших міст України– це  місто Новгород-Сіверський, територіальна громада розташована на півночі  Чернігівщини. Місто має тисячолітню історію, пов’язану з князем Ігорем  Святославичем – героєм «Слова о полку Ігоревім». Тут переплелися давньоруська,  козацька, польська та російська історії.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Громада, оскільки знаходиться поруч з кордоном рф, одна із перших відчула  на собі наслідки «захисту та порятунку людей від київського режиму» рф, яка  широкомаштабно вторглася в Україну 24 лютого.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noProof/>
          <w:lang w:val="en-US" w:eastAsia="en-US"/>
        </w:rPr>
        <w:drawing>
          <wp:anchor distT="0" distB="0" distL="114300" distR="114300" simplePos="0" relativeHeight="251670528" behindDoc="0" locked="0" layoutInCell="1" allowOverlap="1">
            <wp:simplePos x="0" y="0"/>
            <wp:positionH relativeFrom="column">
              <wp:posOffset>-110490</wp:posOffset>
            </wp:positionH>
            <wp:positionV relativeFrom="paragraph">
              <wp:posOffset>314325</wp:posOffset>
            </wp:positionV>
            <wp:extent cx="3606165" cy="2705100"/>
            <wp:effectExtent l="0" t="0" r="0" b="0"/>
            <wp:wrapThrough wrapText="bothSides">
              <wp:wrapPolygon edited="0">
                <wp:start x="0" y="0"/>
                <wp:lineTo x="0" y="21448"/>
                <wp:lineTo x="21452" y="21448"/>
                <wp:lineTo x="21452" y="0"/>
                <wp:lineTo x="0" y="0"/>
              </wp:wrapPolygon>
            </wp:wrapThrough>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606165" cy="2705100"/>
                    </a:xfrm>
                    <a:prstGeom prst="rect">
                      <a:avLst/>
                    </a:prstGeom>
                  </pic:spPr>
                </pic:pic>
              </a:graphicData>
            </a:graphic>
          </wp:anchor>
        </w:drawing>
      </w:r>
      <w:r>
        <w:rPr>
          <w:rFonts w:ascii="Times New Roman" w:eastAsia="Times New Roman" w:hAnsi="Times New Roman" w:cs="Times New Roman"/>
          <w:color w:val="000000"/>
          <w:sz w:val="28"/>
          <w:szCs w:val="28"/>
        </w:rPr>
        <w:t xml:space="preserve">Голова Новгород-Сіверської громади Людмила Ткаченко разом зі своєю  командою перебувала в окупації з перших днів війни. І навіть після звільнення  росіяни не залишають цю громаду у спокої. 12-го травня 2022 року від авіаударів  російських військ у місті загинуло троє людей, 30 – поранені, знищено два  навчальних заклади.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Короткі висновки по результатах стратегічної сесії</w:t>
      </w:r>
      <w:r>
        <w:rPr>
          <w:rFonts w:ascii="Times New Roman" w:eastAsia="Times New Roman" w:hAnsi="Times New Roman" w:cs="Times New Roman"/>
          <w:color w:val="000000"/>
          <w:sz w:val="28"/>
          <w:szCs w:val="28"/>
        </w:rPr>
        <w:t xml:space="preserve">: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початку стратегічної сесії Керівник проєкту Наталія Федорович  розказала присутнім про діяльність Громадської організації “Мережа захисту  національних інтересів “АНТС””, її склад та про спільну реалізацію проєкту  </w:t>
      </w:r>
      <w:r>
        <w:rPr>
          <w:rFonts w:ascii="Times New Roman" w:eastAsia="Times New Roman" w:hAnsi="Times New Roman" w:cs="Times New Roman"/>
          <w:color w:val="000000"/>
          <w:sz w:val="28"/>
          <w:szCs w:val="28"/>
          <w:highlight w:val="white"/>
        </w:rPr>
        <w:t xml:space="preserve">Гранту </w:t>
      </w:r>
      <w:r>
        <w:rPr>
          <w:color w:val="000000"/>
          <w:sz w:val="28"/>
          <w:szCs w:val="28"/>
          <w:highlight w:val="white"/>
        </w:rPr>
        <w:t>№</w:t>
      </w:r>
      <w:r>
        <w:rPr>
          <w:rFonts w:ascii="Times New Roman" w:eastAsia="Times New Roman" w:hAnsi="Times New Roman" w:cs="Times New Roman"/>
          <w:color w:val="000000"/>
          <w:sz w:val="28"/>
          <w:szCs w:val="28"/>
          <w:highlight w:val="white"/>
        </w:rPr>
        <w:t xml:space="preserve">UKR096 «Зміцнення громад заради перемоги та відродження України»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highlight w:val="white"/>
        </w:rPr>
        <w:t xml:space="preserve">«Зміцнення громадської довіри» USAID/UCBI III. Також був на початку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highlight w:val="white"/>
        </w:rPr>
        <w:t xml:space="preserve">стратегічної сесії переглянутий відеоролик </w:t>
      </w:r>
      <w:r>
        <w:rPr>
          <w:rFonts w:ascii="Times New Roman" w:eastAsia="Times New Roman" w:hAnsi="Times New Roman" w:cs="Times New Roman"/>
          <w:color w:val="000000"/>
          <w:sz w:val="28"/>
          <w:szCs w:val="28"/>
        </w:rPr>
        <w:t>про діяльність Громадської організації  “Мережа захисту національних інтересів “АНТС””</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rPr>
        <w:t xml:space="preserve">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 час проведення стратегічної сесії, присутніх (19 осіб) було розділено на  групи, в яких проводилось обговорення нагальних (1-2 роки) та довгострокових  (5-7 років) напрямків відбудови та розвитку громади. У результаті було отримано десятки запропонованих та обгрунтованих напрямів. Вибір було звужено шляхом  голосування.</w:t>
      </w:r>
    </w:p>
    <w:p w:rsidR="000566F5" w:rsidRDefault="005E25AD">
      <w:pPr>
        <w:widowControl w:val="0"/>
        <w:spacing w:after="0"/>
        <w:jc w:val="both"/>
        <w:rPr>
          <w:rFonts w:ascii="Times New Roman" w:eastAsia="Times New Roman" w:hAnsi="Times New Roman" w:cs="Times New Roman"/>
          <w:color w:val="000000"/>
        </w:rPr>
      </w:pPr>
      <w:r>
        <w:rPr>
          <w:noProof/>
          <w:lang w:val="en-US" w:eastAsia="en-US"/>
        </w:rPr>
        <w:drawing>
          <wp:anchor distT="0" distB="0" distL="114300" distR="114300" simplePos="0" relativeHeight="251672576" behindDoc="0" locked="0" layoutInCell="1" allowOverlap="1">
            <wp:simplePos x="0" y="0"/>
            <wp:positionH relativeFrom="margin">
              <wp:align>left</wp:align>
            </wp:positionH>
            <wp:positionV relativeFrom="paragraph">
              <wp:posOffset>9525</wp:posOffset>
            </wp:positionV>
            <wp:extent cx="3123565" cy="2343150"/>
            <wp:effectExtent l="0" t="0" r="635" b="0"/>
            <wp:wrapThrough wrapText="bothSides">
              <wp:wrapPolygon edited="0">
                <wp:start x="0" y="0"/>
                <wp:lineTo x="0" y="21424"/>
                <wp:lineTo x="21473" y="21424"/>
                <wp:lineTo x="21473" y="0"/>
                <wp:lineTo x="0" y="0"/>
              </wp:wrapPolygon>
            </wp:wrapThrough>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23565" cy="2343150"/>
                    </a:xfrm>
                    <a:prstGeom prst="rect">
                      <a:avLst/>
                    </a:prstGeom>
                  </pic:spPr>
                </pic:pic>
              </a:graphicData>
            </a:graphic>
          </wp:anchor>
        </w:drawing>
      </w:r>
      <w:r>
        <w:rPr>
          <w:rFonts w:ascii="Times New Roman" w:eastAsia="Times New Roman" w:hAnsi="Times New Roman" w:cs="Times New Roman"/>
          <w:color w:val="000000"/>
          <w:sz w:val="28"/>
          <w:szCs w:val="28"/>
        </w:rPr>
        <w:t xml:space="preserve">За </w:t>
      </w:r>
      <w:r>
        <w:rPr>
          <w:rFonts w:ascii="Times New Roman" w:eastAsia="Times New Roman" w:hAnsi="Times New Roman" w:cs="Times New Roman"/>
          <w:b/>
          <w:color w:val="000000"/>
          <w:sz w:val="28"/>
          <w:szCs w:val="28"/>
        </w:rPr>
        <w:t xml:space="preserve">рішенням стратегічної сесії громада обрала </w:t>
      </w:r>
      <w:r>
        <w:rPr>
          <w:rFonts w:ascii="Times New Roman" w:eastAsia="Times New Roman" w:hAnsi="Times New Roman" w:cs="Times New Roman"/>
          <w:color w:val="000000"/>
          <w:sz w:val="28"/>
          <w:szCs w:val="28"/>
        </w:rPr>
        <w:t xml:space="preserve">пріоритетні напрями  відновлення та розвитку Новгород-Сіверської громади: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Noto Sans Symbols" w:eastAsia="Noto Sans Symbols" w:hAnsi="Noto Sans Symbols" w:cs="Noto Sans Symbols"/>
          <w:color w:val="000000"/>
          <w:sz w:val="28"/>
          <w:szCs w:val="28"/>
        </w:rPr>
        <w:t xml:space="preserve">• </w:t>
      </w:r>
      <w:r>
        <w:rPr>
          <w:rFonts w:ascii="Times New Roman" w:eastAsia="Times New Roman" w:hAnsi="Times New Roman" w:cs="Times New Roman"/>
          <w:color w:val="000000"/>
          <w:sz w:val="28"/>
          <w:szCs w:val="28"/>
        </w:rPr>
        <w:t xml:space="preserve">Розвиток та підтримка підприємництва, сільсько-господарського  виробництва, туризму, що буде наслідком створення нових робочих місць; </w:t>
      </w:r>
      <w:r>
        <w:rPr>
          <w:rFonts w:ascii="Noto Sans Symbols" w:eastAsia="Noto Sans Symbols" w:hAnsi="Noto Sans Symbols" w:cs="Noto Sans Symbols"/>
          <w:color w:val="000000"/>
          <w:sz w:val="28"/>
          <w:szCs w:val="28"/>
        </w:rPr>
        <w:t xml:space="preserve">• </w:t>
      </w:r>
      <w:r>
        <w:rPr>
          <w:rFonts w:ascii="Times New Roman" w:eastAsia="Times New Roman" w:hAnsi="Times New Roman" w:cs="Times New Roman"/>
          <w:color w:val="000000"/>
          <w:sz w:val="28"/>
          <w:szCs w:val="28"/>
        </w:rPr>
        <w:t xml:space="preserve">Модернізація водопостачання;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Noto Sans Symbols" w:eastAsia="Noto Sans Symbols" w:hAnsi="Noto Sans Symbols" w:cs="Noto Sans Symbols"/>
          <w:color w:val="000000"/>
          <w:sz w:val="28"/>
          <w:szCs w:val="28"/>
        </w:rPr>
        <w:t xml:space="preserve">• </w:t>
      </w:r>
      <w:r>
        <w:rPr>
          <w:rFonts w:ascii="Times New Roman" w:eastAsia="Times New Roman" w:hAnsi="Times New Roman" w:cs="Times New Roman"/>
          <w:color w:val="000000"/>
          <w:sz w:val="28"/>
          <w:szCs w:val="28"/>
        </w:rPr>
        <w:t xml:space="preserve">Відновлення зруйнованих в наслідок влучення снарядів рф закладів  освіти. Будівництво укриття та бомбосховищ.  </w:t>
      </w:r>
    </w:p>
    <w:p w:rsidR="000566F5" w:rsidRDefault="005E25AD">
      <w:pPr>
        <w:widowControl w:val="0"/>
        <w:spacing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 </w:t>
      </w:r>
      <w:r>
        <w:rPr>
          <w:rFonts w:ascii="Times New Roman" w:eastAsia="Times New Roman" w:hAnsi="Times New Roman" w:cs="Times New Roman"/>
          <w:b/>
          <w:color w:val="000000"/>
          <w:sz w:val="28"/>
          <w:szCs w:val="28"/>
        </w:rPr>
        <w:t>висновок, варто зазначити</w:t>
      </w:r>
      <w:r>
        <w:rPr>
          <w:rFonts w:ascii="Times New Roman" w:eastAsia="Times New Roman" w:hAnsi="Times New Roman" w:cs="Times New Roman"/>
          <w:color w:val="000000"/>
          <w:sz w:val="28"/>
          <w:szCs w:val="28"/>
        </w:rPr>
        <w:t xml:space="preserve">, </w:t>
      </w:r>
      <w:r w:rsidRPr="0028244B">
        <w:rPr>
          <w:rFonts w:ascii="Times New Roman" w:eastAsia="Times New Roman" w:hAnsi="Times New Roman" w:cs="Times New Roman"/>
          <w:color w:val="000000"/>
          <w:sz w:val="28"/>
          <w:szCs w:val="28"/>
        </w:rPr>
        <w:t>що Новгород-Сіверська міська територіальна громада  - дієва, має багато ініціатив, розпочатих процесів, затверджених  програм до реалізації. Потребує посилення інституційної спроможності  громади, зокрема в організації роботи</w:t>
      </w:r>
      <w:r>
        <w:rPr>
          <w:rFonts w:ascii="Times New Roman" w:eastAsia="Times New Roman" w:hAnsi="Times New Roman" w:cs="Times New Roman"/>
          <w:color w:val="000000"/>
          <w:sz w:val="28"/>
          <w:szCs w:val="28"/>
        </w:rPr>
        <w:t xml:space="preserve"> з партнерами, вивченню досвіду інших  практик, досвіду роботи з міжнародними партнерами.  </w:t>
      </w:r>
    </w:p>
    <w:p w:rsidR="000566F5" w:rsidRDefault="005E25AD">
      <w:pPr>
        <w:pStyle w:val="1"/>
      </w:pPr>
      <w:r>
        <w:br w:type="page"/>
      </w:r>
    </w:p>
    <w:p w:rsidR="000566F5" w:rsidRDefault="000566F5">
      <w:pPr>
        <w:pStyle w:val="1"/>
      </w:pPr>
    </w:p>
    <w:p w:rsidR="000566F5" w:rsidRDefault="005E25AD">
      <w:pPr>
        <w:pStyle w:val="1"/>
      </w:pPr>
      <w:bookmarkStart w:id="16" w:name="_Toc119673292"/>
      <w:bookmarkStart w:id="17" w:name="_Toc123122332"/>
      <w:r>
        <w:t>РОЗДІЛ IV. ОСНОВНІ ПРІОРИТЕТИ, НАПРЯМИ, ШЛЯХИ ТА СПОСОБИ ВІДБУДОВИ МІСЦЕВОЇ ТЕРИТОРІАЛЬНОЇ ГРОМАДИ</w:t>
      </w:r>
      <w:bookmarkEnd w:id="16"/>
      <w:bookmarkEnd w:id="17"/>
      <w:r>
        <w:t xml:space="preserve"> </w:t>
      </w:r>
    </w:p>
    <w:p w:rsidR="000566F5" w:rsidRDefault="005E25AD">
      <w:pPr>
        <w:pStyle w:val="2"/>
      </w:pPr>
      <w:bookmarkStart w:id="18" w:name="_Toc119673293"/>
      <w:bookmarkStart w:id="19" w:name="_Toc123122333"/>
      <w:r>
        <w:t>Глава 1. Забезпечення безпеки</w:t>
      </w:r>
      <w:bookmarkEnd w:id="18"/>
      <w:bookmarkEnd w:id="19"/>
      <w:r>
        <w:t xml:space="preserve">  </w:t>
      </w:r>
    </w:p>
    <w:p w:rsidR="000566F5" w:rsidRDefault="005E25AD">
      <w:pPr>
        <w:rPr>
          <w:rFonts w:ascii="Times New Roman" w:hAnsi="Times New Roman" w:cs="Times New Roman"/>
          <w:sz w:val="28"/>
          <w:szCs w:val="28"/>
        </w:rPr>
      </w:pPr>
      <w:r>
        <w:rPr>
          <w:rFonts w:ascii="Times New Roman" w:hAnsi="Times New Roman" w:cs="Times New Roman"/>
          <w:b/>
          <w:sz w:val="28"/>
          <w:szCs w:val="28"/>
        </w:rPr>
        <w:t xml:space="preserve">          Рекомендації щодо організації навчання домедичної допомоги</w:t>
      </w:r>
    </w:p>
    <w:p w:rsidR="000566F5" w:rsidRDefault="005E25AD">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На виконання Закону України від 24 лютого 2022 року № 2102-ІХ «Про затвердження Указу Президента України «Про введення воєнного стану в Україні» наказом Міністерства охорони здоров’я України від 17 березня </w:t>
      </w:r>
      <w:r>
        <w:rPr>
          <w:rFonts w:ascii="Times New Roman" w:hAnsi="Times New Roman" w:cs="Times New Roman"/>
          <w:sz w:val="28"/>
          <w:szCs w:val="28"/>
        </w:rPr>
        <w:br/>
        <w:t xml:space="preserve">2022 року № 498 «Щодо курсів організації надання домедичної допомоги постраждалим в умовах бойових дій ⁄ воєнного стану для підрозділів сил оборони» з метою організації навчання домедичної допомоги було наказано Тернопільському національному медичному університету </w:t>
      </w:r>
      <w:r>
        <w:rPr>
          <w:rFonts w:ascii="Times New Roman" w:hAnsi="Times New Roman" w:cs="Times New Roman"/>
          <w:sz w:val="28"/>
          <w:szCs w:val="28"/>
        </w:rPr>
        <w:br/>
        <w:t>ім. І.Я. Горбачевського Міністерства охорони здоров’я України, державному закладу «Український науково-практичний центр екстреної медичної допомоги та медицини катастроф Міністерства охорони здоров’я України» ГО «Всеукраїнська рада реанімації (ресусцитації) та екстреної медичної допомоги» розробити освітні програми, навчальні матеріали, методичні матеріали щодо домедичної допомоги та забезпечити методичний супровід навчально-тренувальних підрозділів центрів екстреної медицини та медицини катастроф усіх регіонів для проведення навчання з вищезазначених питань. Окрім того, структурним підрозділам з питань охорони здоров’я усіх областей було необхідно організувати навчання домедичної  допомоги.</w:t>
      </w:r>
    </w:p>
    <w:p w:rsidR="000566F5" w:rsidRDefault="005E25AD">
      <w:pPr>
        <w:spacing w:after="0"/>
        <w:jc w:val="both"/>
        <w:rPr>
          <w:rFonts w:ascii="Times New Roman" w:hAnsi="Times New Roman" w:cs="Times New Roman"/>
          <w:sz w:val="28"/>
          <w:szCs w:val="28"/>
        </w:rPr>
      </w:pPr>
      <w:r>
        <w:rPr>
          <w:rFonts w:ascii="Times New Roman" w:hAnsi="Times New Roman" w:cs="Times New Roman"/>
          <w:sz w:val="28"/>
          <w:szCs w:val="28"/>
        </w:rPr>
        <w:tab/>
        <w:t xml:space="preserve">На сьогодні, на сайті державного закладу «Український науково-практичний центр екстреної медичної допомоги та медицини катастроф Міністерства охорони здоров’я України» (адреса – м. Київ, </w:t>
      </w:r>
      <w:r>
        <w:rPr>
          <w:rFonts w:ascii="Times New Roman" w:hAnsi="Times New Roman" w:cs="Times New Roman"/>
          <w:sz w:val="28"/>
          <w:szCs w:val="28"/>
        </w:rPr>
        <w:br/>
        <w:t>вул. Братиславська 3) відповідальним за формування груп для навчання визначено Крилюка Віталій Омельяновича тел.: 0505460505) до якого може звернутися кожна громада.</w:t>
      </w:r>
    </w:p>
    <w:p w:rsidR="000566F5" w:rsidRDefault="005E25AD">
      <w:pPr>
        <w:spacing w:after="0"/>
        <w:jc w:val="both"/>
        <w:rPr>
          <w:rFonts w:ascii="Times New Roman" w:hAnsi="Times New Roman" w:cs="Times New Roman"/>
          <w:sz w:val="28"/>
          <w:szCs w:val="28"/>
        </w:rPr>
      </w:pPr>
      <w:r>
        <w:rPr>
          <w:rFonts w:ascii="Times New Roman" w:hAnsi="Times New Roman" w:cs="Times New Roman"/>
          <w:sz w:val="28"/>
          <w:szCs w:val="28"/>
        </w:rPr>
        <w:tab/>
        <w:t>Другий шлях організації навчання домедичної допомоги у кожній громаді – це визначення інструктора з числа медичних працівників, який працює у громаді щодо проведення вищезазначеного курсу підготовки. Відповідно до наказу Міністерства охорони здоров’я України від 09 березня 2022 року № 441 «Про затвердження порядків надання медичної допомоги особам при невідкладних станах» кожний інструктор може отримати рекомендації щодо програми, формату курсу, логістики курсу, рекомендації щодо відпрацювання навичок та інше по тематикам Порядків, які затвердженні наказом Міністерства охорони здоров’я України від 09 березня 2022 року № 441, а саме: надання домедичної допомоги при раптовій зупинці кровообігу, порушенні прохідності верхніх дихальних шляхів – обструкція стороннім тілом,  при масивній зовнішній кровотечі, підозрі на мозковий інсульт, підозрі на гострий інфаркт міокарда, при проникаючий та тупій травмі грудної клітини, при проникаючий та тупий травмі органів черевної порожнини, при підозрі на пошкодження хребта, підозрі на травму голови, підозрі на перелом кінцівок, постраждалим при травматичній ампутації, при синдромі довготривалого здавлення, підозрі на шок, при підозрі на передозування на передозуванні опіоїдами, при підозрі на гостре отруєння невідомою речовиною, при термічних опіках, при загальному переохолодженні та⁄або відмороженні, при судомах, пошкодженні очей, тепловому ударі, ураженні електричним струмом або блискавкою, при утопленні, анафілаксії, при гіпоглікемії, постраждалим з любою травмою. Крім того є Порядок надання домедичної допомоги постраждалим в умовах бойових дій⁄воєнного стану.</w:t>
      </w:r>
    </w:p>
    <w:p w:rsidR="000566F5" w:rsidRDefault="005E25AD">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Для використання у роботі інструкторів додається презентація, яка розроблена Тернопільським національним медичним університетом </w:t>
      </w:r>
      <w:r>
        <w:rPr>
          <w:rFonts w:ascii="Times New Roman" w:hAnsi="Times New Roman" w:cs="Times New Roman"/>
          <w:sz w:val="28"/>
          <w:szCs w:val="28"/>
        </w:rPr>
        <w:br/>
        <w:t>ім. І.Я. Горбачевського Міністерства охорони здоров’я України.</w:t>
      </w:r>
    </w:p>
    <w:p w:rsidR="000566F5" w:rsidRDefault="005E25AD">
      <w:pPr>
        <w:spacing w:after="0"/>
        <w:ind w:firstLine="708"/>
        <w:jc w:val="both"/>
        <w:rPr>
          <w:rFonts w:ascii="Times New Roman" w:hAnsi="Times New Roman" w:cs="Times New Roman"/>
          <w:sz w:val="28"/>
          <w:szCs w:val="28"/>
        </w:rPr>
      </w:pPr>
      <w:r>
        <w:rPr>
          <w:rFonts w:ascii="Times New Roman" w:hAnsi="Times New Roman" w:cs="Times New Roman"/>
          <w:sz w:val="28"/>
          <w:szCs w:val="28"/>
        </w:rPr>
        <w:t>Всі вищезазначені матеріали надаються у додатках для використання  та організації проведення навчання з домедичної допомоги. Громадам необхідно надати можливість інструкторам проведення цього навчання у працюючих організація, освітних закладах та громадських містах.</w:t>
      </w:r>
    </w:p>
    <w:p w:rsidR="000566F5" w:rsidRDefault="000566F5">
      <w:pPr>
        <w:pStyle w:val="2"/>
      </w:pPr>
      <w:bookmarkStart w:id="20" w:name="_Toc119673294"/>
    </w:p>
    <w:p w:rsidR="000566F5" w:rsidRDefault="005E25AD">
      <w:pPr>
        <w:pStyle w:val="2"/>
      </w:pPr>
      <w:bookmarkStart w:id="21" w:name="_Toc123122334"/>
      <w:r>
        <w:t>Глава 2. Формування умов сталого економічного розвитку</w:t>
      </w:r>
      <w:bookmarkEnd w:id="20"/>
      <w:bookmarkEnd w:id="21"/>
      <w:r>
        <w:t xml:space="preserve"> </w:t>
      </w:r>
    </w:p>
    <w:p w:rsidR="000566F5" w:rsidRDefault="000566F5">
      <w:pPr>
        <w:jc w:val="center"/>
        <w:rPr>
          <w:rFonts w:ascii="Times New Roman" w:hAnsi="Times New Roman" w:cs="Times New Roman"/>
          <w:b/>
          <w:sz w:val="28"/>
        </w:rPr>
      </w:pPr>
    </w:p>
    <w:p w:rsidR="000566F5" w:rsidRDefault="005E25AD">
      <w:pPr>
        <w:jc w:val="center"/>
        <w:rPr>
          <w:rFonts w:ascii="Times New Roman" w:hAnsi="Times New Roman" w:cs="Times New Roman"/>
          <w:b/>
          <w:sz w:val="28"/>
        </w:rPr>
      </w:pPr>
      <w:r>
        <w:rPr>
          <w:rFonts w:ascii="Times New Roman" w:hAnsi="Times New Roman" w:cs="Times New Roman"/>
          <w:b/>
          <w:sz w:val="28"/>
        </w:rPr>
        <w:t>2.1 Рекомендації з відновлення та розвитку соціальної сфери</w:t>
      </w:r>
    </w:p>
    <w:p w:rsidR="000566F5" w:rsidRDefault="005E25AD">
      <w:pPr>
        <w:spacing w:after="0"/>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Потреби місцевої громади </w:t>
      </w:r>
    </w:p>
    <w:p w:rsidR="000566F5" w:rsidRPr="0028244B" w:rsidRDefault="005E25AD">
      <w:pPr>
        <w:widowControl w:val="0"/>
        <w:numPr>
          <w:ilvl w:val="0"/>
          <w:numId w:val="3"/>
        </w:numPr>
        <w:spacing w:after="0"/>
        <w:ind w:left="0" w:firstLine="720"/>
        <w:jc w:val="both"/>
        <w:rPr>
          <w:rFonts w:ascii="Times New Roman" w:eastAsia="Times New Roman" w:hAnsi="Times New Roman" w:cs="Times New Roman"/>
          <w:sz w:val="28"/>
          <w:szCs w:val="28"/>
        </w:rPr>
      </w:pPr>
      <w:r w:rsidRPr="0028244B">
        <w:rPr>
          <w:rFonts w:ascii="Times New Roman" w:eastAsia="Times New Roman" w:hAnsi="Times New Roman" w:cs="Times New Roman"/>
          <w:sz w:val="28"/>
          <w:szCs w:val="28"/>
        </w:rPr>
        <w:t xml:space="preserve">Громада має значну потребу в покрівельних, та інших будівельних матеріалах для ремонту пошкоджених під час окупації будівель та споруд. </w:t>
      </w:r>
    </w:p>
    <w:p w:rsidR="000566F5" w:rsidRPr="0028244B" w:rsidRDefault="005E25AD">
      <w:pPr>
        <w:widowControl w:val="0"/>
        <w:numPr>
          <w:ilvl w:val="0"/>
          <w:numId w:val="3"/>
        </w:numPr>
        <w:spacing w:after="0"/>
        <w:ind w:left="0" w:firstLine="720"/>
        <w:jc w:val="both"/>
        <w:rPr>
          <w:rFonts w:ascii="Times New Roman" w:eastAsia="Times New Roman" w:hAnsi="Times New Roman" w:cs="Times New Roman"/>
          <w:sz w:val="28"/>
          <w:szCs w:val="28"/>
        </w:rPr>
      </w:pPr>
      <w:r w:rsidRPr="0028244B">
        <w:rPr>
          <w:rFonts w:ascii="Times New Roman" w:eastAsia="Times New Roman" w:hAnsi="Times New Roman" w:cs="Times New Roman"/>
          <w:sz w:val="28"/>
          <w:szCs w:val="28"/>
        </w:rPr>
        <w:t>Будівництво системи захисних споруд, укриттів, в тому числі мобільних.</w:t>
      </w:r>
    </w:p>
    <w:p w:rsidR="000566F5" w:rsidRPr="0028244B" w:rsidRDefault="005E25AD">
      <w:pPr>
        <w:widowControl w:val="0"/>
        <w:numPr>
          <w:ilvl w:val="0"/>
          <w:numId w:val="3"/>
        </w:numPr>
        <w:spacing w:after="0"/>
        <w:ind w:left="0" w:firstLine="720"/>
        <w:jc w:val="both"/>
        <w:rPr>
          <w:rFonts w:ascii="Times New Roman" w:eastAsia="Times New Roman" w:hAnsi="Times New Roman" w:cs="Times New Roman"/>
          <w:sz w:val="28"/>
          <w:szCs w:val="28"/>
        </w:rPr>
      </w:pPr>
      <w:r w:rsidRPr="0028244B">
        <w:rPr>
          <w:rFonts w:ascii="Times New Roman" w:eastAsia="Times New Roman" w:hAnsi="Times New Roman" w:cs="Times New Roman"/>
          <w:sz w:val="28"/>
          <w:szCs w:val="28"/>
        </w:rPr>
        <w:t>Створення нових робочих місць.</w:t>
      </w:r>
    </w:p>
    <w:p w:rsidR="000566F5" w:rsidRPr="0028244B" w:rsidRDefault="005E25AD">
      <w:pPr>
        <w:widowControl w:val="0"/>
        <w:numPr>
          <w:ilvl w:val="0"/>
          <w:numId w:val="3"/>
        </w:numPr>
        <w:spacing w:after="0"/>
        <w:ind w:left="0" w:firstLine="720"/>
        <w:jc w:val="both"/>
        <w:rPr>
          <w:rFonts w:ascii="Times New Roman" w:eastAsia="Times New Roman" w:hAnsi="Times New Roman" w:cs="Times New Roman"/>
          <w:sz w:val="28"/>
          <w:szCs w:val="28"/>
        </w:rPr>
      </w:pPr>
      <w:r w:rsidRPr="0028244B">
        <w:rPr>
          <w:rFonts w:ascii="Times New Roman" w:eastAsia="Times New Roman" w:hAnsi="Times New Roman" w:cs="Times New Roman"/>
          <w:sz w:val="28"/>
          <w:szCs w:val="28"/>
        </w:rPr>
        <w:t>Розробка комплексного просторового плану розвитку громади</w:t>
      </w:r>
    </w:p>
    <w:p w:rsidR="000566F5" w:rsidRPr="0028244B" w:rsidRDefault="005E25AD">
      <w:pPr>
        <w:widowControl w:val="0"/>
        <w:numPr>
          <w:ilvl w:val="0"/>
          <w:numId w:val="3"/>
        </w:numPr>
        <w:spacing w:after="0"/>
        <w:ind w:left="0" w:firstLine="720"/>
        <w:jc w:val="both"/>
        <w:rPr>
          <w:rFonts w:ascii="Times New Roman" w:eastAsia="Times New Roman" w:hAnsi="Times New Roman" w:cs="Times New Roman"/>
          <w:sz w:val="28"/>
          <w:szCs w:val="28"/>
        </w:rPr>
      </w:pPr>
      <w:r w:rsidRPr="0028244B">
        <w:rPr>
          <w:rFonts w:ascii="Times New Roman" w:eastAsia="Times New Roman" w:hAnsi="Times New Roman" w:cs="Times New Roman"/>
          <w:sz w:val="28"/>
          <w:szCs w:val="28"/>
        </w:rPr>
        <w:t>Створення безбар’єрного  простору міста;</w:t>
      </w:r>
    </w:p>
    <w:p w:rsidR="000566F5" w:rsidRDefault="000566F5">
      <w:pPr>
        <w:widowControl w:val="0"/>
        <w:spacing w:after="0"/>
        <w:ind w:left="720"/>
        <w:jc w:val="both"/>
        <w:rPr>
          <w:rFonts w:ascii="Times New Roman" w:eastAsia="Times New Roman" w:hAnsi="Times New Roman" w:cs="Times New Roman"/>
          <w:sz w:val="28"/>
          <w:szCs w:val="28"/>
          <w:highlight w:val="red"/>
        </w:rPr>
      </w:pPr>
    </w:p>
    <w:p w:rsidR="006B221C" w:rsidRDefault="006B221C">
      <w:pPr>
        <w:spacing w:after="0"/>
        <w:rPr>
          <w:rFonts w:ascii="Times New Roman" w:eastAsia="Times New Roman" w:hAnsi="Times New Roman" w:cs="Times New Roman"/>
          <w:b/>
          <w:color w:val="000000"/>
          <w:sz w:val="28"/>
          <w:szCs w:val="28"/>
        </w:rPr>
      </w:pPr>
      <w:bookmarkStart w:id="22" w:name="_kt1cdrehxima" w:colFirst="0" w:colLast="0"/>
      <w:bookmarkEnd w:id="22"/>
      <w:r>
        <w:rPr>
          <w:rFonts w:ascii="Times New Roman" w:eastAsia="Times New Roman" w:hAnsi="Times New Roman" w:cs="Times New Roman"/>
          <w:color w:val="000000"/>
          <w:sz w:val="28"/>
          <w:szCs w:val="28"/>
        </w:rPr>
        <w:br w:type="page"/>
      </w:r>
    </w:p>
    <w:p w:rsidR="000566F5" w:rsidRDefault="005E25AD">
      <w:pPr>
        <w:pStyle w:val="3"/>
        <w:keepNext w:val="0"/>
        <w:spacing w:before="0" w:after="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Рекомендації з відновлення та розвитку соціальної сфери </w:t>
      </w:r>
      <w:r>
        <w:rPr>
          <w:rFonts w:ascii="Times New Roman" w:eastAsia="Times New Roman" w:hAnsi="Times New Roman" w:cs="Times New Roman"/>
          <w:sz w:val="28"/>
          <w:szCs w:val="28"/>
        </w:rPr>
        <w:t xml:space="preserve">базуватимуться на  плані відновлення Національної ради з відновлення України від наслідків війни </w:t>
      </w:r>
      <w:hyperlink r:id="rId98">
        <w:r>
          <w:rPr>
            <w:rFonts w:ascii="Times New Roman" w:eastAsia="Times New Roman" w:hAnsi="Times New Roman" w:cs="Times New Roman"/>
            <w:color w:val="1155CC"/>
            <w:sz w:val="28"/>
            <w:szCs w:val="28"/>
            <w:u w:val="single"/>
          </w:rPr>
          <w:t>https://www.kmu.gov.ua/storage/app/sites/1/recoveryrada/ua/social-protection.pdf</w:t>
        </w:r>
      </w:hyperlink>
      <w:r>
        <w:rPr>
          <w:rFonts w:ascii="Times New Roman" w:eastAsia="Times New Roman" w:hAnsi="Times New Roman" w:cs="Times New Roman"/>
          <w:sz w:val="28"/>
          <w:szCs w:val="28"/>
        </w:rPr>
        <w:t xml:space="preserve"> </w:t>
      </w:r>
    </w:p>
    <w:p w:rsidR="000566F5" w:rsidRDefault="005E25AD">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W w:w="8970" w:type="dxa"/>
        <w:tblLayout w:type="fixed"/>
        <w:tblLook w:val="04A0" w:firstRow="1" w:lastRow="0" w:firstColumn="1" w:lastColumn="0" w:noHBand="0" w:noVBand="1"/>
      </w:tblPr>
      <w:tblGrid>
        <w:gridCol w:w="1833"/>
        <w:gridCol w:w="7137"/>
      </w:tblGrid>
      <w:tr w:rsidR="000566F5">
        <w:trPr>
          <w:trHeight w:val="500"/>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b/>
                <w:szCs w:val="28"/>
              </w:rPr>
            </w:pPr>
            <w:r>
              <w:rPr>
                <w:rFonts w:ascii="Times New Roman" w:eastAsia="Times New Roman" w:hAnsi="Times New Roman" w:cs="Times New Roman"/>
                <w:b/>
                <w:szCs w:val="28"/>
              </w:rPr>
              <w:t>Ціль</w:t>
            </w:r>
          </w:p>
        </w:tc>
        <w:tc>
          <w:tcPr>
            <w:tcW w:w="713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b/>
                <w:szCs w:val="28"/>
              </w:rPr>
            </w:pPr>
            <w:r>
              <w:rPr>
                <w:rFonts w:ascii="Times New Roman" w:eastAsia="Times New Roman" w:hAnsi="Times New Roman" w:cs="Times New Roman"/>
                <w:b/>
                <w:szCs w:val="28"/>
              </w:rPr>
              <w:t>Рекомендації</w:t>
            </w:r>
          </w:p>
        </w:tc>
      </w:tr>
      <w:tr w:rsidR="000566F5">
        <w:trPr>
          <w:trHeight w:val="104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widowControl w:val="0"/>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Відновлення інфраструктури</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widowControl w:val="0"/>
              <w:spacing w:after="0"/>
              <w:jc w:val="both"/>
              <w:rPr>
                <w:rFonts w:ascii="Times New Roman" w:eastAsia="Times New Roman" w:hAnsi="Times New Roman" w:cs="Times New Roman"/>
                <w:szCs w:val="28"/>
              </w:rPr>
            </w:pPr>
            <w:r>
              <w:rPr>
                <w:rFonts w:ascii="Times New Roman" w:eastAsia="Times New Roman" w:hAnsi="Times New Roman" w:cs="Times New Roman"/>
                <w:szCs w:val="28"/>
              </w:rPr>
              <w:t>Nefco Екологічні проекти для покращення енергетичної безпеки та допомоги країнам у досягненні цільових показників викидів</w:t>
            </w:r>
          </w:p>
          <w:p w:rsidR="000566F5" w:rsidRDefault="00540CCA">
            <w:pPr>
              <w:widowControl w:val="0"/>
              <w:spacing w:after="0"/>
              <w:jc w:val="both"/>
              <w:rPr>
                <w:rFonts w:ascii="Times New Roman" w:eastAsia="Times New Roman" w:hAnsi="Times New Roman" w:cs="Times New Roman"/>
                <w:szCs w:val="28"/>
              </w:rPr>
            </w:pPr>
            <w:hyperlink r:id="rId99">
              <w:r w:rsidR="005E25AD">
                <w:rPr>
                  <w:rFonts w:ascii="Times New Roman" w:eastAsia="Times New Roman" w:hAnsi="Times New Roman" w:cs="Times New Roman"/>
                  <w:color w:val="1155CC"/>
                  <w:szCs w:val="28"/>
                  <w:u w:val="single"/>
                </w:rPr>
                <w:t>https://www.nefco.int/financing-options/financing-for-municipal-sector/</w:t>
              </w:r>
            </w:hyperlink>
            <w:r w:rsidR="005E25AD">
              <w:rPr>
                <w:rFonts w:ascii="Times New Roman" w:eastAsia="Times New Roman" w:hAnsi="Times New Roman" w:cs="Times New Roman"/>
                <w:color w:val="1155CC"/>
                <w:szCs w:val="28"/>
                <w:u w:val="single"/>
              </w:rPr>
              <w:t xml:space="preserve">  </w:t>
            </w:r>
          </w:p>
        </w:tc>
      </w:tr>
      <w:tr w:rsidR="000566F5">
        <w:trPr>
          <w:trHeight w:val="104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Житло для ВПО</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Звернутись до Міністерства розвитку громад та територій для надання субвенції з державного бюджету місцевим бюджетам на викуп, будівництво житла з метою передачі для тимчасового проживання внутрішньо переміщених осіб</w:t>
            </w:r>
          </w:p>
          <w:p w:rsidR="000566F5" w:rsidRDefault="00540CCA">
            <w:pPr>
              <w:spacing w:after="0"/>
              <w:jc w:val="both"/>
              <w:rPr>
                <w:rFonts w:ascii="Times New Roman" w:eastAsia="Times New Roman" w:hAnsi="Times New Roman" w:cs="Times New Roman"/>
                <w:szCs w:val="28"/>
              </w:rPr>
            </w:pPr>
            <w:hyperlink r:id="rId100" w:anchor="n95">
              <w:r w:rsidR="005E25AD">
                <w:rPr>
                  <w:rFonts w:ascii="Times New Roman" w:eastAsia="Times New Roman" w:hAnsi="Times New Roman" w:cs="Times New Roman"/>
                  <w:color w:val="1155CC"/>
                  <w:szCs w:val="28"/>
                  <w:u w:val="single"/>
                </w:rPr>
                <w:t>https://zakon.rada.gov.ua/laws/show/495-2022-%D0%BF#n95</w:t>
              </w:r>
            </w:hyperlink>
          </w:p>
        </w:tc>
      </w:tr>
      <w:tr w:rsidR="000566F5">
        <w:trPr>
          <w:trHeight w:val="467"/>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Надання невідкладної допомоги постраждалим внаслідок бойових дій, в тому числі ВПО</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Roboto" w:hAnsi="Times New Roman" w:cs="Times New Roman"/>
                <w:szCs w:val="28"/>
                <w:highlight w:val="white"/>
              </w:rPr>
            </w:pPr>
            <w:r>
              <w:rPr>
                <w:rFonts w:ascii="Times New Roman" w:eastAsia="Times New Roman" w:hAnsi="Times New Roman" w:cs="Times New Roman"/>
                <w:szCs w:val="28"/>
              </w:rPr>
              <w:t xml:space="preserve">МБФ ІЗОЛЯЦІЯ за фінансової підтримки Європейського Союзу. Запити від громад приймаються на щотижневій основі до моменту вичерпання фінансового ресурсу на дану допомогу в рамках проєкту ZMINA 2.0.  </w:t>
            </w:r>
          </w:p>
          <w:p w:rsidR="000566F5" w:rsidRDefault="00540CCA">
            <w:pPr>
              <w:spacing w:after="0"/>
              <w:jc w:val="both"/>
              <w:rPr>
                <w:rFonts w:ascii="Times New Roman" w:eastAsia="Roboto" w:hAnsi="Times New Roman" w:cs="Times New Roman"/>
                <w:szCs w:val="28"/>
                <w:highlight w:val="white"/>
              </w:rPr>
            </w:pPr>
            <w:hyperlink r:id="rId101">
              <w:r w:rsidR="005E25AD">
                <w:rPr>
                  <w:rFonts w:ascii="Times New Roman" w:eastAsia="Times New Roman" w:hAnsi="Times New Roman" w:cs="Times New Roman"/>
                  <w:color w:val="1155CC"/>
                  <w:szCs w:val="28"/>
                  <w:u w:val="single"/>
                </w:rPr>
                <w:t>https://izolyatsia.org/ua/project/war-related-population-needs/population-needs-info/</w:t>
              </w:r>
            </w:hyperlink>
            <w:r w:rsidR="005E25AD">
              <w:rPr>
                <w:rFonts w:ascii="Times New Roman" w:eastAsia="Times New Roman" w:hAnsi="Times New Roman" w:cs="Times New Roman"/>
                <w:color w:val="1155CC"/>
                <w:szCs w:val="28"/>
                <w:u w:val="single"/>
              </w:rPr>
              <w:t xml:space="preserve"> </w:t>
            </w:r>
          </w:p>
          <w:p w:rsidR="000566F5" w:rsidRDefault="005E25AD">
            <w:pPr>
              <w:spacing w:after="0"/>
              <w:jc w:val="both"/>
              <w:rPr>
                <w:rFonts w:ascii="Times New Roman" w:eastAsia="Roboto" w:hAnsi="Times New Roman" w:cs="Times New Roman"/>
                <w:szCs w:val="28"/>
                <w:highlight w:val="white"/>
              </w:rPr>
            </w:pPr>
            <w:r>
              <w:rPr>
                <w:rFonts w:ascii="Times New Roman" w:eastAsia="Times New Roman" w:hAnsi="Times New Roman" w:cs="Times New Roman"/>
                <w:szCs w:val="28"/>
              </w:rPr>
              <w:t>Звернутись до Центру допомоги цивільним особам у конфлікті CIVIC</w:t>
            </w:r>
          </w:p>
          <w:p w:rsidR="000566F5" w:rsidRDefault="00540CCA">
            <w:pPr>
              <w:spacing w:after="0"/>
              <w:jc w:val="both"/>
              <w:rPr>
                <w:rFonts w:ascii="Times New Roman" w:eastAsia="Roboto" w:hAnsi="Times New Roman" w:cs="Times New Roman"/>
                <w:szCs w:val="28"/>
                <w:highlight w:val="white"/>
              </w:rPr>
            </w:pPr>
            <w:hyperlink r:id="rId102">
              <w:r w:rsidR="005E25AD">
                <w:rPr>
                  <w:rFonts w:ascii="Times New Roman" w:eastAsia="Times New Roman" w:hAnsi="Times New Roman" w:cs="Times New Roman"/>
                  <w:color w:val="1155CC"/>
                  <w:szCs w:val="28"/>
                  <w:u w:val="single"/>
                </w:rPr>
                <w:t>https://civiliansinconflict.org/tools/toolkit-advancing-protection-of-civilians-in-conflict/</w:t>
              </w:r>
            </w:hyperlink>
            <w:r w:rsidR="005E25AD">
              <w:rPr>
                <w:rFonts w:ascii="Times New Roman" w:eastAsia="Roboto" w:hAnsi="Times New Roman" w:cs="Times New Roman"/>
                <w:szCs w:val="28"/>
                <w:highlight w:val="white"/>
              </w:rPr>
              <w:t xml:space="preserve"> </w:t>
            </w:r>
          </w:p>
        </w:tc>
      </w:tr>
      <w:tr w:rsidR="000566F5">
        <w:trPr>
          <w:trHeight w:val="3398"/>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Створення соціальних підприємств, працевлаштування вразливих груп населення</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Програма Соціального інвестування WNISEF надає кредит соціальним підприємствам, які мають відповідати таким критеріям :</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1) Зайнятість вразливих груп населення. На підприємстві працює більше 50% співробітників, які представляють вразливі групи населення, і велика частина прибутку реінвестується в розвиток компанії для створення нових робочих місць.</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2) Зайнятість вразливих груп населення. На підприємстві працює менше 50% співробітників, які представляють вразливі групи, і щонайменше 10% від прибутку спрямовано на соціальну мету.</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3) Мінімум 20% від прибутку спрямовано на соціальну мету.</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 </w:t>
            </w:r>
            <w:r>
              <w:rPr>
                <w:rFonts w:ascii="Times New Roman" w:eastAsia="Roboto" w:hAnsi="Times New Roman" w:cs="Times New Roman"/>
                <w:szCs w:val="28"/>
                <w:highlight w:val="white"/>
              </w:rPr>
              <w:t xml:space="preserve"> </w:t>
            </w:r>
            <w:hyperlink r:id="rId103">
              <w:r>
                <w:rPr>
                  <w:rFonts w:ascii="Times New Roman" w:eastAsia="Times New Roman" w:hAnsi="Times New Roman" w:cs="Times New Roman"/>
                  <w:color w:val="1155CC"/>
                  <w:szCs w:val="28"/>
                  <w:u w:val="single"/>
                </w:rPr>
                <w:t>https://wnisef.org/uk/impact-investing</w:t>
              </w:r>
            </w:hyperlink>
            <w:hyperlink r:id="rId104">
              <w:r>
                <w:rPr>
                  <w:rFonts w:ascii="Times New Roman" w:eastAsia="Roboto" w:hAnsi="Times New Roman" w:cs="Times New Roman"/>
                  <w:color w:val="1155CC"/>
                  <w:szCs w:val="28"/>
                  <w:highlight w:val="white"/>
                  <w:u w:val="single"/>
                </w:rPr>
                <w:t>/</w:t>
              </w:r>
            </w:hyperlink>
            <w:r>
              <w:rPr>
                <w:rFonts w:ascii="Times New Roman" w:eastAsia="Roboto" w:hAnsi="Times New Roman" w:cs="Times New Roman"/>
                <w:szCs w:val="28"/>
                <w:highlight w:val="white"/>
              </w:rPr>
              <w:t xml:space="preserve"> </w:t>
            </w:r>
          </w:p>
        </w:tc>
      </w:tr>
      <w:tr w:rsidR="000566F5">
        <w:trPr>
          <w:trHeight w:val="1865"/>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Психологічна допомога внутрішньо переміщеним особам та громадянам, що постраждали від війни</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Створити кімнати відновлення, психологічного розвантаження для мешканців громади. </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br/>
              <w:t xml:space="preserve">Звернутись до </w:t>
            </w:r>
            <w:hyperlink r:id="rId105">
              <w:r>
                <w:rPr>
                  <w:rFonts w:ascii="Times New Roman" w:eastAsia="Times New Roman" w:hAnsi="Times New Roman" w:cs="Times New Roman"/>
                  <w:szCs w:val="28"/>
                </w:rPr>
                <w:t xml:space="preserve">ГО "Асоціація ЕМДР в Україні фахове об'єднання зі спеціальної травматерапії" для підготовки фахівців </w:t>
              </w:r>
            </w:hyperlink>
            <w:r>
              <w:rPr>
                <w:rFonts w:ascii="Times New Roman" w:eastAsia="Times New Roman" w:hAnsi="Times New Roman" w:cs="Times New Roman"/>
                <w:szCs w:val="28"/>
              </w:rPr>
              <w:t xml:space="preserve"> </w:t>
            </w:r>
            <w:hyperlink r:id="rId106">
              <w:r>
                <w:rPr>
                  <w:rFonts w:ascii="Times New Roman" w:eastAsia="Times New Roman" w:hAnsi="Times New Roman" w:cs="Times New Roman"/>
                  <w:color w:val="1155CC"/>
                  <w:szCs w:val="28"/>
                  <w:u w:val="single"/>
                </w:rPr>
                <w:t>https://emdr.com.ua/</w:t>
              </w:r>
            </w:hyperlink>
            <w:r>
              <w:rPr>
                <w:rFonts w:ascii="Times New Roman" w:eastAsia="Times New Roman" w:hAnsi="Times New Roman" w:cs="Times New Roman"/>
                <w:szCs w:val="28"/>
              </w:rPr>
              <w:t xml:space="preserve"> </w:t>
            </w:r>
          </w:p>
          <w:p w:rsidR="000566F5" w:rsidRDefault="005E25AD">
            <w:pPr>
              <w:spacing w:after="0"/>
              <w:jc w:val="both"/>
              <w:rPr>
                <w:rFonts w:ascii="Times New Roman" w:eastAsia="Roboto" w:hAnsi="Times New Roman" w:cs="Times New Roman"/>
                <w:szCs w:val="28"/>
                <w:highlight w:val="white"/>
              </w:rPr>
            </w:pPr>
            <w:r>
              <w:rPr>
                <w:rFonts w:ascii="Times New Roman" w:eastAsia="Times New Roman" w:hAnsi="Times New Roman" w:cs="Times New Roman"/>
                <w:szCs w:val="28"/>
              </w:rPr>
              <w:t xml:space="preserve">Звернутись до БФ "Надія по всьому світові" за допомогою в підготовці фахівців у галузі психології, з метою подолання травматичного досвіду за допомогою технік самодопомоги, інструментів розслаблення та зцілення в умовах інтенсивного стресу, пов’язаного з війною, з застосуванням методики «Діти та війна. Навчання технік зцілення» </w:t>
            </w:r>
            <w:r>
              <w:rPr>
                <w:rFonts w:ascii="Times New Roman" w:eastAsia="Roboto" w:hAnsi="Times New Roman" w:cs="Times New Roman"/>
                <w:szCs w:val="28"/>
                <w:highlight w:val="white"/>
              </w:rPr>
              <w:br/>
            </w:r>
            <w:hyperlink r:id="rId107">
              <w:r>
                <w:rPr>
                  <w:rFonts w:ascii="Times New Roman" w:eastAsia="Roboto" w:hAnsi="Times New Roman" w:cs="Times New Roman"/>
                  <w:color w:val="1155CC"/>
                  <w:szCs w:val="28"/>
                  <w:highlight w:val="white"/>
                  <w:u w:val="single"/>
                </w:rPr>
                <w:t>https://www.facebook.com/hopewwukraine</w:t>
              </w:r>
            </w:hyperlink>
            <w:r>
              <w:rPr>
                <w:rFonts w:ascii="Times New Roman" w:eastAsia="Roboto" w:hAnsi="Times New Roman" w:cs="Times New Roman"/>
                <w:szCs w:val="28"/>
                <w:highlight w:val="white"/>
              </w:rPr>
              <w:t xml:space="preserve"> </w:t>
            </w:r>
          </w:p>
        </w:tc>
      </w:tr>
      <w:tr w:rsidR="000566F5">
        <w:trPr>
          <w:trHeight w:val="609"/>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Центри реабілітації ветеранів та членів їх сімей</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Можна звернутись до до Фонду “Східна Європа” за фінансуванням в рамках програми “Стійкість” </w:t>
            </w:r>
            <w:hyperlink r:id="rId108">
              <w:r>
                <w:rPr>
                  <w:rFonts w:ascii="Times New Roman" w:eastAsia="Times New Roman" w:hAnsi="Times New Roman" w:cs="Times New Roman"/>
                  <w:color w:val="1155CC"/>
                  <w:szCs w:val="28"/>
                  <w:u w:val="single"/>
                </w:rPr>
                <w:t>https://eef.org.ua/program/programa-stijkist/</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t xml:space="preserve">Міністерство ветеранів розробляє механізм відшкодування вартості наданих послуг із психологічної реабілітації для ветеранів і членів їхніх сімей. </w:t>
            </w:r>
            <w:hyperlink r:id="rId109">
              <w:r>
                <w:rPr>
                  <w:rFonts w:ascii="Times New Roman" w:eastAsia="Times New Roman" w:hAnsi="Times New Roman" w:cs="Times New Roman"/>
                  <w:color w:val="1155CC"/>
                  <w:szCs w:val="28"/>
                  <w:u w:val="single"/>
                </w:rPr>
                <w:t>https://www.kmu.gov.ua/news/psihologichnu-reabilitaciyu-zahisnikiv-ta-yihnih-rodin-na-chas-voyennogo-ta-pislyavoyennogo-stanu-zdijsnyuvatimut-za-novim-mehanizmom</w:t>
              </w:r>
            </w:hyperlink>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Методичні рекомендації щодо організації психосоціальної допомоги ветеранам війни та членам їхніх сімей на місцевому рівні </w:t>
            </w:r>
            <w:hyperlink r:id="rId110">
              <w:r>
                <w:rPr>
                  <w:rFonts w:ascii="Times New Roman" w:eastAsia="Times New Roman" w:hAnsi="Times New Roman" w:cs="Times New Roman"/>
                  <w:color w:val="1155CC"/>
                  <w:szCs w:val="28"/>
                  <w:u w:val="single"/>
                </w:rPr>
                <w:t>https://cutt.ly/hN3HME5</w:t>
              </w:r>
            </w:hyperlink>
            <w:r>
              <w:rPr>
                <w:rFonts w:ascii="Times New Roman" w:eastAsia="Times New Roman" w:hAnsi="Times New Roman" w:cs="Times New Roman"/>
                <w:szCs w:val="28"/>
              </w:rPr>
              <w:t xml:space="preserve"> </w:t>
            </w:r>
          </w:p>
        </w:tc>
      </w:tr>
      <w:tr w:rsidR="000566F5">
        <w:trPr>
          <w:trHeight w:val="1325"/>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Університет третього віку</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Організація клубу дозвілля та освіти  для людей поважного віку на базі територіального центру соціального обслуговування населення або хабу.</w:t>
            </w:r>
            <w:r>
              <w:rPr>
                <w:rFonts w:ascii="Times New Roman" w:eastAsia="Times New Roman" w:hAnsi="Times New Roman" w:cs="Times New Roman"/>
                <w:szCs w:val="28"/>
              </w:rPr>
              <w:br/>
              <w:t>Як приклад Гуманітарний Хаб "Вік Щастя"</w:t>
            </w:r>
            <w:r>
              <w:rPr>
                <w:rFonts w:ascii="Times New Roman" w:hAnsi="Times New Roman" w:cs="Times New Roman"/>
                <w:szCs w:val="28"/>
                <w:highlight w:val="white"/>
              </w:rPr>
              <w:t xml:space="preserve"> </w:t>
            </w:r>
            <w:hyperlink r:id="rId111">
              <w:r>
                <w:rPr>
                  <w:rFonts w:ascii="Times New Roman" w:eastAsia="Times New Roman" w:hAnsi="Times New Roman" w:cs="Times New Roman"/>
                  <w:color w:val="1155CC"/>
                  <w:szCs w:val="28"/>
                  <w:u w:val="single"/>
                </w:rPr>
                <w:t>https://www.facebook.com/vikschastya</w:t>
              </w:r>
            </w:hyperlink>
            <w:r>
              <w:rPr>
                <w:rFonts w:ascii="Times New Roman" w:eastAsia="Times New Roman" w:hAnsi="Times New Roman" w:cs="Times New Roman"/>
                <w:color w:val="1155CC"/>
                <w:szCs w:val="28"/>
                <w:u w:val="single"/>
              </w:rPr>
              <w:t xml:space="preserve"> </w:t>
            </w:r>
          </w:p>
        </w:tc>
      </w:tr>
      <w:tr w:rsidR="000566F5">
        <w:trPr>
          <w:trHeight w:val="1325"/>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widowControl w:val="0"/>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Створення системи патронатних сімей</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Підготовка програми підготовки кандидатів у патронатні вихователів. </w:t>
            </w:r>
            <w:r>
              <w:rPr>
                <w:rFonts w:ascii="Times New Roman" w:eastAsia="Times New Roman" w:hAnsi="Times New Roman" w:cs="Times New Roman"/>
                <w:szCs w:val="28"/>
              </w:rPr>
              <w:br/>
              <w:t>Можна звернутись до міжнародної благодійної організації Партнерство «Кожній дитині</w:t>
            </w:r>
            <w:r>
              <w:rPr>
                <w:rFonts w:ascii="Times New Roman" w:hAnsi="Times New Roman" w:cs="Times New Roman"/>
                <w:color w:val="202122"/>
                <w:szCs w:val="28"/>
                <w:highlight w:val="white"/>
              </w:rPr>
              <w:t xml:space="preserve">» </w:t>
            </w:r>
            <w:hyperlink r:id="rId112">
              <w:r>
                <w:rPr>
                  <w:rFonts w:ascii="Times New Roman" w:eastAsia="Times New Roman" w:hAnsi="Times New Roman" w:cs="Times New Roman"/>
                  <w:color w:val="1155CC"/>
                  <w:szCs w:val="28"/>
                  <w:u w:val="single"/>
                </w:rPr>
                <w:t>http://www.p4ec.org.ua/ua/about</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r>
            <w:hyperlink r:id="rId113">
              <w:r>
                <w:rPr>
                  <w:rFonts w:ascii="Times New Roman" w:eastAsia="Times New Roman" w:hAnsi="Times New Roman" w:cs="Times New Roman"/>
                  <w:color w:val="1155CC"/>
                  <w:szCs w:val="28"/>
                  <w:u w:val="single"/>
                </w:rPr>
                <w:t>https://cutt.ly/EN7gF5r</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r>
            <w:hyperlink r:id="rId114">
              <w:r>
                <w:rPr>
                  <w:rFonts w:ascii="Times New Roman" w:eastAsia="Times New Roman" w:hAnsi="Times New Roman" w:cs="Times New Roman"/>
                  <w:color w:val="1155CC"/>
                  <w:szCs w:val="28"/>
                  <w:u w:val="single"/>
                </w:rPr>
                <w:t>https://cutt.ly/uN7ggtn</w:t>
              </w:r>
            </w:hyperlink>
            <w:r>
              <w:rPr>
                <w:rFonts w:ascii="Times New Roman" w:eastAsia="Times New Roman" w:hAnsi="Times New Roman" w:cs="Times New Roman"/>
                <w:szCs w:val="28"/>
              </w:rPr>
              <w:t xml:space="preserve"> </w:t>
            </w:r>
          </w:p>
        </w:tc>
      </w:tr>
      <w:tr w:rsidR="000566F5">
        <w:trPr>
          <w:trHeight w:val="1325"/>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Покращення якості соціальних послуг одиноким громадянам похилого віку</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Громадські організації можуть наймати фіз-осіб підприємців для надання соціальних послуг одиноким людям похилого віку у них вдома, або можуть створити приватний хоспіс із надання соціальних послуг громадянам похилого віку.</w:t>
            </w:r>
            <w:r>
              <w:rPr>
                <w:rFonts w:ascii="Times New Roman" w:eastAsia="Calibri" w:hAnsi="Times New Roman" w:cs="Times New Roman"/>
                <w:szCs w:val="28"/>
              </w:rPr>
              <w:t xml:space="preserve"> </w:t>
            </w:r>
          </w:p>
        </w:tc>
      </w:tr>
      <w:tr w:rsidR="000566F5">
        <w:trPr>
          <w:trHeight w:val="95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Патронатні сім'ї для дітей та громадян похилого віку</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Громада може спонукати мешканців забирати одиноких громадян у патронатні сім'ї, де вже виховуються діти, що залишились без батьківського піклування</w:t>
            </w:r>
          </w:p>
        </w:tc>
      </w:tr>
      <w:tr w:rsidR="000566F5">
        <w:trPr>
          <w:trHeight w:val="1325"/>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widowControl w:val="0"/>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Створення центру безпеки</w:t>
            </w:r>
          </w:p>
        </w:tc>
        <w:tc>
          <w:tcPr>
            <w:tcW w:w="7137"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Алгоритм створення Центру безпеки громадян на прикладі Лиману Донецької області </w:t>
            </w:r>
            <w:hyperlink r:id="rId115">
              <w:r>
                <w:rPr>
                  <w:rFonts w:ascii="Times New Roman" w:eastAsia="Times New Roman" w:hAnsi="Times New Roman" w:cs="Times New Roman"/>
                  <w:color w:val="1155CC"/>
                  <w:szCs w:val="28"/>
                  <w:u w:val="single"/>
                </w:rPr>
                <w:t>https://cutt.ly/dN5msWy</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t xml:space="preserve">Досвід Німеччини. Bundesanstalt THW (Федеральне агенство технічної допомоги ФРН) </w:t>
            </w:r>
            <w:hyperlink r:id="rId116">
              <w:r>
                <w:rPr>
                  <w:rFonts w:ascii="Times New Roman" w:eastAsia="Roboto" w:hAnsi="Times New Roman" w:cs="Times New Roman"/>
                  <w:color w:val="1155CC"/>
                  <w:szCs w:val="28"/>
                  <w:highlight w:val="white"/>
                  <w:u w:val="single"/>
                </w:rPr>
                <w:t>https://m.thw.de/DE/THW/Bundesanstalt/bundesanstalt_node.html?noMobile=1</w:t>
              </w:r>
            </w:hyperlink>
            <w:r>
              <w:rPr>
                <w:rFonts w:ascii="Times New Roman" w:eastAsia="Roboto" w:hAnsi="Times New Roman" w:cs="Times New Roman"/>
                <w:szCs w:val="28"/>
                <w:highlight w:val="white"/>
              </w:rPr>
              <w:t xml:space="preserve"> </w:t>
            </w:r>
          </w:p>
        </w:tc>
      </w:tr>
    </w:tbl>
    <w:p w:rsidR="000566F5" w:rsidRDefault="000566F5">
      <w:pPr>
        <w:spacing w:after="0"/>
        <w:ind w:firstLine="720"/>
        <w:jc w:val="both"/>
        <w:rPr>
          <w:rFonts w:ascii="Times New Roman" w:eastAsia="Times New Roman" w:hAnsi="Times New Roman" w:cs="Times New Roman"/>
          <w:sz w:val="28"/>
          <w:szCs w:val="28"/>
        </w:rPr>
      </w:pPr>
    </w:p>
    <w:p w:rsidR="000566F5" w:rsidRDefault="005E25AD">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Загальні рекомендації</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щодо соціального та гуманітарного забезпечення</w:t>
      </w:r>
      <w:r>
        <w:rPr>
          <w:rFonts w:ascii="Times New Roman" w:eastAsia="Times New Roman" w:hAnsi="Times New Roman" w:cs="Times New Roman"/>
          <w:sz w:val="28"/>
          <w:szCs w:val="28"/>
        </w:rPr>
        <w:t xml:space="preserve"> </w:t>
      </w:r>
      <w:hyperlink r:id="rId117">
        <w:r>
          <w:rPr>
            <w:rFonts w:ascii="Times New Roman" w:eastAsia="Times New Roman" w:hAnsi="Times New Roman" w:cs="Times New Roman"/>
            <w:color w:val="1155CC"/>
            <w:sz w:val="28"/>
            <w:szCs w:val="28"/>
            <w:u w:val="single"/>
          </w:rPr>
          <w:t>https://cutt.ly/BN3KUoD</w:t>
        </w:r>
      </w:hyperlink>
      <w:r>
        <w:rPr>
          <w:rFonts w:ascii="Times New Roman" w:eastAsia="Times New Roman" w:hAnsi="Times New Roman" w:cs="Times New Roman"/>
          <w:sz w:val="28"/>
          <w:szCs w:val="28"/>
        </w:rPr>
        <w:t xml:space="preserve"> </w:t>
      </w:r>
    </w:p>
    <w:p w:rsidR="000566F5" w:rsidRDefault="000566F5">
      <w:pPr>
        <w:spacing w:after="0"/>
        <w:ind w:firstLine="720"/>
        <w:jc w:val="both"/>
        <w:rPr>
          <w:rFonts w:ascii="Times New Roman" w:eastAsia="Times New Roman" w:hAnsi="Times New Roman" w:cs="Times New Roman"/>
          <w:sz w:val="28"/>
          <w:szCs w:val="28"/>
        </w:rPr>
      </w:pPr>
    </w:p>
    <w:p w:rsidR="000566F5" w:rsidRDefault="005E25AD">
      <w:pPr>
        <w:spacing w:after="0"/>
        <w:ind w:firstLine="720"/>
        <w:jc w:val="both"/>
        <w:rPr>
          <w:rFonts w:ascii="Times New Roman" w:eastAsia="Times New Roman" w:hAnsi="Times New Roman" w:cs="Times New Roman"/>
          <w:b/>
          <w:u w:val="single"/>
        </w:rPr>
      </w:pPr>
      <w:r>
        <w:rPr>
          <w:rFonts w:ascii="Times New Roman" w:eastAsia="Times New Roman" w:hAnsi="Times New Roman" w:cs="Times New Roman"/>
          <w:b/>
          <w:u w:val="single"/>
        </w:rPr>
        <w:t>Додаток.</w:t>
      </w:r>
    </w:p>
    <w:p w:rsidR="000566F5" w:rsidRDefault="005E25AD">
      <w:pPr>
        <w:spacing w:after="0"/>
        <w:ind w:firstLine="720"/>
        <w:jc w:val="both"/>
        <w:rPr>
          <w:rFonts w:ascii="Times New Roman" w:eastAsia="Times New Roman" w:hAnsi="Times New Roman" w:cs="Times New Roman"/>
          <w:b/>
        </w:rPr>
      </w:pPr>
      <w:r>
        <w:rPr>
          <w:rFonts w:ascii="Times New Roman" w:eastAsia="Times New Roman" w:hAnsi="Times New Roman" w:cs="Times New Roman"/>
          <w:b/>
        </w:rPr>
        <w:t xml:space="preserve"> Ресурсні центри, українські та міжнародні донорські організації</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Український соціальний венчурний фонд </w:t>
      </w:r>
      <w:hyperlink r:id="rId118">
        <w:r>
          <w:rPr>
            <w:rFonts w:ascii="Times New Roman" w:eastAsia="Times New Roman" w:hAnsi="Times New Roman" w:cs="Times New Roman"/>
            <w:color w:val="1155CC"/>
            <w:u w:val="single"/>
          </w:rPr>
          <w:t>http://usv.fund/</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Портал «Громадський простір»</w:t>
      </w:r>
      <w:hyperlink r:id="rId119">
        <w:r>
          <w:rPr>
            <w:rFonts w:ascii="Times New Roman" w:eastAsia="Times New Roman" w:hAnsi="Times New Roman" w:cs="Times New Roman"/>
          </w:rPr>
          <w:t xml:space="preserve"> </w:t>
        </w:r>
      </w:hyperlink>
      <w:hyperlink r:id="rId120">
        <w:r>
          <w:rPr>
            <w:rFonts w:ascii="Times New Roman" w:eastAsia="Times New Roman" w:hAnsi="Times New Roman" w:cs="Times New Roman"/>
            <w:color w:val="1155CC"/>
            <w:u w:val="single"/>
          </w:rPr>
          <w:t>https://www.prostir.ua/category/grants</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Ресурсний центр «Гурт»</w:t>
      </w:r>
      <w:hyperlink r:id="rId121">
        <w:r>
          <w:rPr>
            <w:rFonts w:ascii="Times New Roman" w:eastAsia="Times New Roman" w:hAnsi="Times New Roman" w:cs="Times New Roman"/>
          </w:rPr>
          <w:t xml:space="preserve"> </w:t>
        </w:r>
      </w:hyperlink>
      <w:hyperlink r:id="rId122">
        <w:r>
          <w:rPr>
            <w:rFonts w:ascii="Times New Roman" w:eastAsia="Times New Roman" w:hAnsi="Times New Roman" w:cs="Times New Roman"/>
            <w:color w:val="1155CC"/>
            <w:u w:val="single"/>
          </w:rPr>
          <w:t>https://gurt.org.ua/news/grants/</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ІСАР Єднання</w:t>
      </w:r>
      <w:hyperlink r:id="rId123">
        <w:r>
          <w:rPr>
            <w:rFonts w:ascii="Times New Roman" w:eastAsia="Times New Roman" w:hAnsi="Times New Roman" w:cs="Times New Roman"/>
          </w:rPr>
          <w:t xml:space="preserve"> </w:t>
        </w:r>
      </w:hyperlink>
      <w:hyperlink r:id="rId124">
        <w:r>
          <w:rPr>
            <w:rFonts w:ascii="Times New Roman" w:eastAsia="Times New Roman" w:hAnsi="Times New Roman" w:cs="Times New Roman"/>
            <w:color w:val="1155CC"/>
            <w:u w:val="single"/>
          </w:rPr>
          <w:t>https://ednannia.ua/</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House of Europe -</w:t>
      </w:r>
      <w:hyperlink r:id="rId125">
        <w:r>
          <w:rPr>
            <w:rFonts w:ascii="Times New Roman" w:eastAsia="Times New Roman" w:hAnsi="Times New Roman" w:cs="Times New Roman"/>
          </w:rPr>
          <w:t xml:space="preserve"> </w:t>
        </w:r>
      </w:hyperlink>
      <w:hyperlink r:id="rId126">
        <w:r>
          <w:rPr>
            <w:rFonts w:ascii="Times New Roman" w:eastAsia="Times New Roman" w:hAnsi="Times New Roman" w:cs="Times New Roman"/>
            <w:color w:val="1155CC"/>
            <w:u w:val="single"/>
          </w:rPr>
          <w:t>https://houseofeurope.org.ua/</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Міжнародний фонд «Відродження»</w:t>
      </w:r>
      <w:hyperlink r:id="rId127">
        <w:r>
          <w:rPr>
            <w:rFonts w:ascii="Times New Roman" w:eastAsia="Times New Roman" w:hAnsi="Times New Roman" w:cs="Times New Roman"/>
          </w:rPr>
          <w:t xml:space="preserve"> </w:t>
        </w:r>
      </w:hyperlink>
      <w:hyperlink r:id="rId128">
        <w:r>
          <w:rPr>
            <w:rFonts w:ascii="Times New Roman" w:eastAsia="Times New Roman" w:hAnsi="Times New Roman" w:cs="Times New Roman"/>
            <w:color w:val="1155CC"/>
            <w:u w:val="single"/>
          </w:rPr>
          <w:t>http://www.irf.ua/grants/contests/</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Програма ООН із відновлення та розбудови миру</w:t>
      </w:r>
      <w:hyperlink r:id="rId129">
        <w:r>
          <w:rPr>
            <w:rFonts w:ascii="Times New Roman" w:eastAsia="Times New Roman" w:hAnsi="Times New Roman" w:cs="Times New Roman"/>
          </w:rPr>
          <w:t xml:space="preserve"> </w:t>
        </w:r>
      </w:hyperlink>
      <w:hyperlink r:id="rId130">
        <w:r>
          <w:rPr>
            <w:rFonts w:ascii="Times New Roman" w:eastAsia="Times New Roman" w:hAnsi="Times New Roman" w:cs="Times New Roman"/>
            <w:color w:val="1155CC"/>
            <w:u w:val="single"/>
          </w:rPr>
          <w:t>https://www.undp.org/uk/ukraine/UNRPP-grants-and-opportunities</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Міжнародна організація з міграції</w:t>
      </w:r>
      <w:hyperlink r:id="rId131">
        <w:r>
          <w:rPr>
            <w:rFonts w:ascii="Times New Roman" w:eastAsia="Times New Roman" w:hAnsi="Times New Roman" w:cs="Times New Roman"/>
          </w:rPr>
          <w:t xml:space="preserve"> </w:t>
        </w:r>
      </w:hyperlink>
      <w:hyperlink r:id="rId132">
        <w:r>
          <w:rPr>
            <w:rFonts w:ascii="Times New Roman" w:eastAsia="Times New Roman" w:hAnsi="Times New Roman" w:cs="Times New Roman"/>
            <w:color w:val="1155CC"/>
            <w:u w:val="single"/>
          </w:rPr>
          <w:t>http://www.iom.org.ua/ua</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Goethe-Institut –</w:t>
      </w:r>
      <w:hyperlink r:id="rId133">
        <w:r>
          <w:rPr>
            <w:rFonts w:ascii="Times New Roman" w:eastAsia="Times New Roman" w:hAnsi="Times New Roman" w:cs="Times New Roman"/>
          </w:rPr>
          <w:t xml:space="preserve"> </w:t>
        </w:r>
      </w:hyperlink>
      <w:hyperlink r:id="rId134">
        <w:r>
          <w:rPr>
            <w:rFonts w:ascii="Times New Roman" w:eastAsia="Times New Roman" w:hAnsi="Times New Roman" w:cs="Times New Roman"/>
            <w:color w:val="1155CC"/>
            <w:u w:val="single"/>
          </w:rPr>
          <w:t>https://www.goethe.de/ins/ua/uk/kul/uap.html</w:t>
        </w:r>
      </w:hyperlink>
      <w:r>
        <w:rPr>
          <w:rFonts w:ascii="Times New Roman" w:eastAsia="Times New Roman" w:hAnsi="Times New Roman" w:cs="Times New Roman"/>
          <w:color w:val="1155CC"/>
          <w:u w:val="single"/>
        </w:rPr>
        <w:t xml:space="preserve"> </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Всеукраїнська благодійна організація “Інститут місцевого розвитку” </w:t>
      </w:r>
      <w:hyperlink r:id="rId135">
        <w:r>
          <w:rPr>
            <w:rFonts w:ascii="Times New Roman" w:eastAsia="Times New Roman" w:hAnsi="Times New Roman" w:cs="Times New Roman"/>
            <w:color w:val="1155CC"/>
            <w:u w:val="single"/>
          </w:rPr>
          <w:t>https://www.mdi.org.ua/</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Nefco  </w:t>
      </w:r>
      <w:r>
        <w:rPr>
          <w:rFonts w:ascii="Times New Roman" w:eastAsia="Times New Roman" w:hAnsi="Times New Roman" w:cs="Times New Roman"/>
          <w:color w:val="1155CC"/>
          <w:u w:val="single"/>
        </w:rPr>
        <w:t xml:space="preserve"> </w:t>
      </w:r>
      <w:hyperlink r:id="rId136">
        <w:r>
          <w:rPr>
            <w:rFonts w:ascii="Times New Roman" w:eastAsia="Times New Roman" w:hAnsi="Times New Roman" w:cs="Times New Roman"/>
            <w:color w:val="1155CC"/>
            <w:u w:val="single"/>
          </w:rPr>
          <w:t>https://www.nefco.int/financing-options/financing-for-municipal-sector/</w:t>
        </w:r>
      </w:hyperlink>
      <w:r>
        <w:rPr>
          <w:rFonts w:ascii="Times New Roman" w:eastAsia="Times New Roman" w:hAnsi="Times New Roman" w:cs="Times New Roman"/>
          <w:color w:val="1155CC"/>
          <w:u w:val="single"/>
        </w:rPr>
        <w:t xml:space="preserve"> </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USAID </w:t>
      </w:r>
      <w:hyperlink r:id="rId137">
        <w:r>
          <w:rPr>
            <w:rFonts w:ascii="Times New Roman" w:eastAsia="Times New Roman" w:hAnsi="Times New Roman" w:cs="Times New Roman"/>
            <w:color w:val="1155CC"/>
            <w:u w:val="single"/>
          </w:rPr>
          <w:t>https://www.usaid.gov/ukraine/</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Благодійний фонд «МХП – Громаді»</w:t>
      </w:r>
      <w:r>
        <w:rPr>
          <w:rFonts w:ascii="Times New Roman" w:eastAsia="Roboto" w:hAnsi="Times New Roman" w:cs="Times New Roman"/>
          <w:highlight w:val="white"/>
        </w:rPr>
        <w:t xml:space="preserve"> </w:t>
      </w:r>
      <w:hyperlink r:id="rId138">
        <w:r>
          <w:rPr>
            <w:rFonts w:ascii="Times New Roman" w:eastAsia="Roboto" w:hAnsi="Times New Roman" w:cs="Times New Roman"/>
            <w:color w:val="1155CC"/>
            <w:highlight w:val="white"/>
            <w:u w:val="single"/>
          </w:rPr>
          <w:t>https://mhpgromadi.org.ua/hranty/potochni-hranty/</w:t>
        </w:r>
      </w:hyperlink>
    </w:p>
    <w:p w:rsidR="000566F5" w:rsidRDefault="005E25AD">
      <w:pPr>
        <w:numPr>
          <w:ilvl w:val="0"/>
          <w:numId w:val="4"/>
        </w:numPr>
        <w:spacing w:after="0"/>
        <w:ind w:left="0" w:firstLine="720"/>
        <w:jc w:val="both"/>
        <w:rPr>
          <w:rFonts w:ascii="Times New Roman" w:eastAsia="Roboto" w:hAnsi="Times New Roman" w:cs="Times New Roman"/>
          <w:highlight w:val="white"/>
        </w:rPr>
      </w:pPr>
      <w:r>
        <w:rPr>
          <w:rFonts w:ascii="Times New Roman" w:eastAsia="Times New Roman" w:hAnsi="Times New Roman" w:cs="Times New Roman"/>
        </w:rPr>
        <w:t xml:space="preserve">МБФ ІЗОЛЯЦІЯ за фінансової підтримки Європейського Союзу </w:t>
      </w:r>
      <w:r>
        <w:rPr>
          <w:rFonts w:ascii="Times New Roman" w:eastAsia="Roboto" w:hAnsi="Times New Roman" w:cs="Times New Roman"/>
          <w:highlight w:val="white"/>
        </w:rPr>
        <w:t xml:space="preserve"> </w:t>
      </w:r>
      <w:hyperlink r:id="rId139">
        <w:r>
          <w:rPr>
            <w:rFonts w:ascii="Times New Roman" w:eastAsia="Roboto" w:hAnsi="Times New Roman" w:cs="Times New Roman"/>
            <w:color w:val="1155CC"/>
            <w:highlight w:val="white"/>
            <w:u w:val="single"/>
          </w:rPr>
          <w:t>https://izolyatsia.org/ua/project/war-related-population-needs/population-needs-info/</w:t>
        </w:r>
      </w:hyperlink>
      <w:r>
        <w:rPr>
          <w:rFonts w:ascii="Times New Roman" w:eastAsia="Roboto" w:hAnsi="Times New Roman" w:cs="Times New Roman"/>
          <w:highlight w:val="white"/>
        </w:rPr>
        <w:t xml:space="preserve"> </w:t>
      </w:r>
    </w:p>
    <w:p w:rsidR="000566F5" w:rsidRDefault="005E25AD">
      <w:pPr>
        <w:numPr>
          <w:ilvl w:val="0"/>
          <w:numId w:val="4"/>
        </w:numPr>
        <w:spacing w:after="0"/>
        <w:ind w:left="0" w:firstLine="720"/>
        <w:jc w:val="both"/>
        <w:rPr>
          <w:rFonts w:ascii="Times New Roman" w:eastAsia="Roboto" w:hAnsi="Times New Roman" w:cs="Times New Roman"/>
          <w:highlight w:val="white"/>
        </w:rPr>
      </w:pPr>
      <w:r>
        <w:rPr>
          <w:rFonts w:ascii="Times New Roman" w:eastAsia="Times New Roman" w:hAnsi="Times New Roman" w:cs="Times New Roman"/>
        </w:rPr>
        <w:t xml:space="preserve">Bundesanstalt THW (Федеральне агенство технічної допомоги ФРН) </w:t>
      </w:r>
      <w:hyperlink r:id="rId140">
        <w:r>
          <w:rPr>
            <w:rFonts w:ascii="Times New Roman" w:eastAsia="Roboto" w:hAnsi="Times New Roman" w:cs="Times New Roman"/>
            <w:color w:val="1155CC"/>
            <w:highlight w:val="white"/>
            <w:u w:val="single"/>
          </w:rPr>
          <w:t>https://m.thw.de/DE/THW/Bundesanstalt/bundesanstalt_node.html?noMobile=1</w:t>
        </w:r>
      </w:hyperlink>
      <w:r>
        <w:rPr>
          <w:rFonts w:ascii="Times New Roman" w:eastAsia="Roboto" w:hAnsi="Times New Roman" w:cs="Times New Roman"/>
          <w:highlight w:val="white"/>
        </w:rPr>
        <w:t xml:space="preserve"> </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Платформа ініціатив “Теплиця” м.Слов’янськ (м. Дрогобич) </w:t>
      </w:r>
      <w:hyperlink r:id="rId141">
        <w:r>
          <w:rPr>
            <w:rFonts w:ascii="Times New Roman" w:eastAsia="Roboto" w:hAnsi="Times New Roman" w:cs="Times New Roman"/>
            <w:color w:val="1155CC"/>
            <w:highlight w:val="white"/>
            <w:u w:val="single"/>
          </w:rPr>
          <w:t>https://www.facebook.com/teplitsia</w:t>
        </w:r>
      </w:hyperlink>
      <w:r>
        <w:rPr>
          <w:rFonts w:ascii="Times New Roman" w:eastAsia="Roboto" w:hAnsi="Times New Roman" w:cs="Times New Roman"/>
          <w:color w:val="1155CC"/>
          <w:highlight w:val="white"/>
          <w:u w:val="single"/>
        </w:rPr>
        <w:t xml:space="preserve"> </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“Вільна хата” м. Краматорськ (м. Івано-Франківськ) </w:t>
      </w:r>
      <w:hyperlink r:id="rId142">
        <w:r>
          <w:rPr>
            <w:rFonts w:ascii="Times New Roman" w:eastAsia="Roboto" w:hAnsi="Times New Roman" w:cs="Times New Roman"/>
            <w:color w:val="1155CC"/>
            <w:highlight w:val="white"/>
            <w:u w:val="single"/>
          </w:rPr>
          <w:t>https://www.facebook.com/vilha.ua/</w:t>
        </w:r>
      </w:hyperlink>
      <w:r>
        <w:rPr>
          <w:rFonts w:ascii="Times New Roman" w:eastAsia="Times New Roman" w:hAnsi="Times New Roman" w:cs="Times New Roman"/>
        </w:rPr>
        <w:t xml:space="preserve"> </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БФ "Надія по всьому світові" </w:t>
      </w:r>
      <w:hyperlink r:id="rId143">
        <w:r>
          <w:rPr>
            <w:rFonts w:ascii="Times New Roman" w:eastAsia="Roboto" w:hAnsi="Times New Roman" w:cs="Times New Roman"/>
            <w:color w:val="1155CC"/>
            <w:highlight w:val="white"/>
            <w:u w:val="single"/>
          </w:rPr>
          <w:t>https://www.facebook.com/hopewwukraine</w:t>
        </w:r>
      </w:hyperlink>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Звернутись до </w:t>
      </w:r>
      <w:hyperlink r:id="rId144">
        <w:r>
          <w:rPr>
            <w:rFonts w:ascii="Times New Roman" w:eastAsia="Times New Roman" w:hAnsi="Times New Roman" w:cs="Times New Roman"/>
          </w:rPr>
          <w:t>ГО "Асоціація ЕМДР в Україні - фахове об'єднання зі спеціальної травматерапії"</w:t>
        </w:r>
      </w:hyperlink>
      <w:r>
        <w:rPr>
          <w:rFonts w:ascii="Times New Roman" w:eastAsia="Times New Roman" w:hAnsi="Times New Roman" w:cs="Times New Roman"/>
        </w:rPr>
        <w:t xml:space="preserve"> </w:t>
      </w:r>
      <w:hyperlink r:id="rId145">
        <w:r>
          <w:rPr>
            <w:rFonts w:ascii="Times New Roman" w:eastAsia="Times New Roman" w:hAnsi="Times New Roman" w:cs="Times New Roman"/>
            <w:color w:val="1155CC"/>
            <w:u w:val="single"/>
          </w:rPr>
          <w:t>https://emdr.com.ua/</w:t>
        </w:r>
      </w:hyperlink>
      <w:r>
        <w:rPr>
          <w:rFonts w:ascii="Times New Roman" w:eastAsia="Times New Roman" w:hAnsi="Times New Roman" w:cs="Times New Roman"/>
        </w:rPr>
        <w:t xml:space="preserve"> </w:t>
      </w:r>
    </w:p>
    <w:p w:rsidR="000566F5" w:rsidRDefault="005E25AD">
      <w:pPr>
        <w:numPr>
          <w:ilvl w:val="0"/>
          <w:numId w:val="4"/>
        </w:numPr>
        <w:spacing w:after="0"/>
        <w:ind w:left="0" w:firstLine="720"/>
        <w:jc w:val="both"/>
        <w:rPr>
          <w:rFonts w:ascii="Times New Roman" w:eastAsia="Times New Roman" w:hAnsi="Times New Roman" w:cs="Times New Roman"/>
        </w:rPr>
      </w:pPr>
      <w:r>
        <w:rPr>
          <w:rFonts w:ascii="Times New Roman" w:eastAsia="Times New Roman" w:hAnsi="Times New Roman" w:cs="Times New Roman"/>
        </w:rPr>
        <w:t xml:space="preserve"> Фонд “Східна Європа” </w:t>
      </w:r>
      <w:hyperlink r:id="rId146">
        <w:r>
          <w:rPr>
            <w:rFonts w:ascii="Times New Roman" w:eastAsia="Times New Roman" w:hAnsi="Times New Roman" w:cs="Times New Roman"/>
            <w:color w:val="1155CC"/>
            <w:u w:val="single"/>
          </w:rPr>
          <w:t>https://eef.org.ua/</w:t>
        </w:r>
      </w:hyperlink>
    </w:p>
    <w:p w:rsidR="000566F5" w:rsidRDefault="000566F5">
      <w:pPr>
        <w:pStyle w:val="2"/>
      </w:pP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2.2 Рекомендації до Плану відновлення у сфері землеустрою</w:t>
      </w:r>
    </w:p>
    <w:p w:rsidR="000566F5" w:rsidRDefault="000566F5">
      <w:pPr>
        <w:pStyle w:val="3"/>
        <w:keepNext w:val="0"/>
        <w:spacing w:before="0" w:after="0"/>
        <w:ind w:firstLine="720"/>
        <w:jc w:val="both"/>
        <w:rPr>
          <w:rFonts w:ascii="Times New Roman" w:eastAsia="Times New Roman" w:hAnsi="Times New Roman" w:cs="Times New Roman"/>
          <w:color w:val="202124"/>
          <w:sz w:val="28"/>
          <w:szCs w:val="28"/>
        </w:rPr>
      </w:pPr>
    </w:p>
    <w:p w:rsidR="000566F5" w:rsidRDefault="005E25AD">
      <w:pPr>
        <w:pStyle w:val="3"/>
        <w:keepNext w:val="0"/>
        <w:spacing w:before="0" w:after="0"/>
        <w:ind w:firstLine="720"/>
        <w:jc w:val="both"/>
        <w:rPr>
          <w:rFonts w:ascii="Times New Roman" w:eastAsia="Times New Roman" w:hAnsi="Times New Roman" w:cs="Times New Roman"/>
          <w:b w:val="0"/>
          <w:color w:val="202124"/>
          <w:sz w:val="28"/>
          <w:szCs w:val="28"/>
        </w:rPr>
      </w:pPr>
      <w:r>
        <w:rPr>
          <w:rFonts w:ascii="Times New Roman" w:eastAsia="Times New Roman" w:hAnsi="Times New Roman" w:cs="Times New Roman"/>
          <w:color w:val="202124"/>
          <w:sz w:val="28"/>
          <w:szCs w:val="28"/>
        </w:rPr>
        <w:t>Ключові виклики для відновлення:</w:t>
      </w:r>
    </w:p>
    <w:p w:rsidR="000566F5" w:rsidRDefault="005E25AD">
      <w:pPr>
        <w:numPr>
          <w:ilvl w:val="0"/>
          <w:numId w:val="5"/>
        </w:numPr>
        <w:spacing w:after="0"/>
        <w:ind w:left="0" w:firstLine="720"/>
        <w:jc w:val="both"/>
        <w:rPr>
          <w:color w:val="202124"/>
          <w:sz w:val="28"/>
          <w:szCs w:val="28"/>
        </w:rPr>
      </w:pPr>
      <w:r>
        <w:rPr>
          <w:rFonts w:ascii="Times New Roman" w:eastAsia="Times New Roman" w:hAnsi="Times New Roman" w:cs="Times New Roman"/>
          <w:color w:val="202124"/>
          <w:sz w:val="28"/>
          <w:szCs w:val="28"/>
        </w:rPr>
        <w:t>відсутність реальних ресурсів для реалізації відповідних проектів;</w:t>
      </w:r>
    </w:p>
    <w:p w:rsidR="000566F5" w:rsidRDefault="005E25AD">
      <w:pPr>
        <w:numPr>
          <w:ilvl w:val="0"/>
          <w:numId w:val="5"/>
        </w:numPr>
        <w:spacing w:after="0"/>
        <w:ind w:left="0" w:firstLine="720"/>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відсутність спеціалістів для реалізації визначених проектів;</w:t>
      </w:r>
    </w:p>
    <w:p w:rsidR="000566F5" w:rsidRDefault="005E25AD">
      <w:pPr>
        <w:numPr>
          <w:ilvl w:val="0"/>
          <w:numId w:val="5"/>
        </w:numPr>
        <w:spacing w:after="0"/>
        <w:ind w:left="0" w:firstLine="720"/>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відсутність досвіду у роботі з відповідного обладнання та техніки;</w:t>
      </w:r>
    </w:p>
    <w:p w:rsidR="000566F5" w:rsidRDefault="005E25AD">
      <w:pPr>
        <w:numPr>
          <w:ilvl w:val="0"/>
          <w:numId w:val="5"/>
        </w:numPr>
        <w:spacing w:after="0"/>
        <w:ind w:left="0" w:firstLine="720"/>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близькість до кордону з країною агресором.</w:t>
      </w:r>
    </w:p>
    <w:p w:rsidR="000566F5" w:rsidRDefault="000566F5">
      <w:pPr>
        <w:spacing w:after="0"/>
        <w:ind w:firstLine="720"/>
        <w:jc w:val="both"/>
        <w:rPr>
          <w:rFonts w:ascii="Times New Roman" w:eastAsia="Times New Roman" w:hAnsi="Times New Roman" w:cs="Times New Roman"/>
          <w:color w:val="202124"/>
          <w:sz w:val="28"/>
          <w:szCs w:val="28"/>
        </w:rPr>
      </w:pPr>
    </w:p>
    <w:p w:rsidR="000566F5" w:rsidRDefault="005E25AD">
      <w:pPr>
        <w:spacing w:after="0"/>
        <w:ind w:firstLine="720"/>
        <w:jc w:val="both"/>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Ключові можливості:</w:t>
      </w:r>
    </w:p>
    <w:p w:rsidR="000566F5" w:rsidRDefault="005E25AD">
      <w:pPr>
        <w:numPr>
          <w:ilvl w:val="0"/>
          <w:numId w:val="6"/>
        </w:numPr>
        <w:spacing w:after="0"/>
        <w:ind w:left="0" w:firstLine="720"/>
        <w:jc w:val="both"/>
        <w:rPr>
          <w:color w:val="202124"/>
          <w:sz w:val="28"/>
          <w:szCs w:val="28"/>
        </w:rPr>
      </w:pPr>
      <w:r>
        <w:rPr>
          <w:rFonts w:ascii="Times New Roman" w:eastAsia="Times New Roman" w:hAnsi="Times New Roman" w:cs="Times New Roman"/>
          <w:color w:val="202124"/>
          <w:sz w:val="28"/>
          <w:szCs w:val="28"/>
          <w:highlight w:val="white"/>
        </w:rPr>
        <w:t>розвивати стратегічне партнерство – з органами державної влади, експертними організаціями, науковими установами, фінансовими інституціями, з метою залучення зовнішніх ресурсів (фінансових, експертних, трудових) для реалізації планів і проектів.</w:t>
      </w:r>
    </w:p>
    <w:p w:rsidR="000566F5" w:rsidRDefault="000566F5">
      <w:pPr>
        <w:pStyle w:val="3"/>
        <w:keepNext w:val="0"/>
        <w:spacing w:before="0" w:after="0"/>
        <w:ind w:firstLine="720"/>
        <w:jc w:val="both"/>
        <w:rPr>
          <w:rFonts w:ascii="Times New Roman" w:eastAsia="Times New Roman" w:hAnsi="Times New Roman" w:cs="Times New Roman"/>
          <w:b w:val="0"/>
          <w:color w:val="202124"/>
          <w:sz w:val="28"/>
          <w:szCs w:val="28"/>
        </w:rPr>
      </w:pPr>
    </w:p>
    <w:p w:rsidR="000566F5" w:rsidRDefault="005E25AD">
      <w:pPr>
        <w:pStyle w:val="3"/>
        <w:keepNext w:val="0"/>
        <w:spacing w:before="0" w:after="0"/>
        <w:ind w:firstLine="720"/>
        <w:jc w:val="both"/>
        <w:rPr>
          <w:rFonts w:ascii="Times New Roman" w:eastAsia="Times New Roman" w:hAnsi="Times New Roman" w:cs="Times New Roman"/>
          <w:b w:val="0"/>
          <w:color w:val="202124"/>
          <w:sz w:val="28"/>
          <w:szCs w:val="28"/>
        </w:rPr>
      </w:pPr>
      <w:r>
        <w:rPr>
          <w:rFonts w:ascii="Times New Roman" w:eastAsia="Times New Roman" w:hAnsi="Times New Roman" w:cs="Times New Roman"/>
          <w:color w:val="202124"/>
          <w:sz w:val="28"/>
          <w:szCs w:val="28"/>
        </w:rPr>
        <w:t>Ключові принципи відновлення:</w:t>
      </w:r>
    </w:p>
    <w:p w:rsidR="000566F5" w:rsidRDefault="005E25AD">
      <w:pPr>
        <w:numPr>
          <w:ilvl w:val="0"/>
          <w:numId w:val="7"/>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highlight w:val="white"/>
        </w:rPr>
        <w:t>Створення об’єктивної бази даних щодо земельного ресурсу громади;</w:t>
      </w:r>
    </w:p>
    <w:p w:rsidR="000566F5" w:rsidRDefault="005E25AD">
      <w:pPr>
        <w:numPr>
          <w:ilvl w:val="0"/>
          <w:numId w:val="7"/>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highlight w:val="white"/>
        </w:rPr>
        <w:t>Забезпечення об’єктивного, прозорого та відкритого доступу до інформації про земельні ресурси;</w:t>
      </w:r>
    </w:p>
    <w:p w:rsidR="000566F5" w:rsidRDefault="005E25AD">
      <w:pPr>
        <w:numPr>
          <w:ilvl w:val="0"/>
          <w:numId w:val="7"/>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highlight w:val="white"/>
        </w:rPr>
        <w:t>Мінімізувати корупційні впливи, шляхом забезпечення рівного доступу до інформації;</w:t>
      </w:r>
    </w:p>
    <w:p w:rsidR="000566F5" w:rsidRDefault="005E25AD">
      <w:pPr>
        <w:numPr>
          <w:ilvl w:val="0"/>
          <w:numId w:val="7"/>
        </w:numPr>
        <w:spacing w:after="0"/>
        <w:ind w:left="0" w:firstLine="720"/>
        <w:jc w:val="both"/>
        <w:rPr>
          <w:color w:val="202124"/>
          <w:sz w:val="28"/>
          <w:szCs w:val="28"/>
        </w:rPr>
      </w:pPr>
      <w:r>
        <w:rPr>
          <w:rFonts w:ascii="Times New Roman" w:eastAsia="Times New Roman" w:hAnsi="Times New Roman" w:cs="Times New Roman"/>
          <w:color w:val="202124"/>
          <w:sz w:val="28"/>
          <w:szCs w:val="28"/>
          <w:highlight w:val="white"/>
        </w:rPr>
        <w:t>Отримання громадою повної та об’єктивної інформації щодо важливого ресурсу</w:t>
      </w:r>
      <w:r>
        <w:rPr>
          <w:rFonts w:ascii="Times New Roman" w:eastAsia="Times New Roman" w:hAnsi="Times New Roman" w:cs="Times New Roman"/>
          <w:color w:val="202124"/>
          <w:sz w:val="28"/>
          <w:szCs w:val="28"/>
        </w:rPr>
        <w:t>.</w:t>
      </w:r>
    </w:p>
    <w:p w:rsidR="000566F5" w:rsidRDefault="005E25AD">
      <w:pPr>
        <w:numPr>
          <w:ilvl w:val="0"/>
          <w:numId w:val="7"/>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highlight w:val="white"/>
        </w:rPr>
        <w:t>Відновлення порушених земель та приведення їх у попередній довоєнний стан, з метою збереження рівня родючості та інших показників;</w:t>
      </w:r>
    </w:p>
    <w:p w:rsidR="000566F5" w:rsidRDefault="000566F5">
      <w:pPr>
        <w:spacing w:after="0"/>
        <w:ind w:firstLine="720"/>
        <w:jc w:val="both"/>
        <w:rPr>
          <w:rFonts w:ascii="Times New Roman" w:eastAsia="Times New Roman" w:hAnsi="Times New Roman" w:cs="Times New Roman"/>
          <w:color w:val="202124"/>
          <w:sz w:val="28"/>
          <w:szCs w:val="28"/>
          <w:highlight w:val="white"/>
        </w:rPr>
      </w:pPr>
    </w:p>
    <w:p w:rsidR="000566F5" w:rsidRDefault="005E25AD">
      <w:pPr>
        <w:spacing w:after="0"/>
        <w:ind w:firstLine="720"/>
        <w:jc w:val="center"/>
        <w:rPr>
          <w:rFonts w:ascii="Times New Roman" w:eastAsia="Times New Roman" w:hAnsi="Times New Roman" w:cs="Times New Roman"/>
          <w:b/>
          <w:color w:val="002060"/>
          <w:sz w:val="28"/>
          <w:szCs w:val="28"/>
        </w:rPr>
      </w:pPr>
      <w:r>
        <w:rPr>
          <w:rFonts w:ascii="Times New Roman" w:eastAsia="Times New Roman" w:hAnsi="Times New Roman" w:cs="Times New Roman"/>
          <w:b/>
          <w:color w:val="002060"/>
          <w:sz w:val="28"/>
          <w:szCs w:val="28"/>
        </w:rPr>
        <w:t>Проектна пропозиція</w:t>
      </w:r>
    </w:p>
    <w:p w:rsidR="000566F5" w:rsidRDefault="005E25AD">
      <w:pPr>
        <w:pStyle w:val="3"/>
        <w:keepNext w:val="0"/>
        <w:spacing w:before="0" w:after="0"/>
        <w:ind w:firstLine="720"/>
        <w:jc w:val="both"/>
        <w:rPr>
          <w:rFonts w:ascii="Times New Roman" w:eastAsia="Times New Roman" w:hAnsi="Times New Roman" w:cs="Times New Roman"/>
          <w:b w:val="0"/>
          <w:color w:val="202124"/>
          <w:sz w:val="28"/>
          <w:szCs w:val="28"/>
        </w:rPr>
      </w:pPr>
      <w:r>
        <w:rPr>
          <w:rFonts w:ascii="Times New Roman" w:eastAsia="Times New Roman" w:hAnsi="Times New Roman" w:cs="Times New Roman"/>
          <w:color w:val="202124"/>
          <w:sz w:val="28"/>
          <w:szCs w:val="28"/>
        </w:rPr>
        <w:t>Назва проекту:</w:t>
      </w:r>
    </w:p>
    <w:p w:rsidR="000566F5" w:rsidRDefault="005E25AD">
      <w:pPr>
        <w:spacing w:after="0"/>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t>Проведення інвентаризації земель Новгород-Сіверської територіальної громади</w:t>
      </w:r>
    </w:p>
    <w:p w:rsidR="000566F5" w:rsidRDefault="005E25AD">
      <w:pPr>
        <w:spacing w:after="0"/>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Проведення рекультивації порушених земель</w:t>
      </w:r>
    </w:p>
    <w:p w:rsidR="000566F5" w:rsidRDefault="000566F5">
      <w:pPr>
        <w:spacing w:after="0"/>
        <w:ind w:firstLine="720"/>
        <w:jc w:val="both"/>
        <w:rPr>
          <w:rFonts w:ascii="Times New Roman" w:eastAsia="Times New Roman" w:hAnsi="Times New Roman" w:cs="Times New Roman"/>
          <w:b/>
          <w:sz w:val="28"/>
          <w:szCs w:val="28"/>
        </w:rPr>
      </w:pPr>
    </w:p>
    <w:p w:rsidR="000566F5" w:rsidRDefault="005E25AD">
      <w:pPr>
        <w:pStyle w:val="3"/>
        <w:keepNext w:val="0"/>
        <w:spacing w:before="0" w:after="0"/>
        <w:ind w:firstLine="720"/>
        <w:jc w:val="both"/>
        <w:rPr>
          <w:rFonts w:ascii="Times New Roman" w:eastAsia="Times New Roman" w:hAnsi="Times New Roman" w:cs="Times New Roman"/>
          <w:b w:val="0"/>
          <w:color w:val="202124"/>
          <w:sz w:val="28"/>
          <w:szCs w:val="28"/>
        </w:rPr>
      </w:pPr>
      <w:r>
        <w:rPr>
          <w:rFonts w:ascii="Times New Roman" w:eastAsia="Times New Roman" w:hAnsi="Times New Roman" w:cs="Times New Roman"/>
          <w:color w:val="202124"/>
          <w:sz w:val="28"/>
          <w:szCs w:val="28"/>
        </w:rPr>
        <w:t>Обгрунтування проекту:</w:t>
      </w:r>
    </w:p>
    <w:p w:rsidR="000566F5" w:rsidRDefault="000566F5">
      <w:pPr>
        <w:spacing w:after="0"/>
        <w:ind w:firstLine="720"/>
        <w:jc w:val="both"/>
        <w:rPr>
          <w:rFonts w:ascii="Times New Roman" w:eastAsia="Times New Roman" w:hAnsi="Times New Roman" w:cs="Times New Roman"/>
          <w:sz w:val="28"/>
          <w:szCs w:val="28"/>
        </w:rPr>
      </w:pPr>
    </w:p>
    <w:p w:rsidR="000566F5" w:rsidRDefault="005E25AD">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громаді на даний час відсутній повний та об’єктивний облік земель, що сприяє неналежному використанню земель власниками та/або користувачами, необ'єктивному надходженню податку за землю та орендних платежів, а також відсутності відкритої інформації для потенційних інвесторів та землевласників та/або землекористувачів. </w:t>
      </w:r>
    </w:p>
    <w:p w:rsidR="000566F5" w:rsidRDefault="005E25AD">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Бойові дії на території громади призвели до порушення ґрунтового покриву. І на природних ділянках, і на території сільськогосподарських земель, внаслідок розривів снарядів, проїзду важкої техніки та будівництва різноманітних укріплень та фортифікацій відбувалось значне пошкодження ґрунту та рослинності. Наслідками порушень є ерозійні процеси та зниження родючості, забруднення ґрунту та ґрунтових вод, що є великою загрозою для відновлення сільського господарства. Одним з варіантів рішення в ситуації, яка склалась із руйнуванням ґрунтів, є рекультивація порушених земель, якій передували б заходи із розмінування території; виявлення та маркування на місцевості ділянок сільськогосподарських земель, забруднених внаслідок розривів снарядів та під дією інших техногенних факторів; проведення широкомасштабних робіт з ліквідації окопів й інших механічних порушень ґрунтового покриву.</w:t>
      </w:r>
    </w:p>
    <w:p w:rsidR="000566F5" w:rsidRDefault="000566F5">
      <w:pPr>
        <w:spacing w:after="0"/>
        <w:ind w:firstLine="720"/>
        <w:jc w:val="both"/>
        <w:rPr>
          <w:rFonts w:ascii="Times New Roman" w:eastAsia="Times New Roman" w:hAnsi="Times New Roman" w:cs="Times New Roman"/>
          <w:sz w:val="28"/>
          <w:szCs w:val="28"/>
        </w:rPr>
      </w:pPr>
    </w:p>
    <w:p w:rsidR="000566F5" w:rsidRDefault="005E25AD">
      <w:pPr>
        <w:spacing w:after="0"/>
        <w:ind w:firstLine="720"/>
        <w:jc w:val="both"/>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Стратегічні цілі проекту:</w:t>
      </w:r>
    </w:p>
    <w:p w:rsidR="000566F5" w:rsidRDefault="005E25AD">
      <w:pPr>
        <w:numPr>
          <w:ilvl w:val="0"/>
          <w:numId w:val="8"/>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rPr>
        <w:t>Забезпечити ведення об’єктивної інформації щодо обліку земель</w:t>
      </w:r>
      <w:r>
        <w:rPr>
          <w:rFonts w:ascii="Times New Roman" w:eastAsia="Times New Roman" w:hAnsi="Times New Roman" w:cs="Times New Roman"/>
          <w:color w:val="202124"/>
          <w:sz w:val="28"/>
          <w:szCs w:val="28"/>
          <w:highlight w:val="white"/>
        </w:rPr>
        <w:t>;</w:t>
      </w:r>
    </w:p>
    <w:p w:rsidR="000566F5" w:rsidRDefault="005E25AD">
      <w:pPr>
        <w:numPr>
          <w:ilvl w:val="0"/>
          <w:numId w:val="8"/>
        </w:numPr>
        <w:spacing w:after="0"/>
        <w:ind w:left="0" w:firstLine="720"/>
        <w:jc w:val="both"/>
        <w:rPr>
          <w:color w:val="202124"/>
          <w:sz w:val="28"/>
          <w:szCs w:val="28"/>
        </w:rPr>
      </w:pPr>
      <w:r>
        <w:rPr>
          <w:rFonts w:ascii="Times New Roman" w:eastAsia="Times New Roman" w:hAnsi="Times New Roman" w:cs="Times New Roman"/>
          <w:color w:val="202124"/>
          <w:sz w:val="28"/>
          <w:szCs w:val="28"/>
          <w:highlight w:val="white"/>
        </w:rPr>
        <w:t>Забезпечити об’єктивну сплату податкових надходжень та орендної плати за землю;</w:t>
      </w:r>
    </w:p>
    <w:p w:rsidR="000566F5" w:rsidRDefault="005E25AD">
      <w:pPr>
        <w:numPr>
          <w:ilvl w:val="0"/>
          <w:numId w:val="8"/>
        </w:numPr>
        <w:spacing w:after="0"/>
        <w:ind w:left="0" w:firstLine="720"/>
        <w:jc w:val="both"/>
        <w:rPr>
          <w:color w:val="202124"/>
          <w:sz w:val="28"/>
          <w:szCs w:val="28"/>
        </w:rPr>
      </w:pPr>
      <w:r>
        <w:rPr>
          <w:rFonts w:ascii="Times New Roman" w:eastAsia="Times New Roman" w:hAnsi="Times New Roman" w:cs="Times New Roman"/>
          <w:color w:val="202124"/>
          <w:sz w:val="28"/>
          <w:szCs w:val="28"/>
        </w:rPr>
        <w:t>Забезпечити відкритий та прозорий доступ до інформації щодо наявного земельного ресурсу на території громади для інвесторів, землевласників та землекористувачів;</w:t>
      </w:r>
    </w:p>
    <w:p w:rsidR="000566F5" w:rsidRDefault="005E25AD">
      <w:pPr>
        <w:numPr>
          <w:ilvl w:val="0"/>
          <w:numId w:val="8"/>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highlight w:val="white"/>
        </w:rPr>
        <w:t>створення інвестиційно привабливих територій;</w:t>
      </w:r>
    </w:p>
    <w:p w:rsidR="000566F5" w:rsidRDefault="005E25AD">
      <w:pPr>
        <w:numPr>
          <w:ilvl w:val="0"/>
          <w:numId w:val="8"/>
        </w:numPr>
        <w:spacing w:after="0"/>
        <w:ind w:left="0" w:firstLine="720"/>
        <w:jc w:val="both"/>
        <w:rPr>
          <w:color w:val="202124"/>
          <w:sz w:val="28"/>
          <w:szCs w:val="28"/>
          <w:highlight w:val="white"/>
        </w:rPr>
      </w:pPr>
      <w:r>
        <w:rPr>
          <w:rFonts w:ascii="Times New Roman" w:eastAsia="Times New Roman" w:hAnsi="Times New Roman" w:cs="Times New Roman"/>
          <w:color w:val="202124"/>
          <w:sz w:val="28"/>
          <w:szCs w:val="28"/>
          <w:highlight w:val="white"/>
        </w:rPr>
        <w:t>проведення комплексних дій щодо рекультивації порушених земель, який передували б заходи з розмінування території.</w:t>
      </w:r>
    </w:p>
    <w:p w:rsidR="000566F5" w:rsidRDefault="000566F5">
      <w:pPr>
        <w:spacing w:after="0"/>
        <w:ind w:firstLine="720"/>
        <w:jc w:val="both"/>
        <w:rPr>
          <w:rFonts w:ascii="Times New Roman" w:eastAsia="Times New Roman" w:hAnsi="Times New Roman" w:cs="Times New Roman"/>
          <w:color w:val="202124"/>
          <w:sz w:val="28"/>
          <w:szCs w:val="28"/>
          <w:highlight w:val="white"/>
        </w:rPr>
      </w:pPr>
    </w:p>
    <w:p w:rsidR="000566F5" w:rsidRDefault="000566F5">
      <w:pPr>
        <w:spacing w:after="0"/>
        <w:ind w:firstLine="720"/>
        <w:jc w:val="both"/>
        <w:rPr>
          <w:rFonts w:ascii="Times New Roman" w:eastAsia="Times New Roman" w:hAnsi="Times New Roman" w:cs="Times New Roman"/>
          <w:color w:val="202124"/>
          <w:sz w:val="28"/>
          <w:szCs w:val="28"/>
        </w:rPr>
      </w:pPr>
    </w:p>
    <w:p w:rsidR="000566F5" w:rsidRDefault="005E25AD">
      <w:pPr>
        <w:pStyle w:val="3"/>
        <w:keepNext w:val="0"/>
        <w:spacing w:before="0" w:after="0"/>
        <w:ind w:firstLine="720"/>
        <w:jc w:val="both"/>
        <w:rPr>
          <w:rFonts w:ascii="Times New Roman" w:eastAsia="Times New Roman" w:hAnsi="Times New Roman" w:cs="Times New Roman"/>
          <w:b w:val="0"/>
          <w:color w:val="202124"/>
          <w:sz w:val="28"/>
          <w:szCs w:val="28"/>
        </w:rPr>
      </w:pPr>
      <w:r>
        <w:rPr>
          <w:rFonts w:ascii="Times New Roman" w:eastAsia="Times New Roman" w:hAnsi="Times New Roman" w:cs="Times New Roman"/>
          <w:color w:val="202124"/>
          <w:sz w:val="28"/>
          <w:szCs w:val="28"/>
        </w:rPr>
        <w:t>Етапи проекту:</w:t>
      </w:r>
    </w:p>
    <w:p w:rsidR="000566F5" w:rsidRDefault="005E25AD">
      <w:pPr>
        <w:numPr>
          <w:ilvl w:val="0"/>
          <w:numId w:val="9"/>
        </w:numPr>
        <w:spacing w:after="0"/>
        <w:ind w:left="0"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color w:val="202124"/>
          <w:sz w:val="28"/>
          <w:szCs w:val="28"/>
        </w:rPr>
        <w:t xml:space="preserve">Залучити партнерів та інвесторів до реалізації проекту </w:t>
      </w:r>
      <w:r>
        <w:rPr>
          <w:rFonts w:ascii="Times New Roman" w:eastAsia="Times New Roman" w:hAnsi="Times New Roman" w:cs="Times New Roman"/>
          <w:sz w:val="28"/>
          <w:szCs w:val="28"/>
        </w:rPr>
        <w:t>інвентаризації земель Новгород-Сіверської міської територіальної громади</w:t>
      </w:r>
      <w:r>
        <w:rPr>
          <w:rFonts w:ascii="Times New Roman" w:eastAsia="Times New Roman" w:hAnsi="Times New Roman" w:cs="Times New Roman"/>
          <w:color w:val="202124"/>
          <w:sz w:val="28"/>
          <w:szCs w:val="28"/>
        </w:rPr>
        <w:t>, що надасть можливість доступу до об’єктивної інформації про землі на території громади</w:t>
      </w:r>
      <w:r>
        <w:rPr>
          <w:rFonts w:ascii="Times New Roman" w:eastAsia="Times New Roman" w:hAnsi="Times New Roman" w:cs="Times New Roman"/>
          <w:color w:val="202124"/>
          <w:sz w:val="28"/>
          <w:szCs w:val="28"/>
          <w:highlight w:val="white"/>
        </w:rPr>
        <w:t>;</w:t>
      </w:r>
    </w:p>
    <w:p w:rsidR="000566F5" w:rsidRDefault="005E25AD">
      <w:pPr>
        <w:numPr>
          <w:ilvl w:val="0"/>
          <w:numId w:val="9"/>
        </w:numPr>
        <w:spacing w:after="0"/>
        <w:ind w:left="0"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color w:val="202124"/>
          <w:sz w:val="28"/>
          <w:szCs w:val="28"/>
        </w:rPr>
        <w:t>Залучити грантодавців/донорів до проведення рекультивації порушених земель громади</w:t>
      </w:r>
      <w:r>
        <w:rPr>
          <w:rFonts w:ascii="Times New Roman" w:eastAsia="Times New Roman" w:hAnsi="Times New Roman" w:cs="Times New Roman"/>
          <w:color w:val="202124"/>
          <w:sz w:val="28"/>
          <w:szCs w:val="28"/>
          <w:highlight w:val="white"/>
        </w:rPr>
        <w:t>;</w:t>
      </w:r>
    </w:p>
    <w:p w:rsidR="000566F5" w:rsidRDefault="005E25AD">
      <w:pPr>
        <w:numPr>
          <w:ilvl w:val="0"/>
          <w:numId w:val="9"/>
        </w:numPr>
        <w:spacing w:after="0"/>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202124"/>
          <w:sz w:val="28"/>
          <w:szCs w:val="28"/>
        </w:rPr>
        <w:t>Реалізувати проект, з досягненням мети проведення інвентаризації земель та проведення рекультивації порушених земель територіальної громади.</w:t>
      </w:r>
    </w:p>
    <w:p w:rsidR="000566F5" w:rsidRDefault="000566F5">
      <w:pPr>
        <w:widowControl w:val="0"/>
        <w:spacing w:after="0"/>
        <w:ind w:firstLine="720"/>
        <w:jc w:val="both"/>
        <w:rPr>
          <w:rFonts w:ascii="Times New Roman" w:eastAsia="Times New Roman" w:hAnsi="Times New Roman" w:cs="Times New Roman"/>
          <w:color w:val="202124"/>
          <w:sz w:val="28"/>
          <w:szCs w:val="28"/>
        </w:rPr>
      </w:pPr>
    </w:p>
    <w:p w:rsidR="000566F5" w:rsidRDefault="005E25AD">
      <w:pPr>
        <w:spacing w:after="0"/>
        <w:ind w:firstLine="720"/>
        <w:jc w:val="both"/>
        <w:rPr>
          <w:rFonts w:ascii="Times New Roman" w:eastAsia="Times New Roman" w:hAnsi="Times New Roman" w:cs="Times New Roman"/>
          <w:color w:val="202124"/>
          <w:sz w:val="28"/>
          <w:szCs w:val="28"/>
        </w:rPr>
      </w:pPr>
      <w:r>
        <w:rPr>
          <w:rFonts w:ascii="Times New Roman" w:eastAsia="Times New Roman" w:hAnsi="Times New Roman" w:cs="Times New Roman"/>
          <w:b/>
          <w:color w:val="202124"/>
          <w:sz w:val="28"/>
          <w:szCs w:val="28"/>
        </w:rPr>
        <w:t xml:space="preserve">Період виконання: </w:t>
      </w:r>
      <w:r>
        <w:rPr>
          <w:rFonts w:ascii="Times New Roman" w:eastAsia="Times New Roman" w:hAnsi="Times New Roman" w:cs="Times New Roman"/>
          <w:color w:val="202124"/>
          <w:sz w:val="28"/>
          <w:szCs w:val="28"/>
        </w:rPr>
        <w:t>2023 рік.</w:t>
      </w:r>
    </w:p>
    <w:p w:rsidR="000566F5" w:rsidRDefault="005E25AD">
      <w:pPr>
        <w:spacing w:after="0"/>
        <w:ind w:firstLine="720"/>
        <w:jc w:val="both"/>
        <w:rPr>
          <w:rFonts w:ascii="Times New Roman" w:eastAsia="Times New Roman" w:hAnsi="Times New Roman" w:cs="Times New Roman"/>
          <w:color w:val="202124"/>
          <w:sz w:val="28"/>
          <w:szCs w:val="28"/>
        </w:rPr>
      </w:pPr>
      <w:r>
        <w:rPr>
          <w:rFonts w:ascii="Times New Roman" w:eastAsia="Times New Roman" w:hAnsi="Times New Roman" w:cs="Times New Roman"/>
          <w:b/>
          <w:color w:val="202124"/>
          <w:sz w:val="28"/>
          <w:szCs w:val="28"/>
        </w:rPr>
        <w:t xml:space="preserve">Фінансова потреба: </w:t>
      </w:r>
      <w:r>
        <w:rPr>
          <w:rFonts w:ascii="Times New Roman" w:eastAsia="Times New Roman" w:hAnsi="Times New Roman" w:cs="Times New Roman"/>
          <w:color w:val="202124"/>
          <w:sz w:val="28"/>
          <w:szCs w:val="28"/>
        </w:rPr>
        <w:t>для досягнення цілей проекту потрібні фінансові і техніко-економічні розрахунки.</w:t>
      </w:r>
    </w:p>
    <w:p w:rsidR="000566F5" w:rsidRDefault="000566F5">
      <w:pPr>
        <w:spacing w:after="80"/>
        <w:ind w:firstLine="630"/>
        <w:jc w:val="both"/>
        <w:rPr>
          <w:rFonts w:ascii="Times New Roman" w:eastAsia="Times New Roman" w:hAnsi="Times New Roman" w:cs="Times New Roman"/>
          <w:color w:val="202124"/>
          <w:sz w:val="28"/>
          <w:szCs w:val="28"/>
        </w:rPr>
      </w:pPr>
    </w:p>
    <w:p w:rsidR="000566F5" w:rsidRDefault="000566F5">
      <w:pPr>
        <w:jc w:val="center"/>
        <w:rPr>
          <w:rFonts w:ascii="Times New Roman" w:hAnsi="Times New Roman" w:cs="Times New Roman"/>
          <w:b/>
          <w:sz w:val="28"/>
        </w:rPr>
      </w:pPr>
    </w:p>
    <w:p w:rsidR="000566F5" w:rsidRDefault="005E25AD">
      <w:pPr>
        <w:jc w:val="center"/>
        <w:rPr>
          <w:rFonts w:ascii="Times New Roman" w:hAnsi="Times New Roman" w:cs="Times New Roman"/>
          <w:b/>
          <w:sz w:val="28"/>
        </w:rPr>
      </w:pPr>
      <w:r>
        <w:rPr>
          <w:rFonts w:ascii="Times New Roman" w:hAnsi="Times New Roman" w:cs="Times New Roman"/>
          <w:b/>
          <w:sz w:val="28"/>
        </w:rPr>
        <w:t>2.3 Рекомендації до Плану відновлення у сфері енергопостачання та енергоефективності</w:t>
      </w:r>
    </w:p>
    <w:p w:rsidR="000566F5" w:rsidRDefault="005E25AD">
      <w:pPr>
        <w:spacing w:after="0"/>
        <w:ind w:firstLine="720"/>
        <w:jc w:val="both"/>
        <w:rPr>
          <w:rFonts w:ascii="Times New Roman" w:hAnsi="Times New Roman" w:cs="Times New Roman"/>
          <w:b/>
          <w:sz w:val="28"/>
        </w:rPr>
      </w:pPr>
      <w:r>
        <w:rPr>
          <w:rFonts w:ascii="Times New Roman" w:hAnsi="Times New Roman" w:cs="Times New Roman"/>
          <w:b/>
          <w:sz w:val="28"/>
        </w:rPr>
        <w:t xml:space="preserve">Пріоритезація питань </w:t>
      </w:r>
      <w:bookmarkStart w:id="23" w:name="_Hlk118727186"/>
      <w:r>
        <w:rPr>
          <w:rFonts w:ascii="Times New Roman" w:hAnsi="Times New Roman" w:cs="Times New Roman"/>
          <w:b/>
          <w:sz w:val="28"/>
        </w:rPr>
        <w:t>енергопостачання та енергоефективності</w:t>
      </w:r>
      <w:bookmarkEnd w:id="23"/>
      <w:r>
        <w:rPr>
          <w:rFonts w:ascii="Times New Roman" w:hAnsi="Times New Roman" w:cs="Times New Roman"/>
          <w:b/>
          <w:sz w:val="28"/>
        </w:rPr>
        <w:t>, за оцінкою ОМС</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 xml:space="preserve">Питання енергоефективності </w:t>
      </w:r>
      <w:r>
        <w:rPr>
          <w:rFonts w:ascii="Times New Roman" w:hAnsi="Times New Roman" w:cs="Times New Roman"/>
          <w:bCs/>
          <w:sz w:val="28"/>
        </w:rPr>
        <w:t>не були</w:t>
      </w:r>
      <w:r>
        <w:rPr>
          <w:rFonts w:ascii="Times New Roman" w:hAnsi="Times New Roman" w:cs="Times New Roman"/>
          <w:sz w:val="28"/>
        </w:rPr>
        <w:t xml:space="preserve"> віднесені до переліку найбільш пріоритетних у плані повоєнного відновлення. Однак було запропоновано до реалізації  «Побудови полігону для зберігання та переробки твердих відходів».</w:t>
      </w:r>
    </w:p>
    <w:p w:rsidR="000566F5" w:rsidRDefault="000566F5">
      <w:pPr>
        <w:spacing w:after="0"/>
        <w:ind w:firstLine="720"/>
        <w:jc w:val="both"/>
        <w:rPr>
          <w:rFonts w:ascii="Times New Roman" w:hAnsi="Times New Roman" w:cs="Times New Roman"/>
          <w:b/>
          <w:sz w:val="28"/>
        </w:rPr>
      </w:pPr>
    </w:p>
    <w:p w:rsidR="000566F5" w:rsidRDefault="005E25AD">
      <w:pPr>
        <w:spacing w:after="0"/>
        <w:ind w:firstLine="720"/>
        <w:jc w:val="both"/>
        <w:rPr>
          <w:rFonts w:ascii="Times New Roman" w:hAnsi="Times New Roman" w:cs="Times New Roman"/>
          <w:b/>
          <w:sz w:val="28"/>
        </w:rPr>
      </w:pPr>
      <w:r>
        <w:rPr>
          <w:rFonts w:ascii="Times New Roman" w:hAnsi="Times New Roman" w:cs="Times New Roman"/>
          <w:b/>
          <w:sz w:val="28"/>
        </w:rPr>
        <w:t>Ключові виклики для відновлення:</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відсутність ресурсів для проведення енергоаудиту;</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відсутність «швидких» ресурсів для придбання резервних джерел живлення;</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Рекомендації до Плану відновлення у сфері енергопостачання та енергоефективності</w:t>
      </w:r>
    </w:p>
    <w:p w:rsidR="000566F5" w:rsidRDefault="005E25AD">
      <w:pPr>
        <w:spacing w:after="0"/>
        <w:ind w:firstLine="720"/>
        <w:jc w:val="both"/>
        <w:rPr>
          <w:rFonts w:ascii="Times New Roman" w:hAnsi="Times New Roman" w:cs="Times New Roman"/>
          <w:bCs/>
          <w:sz w:val="28"/>
        </w:rPr>
      </w:pPr>
      <w:r>
        <w:rPr>
          <w:rFonts w:ascii="Times New Roman" w:hAnsi="Times New Roman" w:cs="Times New Roman"/>
          <w:bCs/>
          <w:sz w:val="28"/>
        </w:rPr>
        <w:t>Проведення енергоаудиту за результатами якого можливо буде продовжувати роботу щодо реалізації заходів з енергоефективності та термомодернізації об’єктів комунальної власності. Здобутий досвід у подальшому доцільно впровадити і на об’єкти інших форм власності. Після проведення енергоаудиту можливе залучення низки джерел для проведення заходів з енергоефективності та термомодернізації: Енергосервісний договір та співпраця з ЕСКО; залучення коштів Північної екологічної фінансової корпорації (НЕФКО); кредитні кошти ЄІБ за Проєктом «Енергоефективність громадських будівель в Україні (UPBEE)» (0.25% річних) тощо.</w:t>
      </w:r>
    </w:p>
    <w:p w:rsidR="000566F5" w:rsidRDefault="005E25AD">
      <w:pPr>
        <w:spacing w:after="0"/>
        <w:ind w:firstLine="720"/>
        <w:jc w:val="both"/>
        <w:rPr>
          <w:rFonts w:ascii="Times New Roman" w:hAnsi="Times New Roman" w:cs="Times New Roman"/>
          <w:sz w:val="28"/>
        </w:rPr>
      </w:pPr>
      <w:bookmarkStart w:id="24" w:name="_Hlk118730950"/>
      <w:r>
        <w:rPr>
          <w:rFonts w:ascii="Times New Roman" w:hAnsi="Times New Roman" w:cs="Times New Roman"/>
          <w:bCs/>
          <w:sz w:val="28"/>
        </w:rPr>
        <w:t xml:space="preserve">Можливі джерела фінансування: </w:t>
      </w:r>
      <w:r>
        <w:rPr>
          <w:rFonts w:ascii="Times New Roman" w:hAnsi="Times New Roman" w:cs="Times New Roman"/>
          <w:sz w:val="28"/>
        </w:rPr>
        <w:t>власні кошти/співфінансування, грантові кошти, кредитні кошти, державна підтримка.</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bCs/>
          <w:sz w:val="28"/>
        </w:rPr>
        <w:t>Можливі партнери:</w:t>
      </w:r>
      <w:r>
        <w:rPr>
          <w:rFonts w:ascii="Times New Roman" w:hAnsi="Times New Roman" w:cs="Times New Roman"/>
          <w:sz w:val="28"/>
        </w:rPr>
        <w:t xml:space="preserve"> Держенергоефективність, Фонд Енергоефективності (проекти «Енергодім» та «ВідновиДІМ»), </w:t>
      </w:r>
      <w:r>
        <w:rPr>
          <w:rFonts w:ascii="Times New Roman" w:hAnsi="Times New Roman" w:cs="Times New Roman"/>
          <w:sz w:val="28"/>
          <w:lang w:val="en-US"/>
        </w:rPr>
        <w:t>GIZ</w:t>
      </w:r>
      <w:r>
        <w:rPr>
          <w:rFonts w:ascii="Times New Roman" w:hAnsi="Times New Roman" w:cs="Times New Roman"/>
          <w:sz w:val="28"/>
        </w:rPr>
        <w:t>, МФО, Північна екологічна фінансова корпорація (НЕФКО).</w:t>
      </w:r>
    </w:p>
    <w:p w:rsidR="000566F5" w:rsidRDefault="000566F5">
      <w:pPr>
        <w:spacing w:after="0"/>
        <w:ind w:firstLine="720"/>
        <w:jc w:val="both"/>
        <w:rPr>
          <w:rFonts w:ascii="Times New Roman" w:hAnsi="Times New Roman" w:cs="Times New Roman"/>
          <w:sz w:val="28"/>
        </w:rPr>
      </w:pPr>
    </w:p>
    <w:bookmarkEnd w:id="24"/>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 xml:space="preserve">Придбання резервних джерел живлення для забезпечення критичної інфраструктури електроенергією (мобільні котельні, дизель/бензо/газо генератори) та паливо для них. </w:t>
      </w:r>
    </w:p>
    <w:p w:rsidR="000566F5" w:rsidRDefault="005E25AD">
      <w:pPr>
        <w:spacing w:after="0"/>
        <w:ind w:firstLine="720"/>
        <w:jc w:val="both"/>
        <w:rPr>
          <w:rFonts w:ascii="Times New Roman" w:hAnsi="Times New Roman" w:cs="Times New Roman"/>
          <w:sz w:val="28"/>
        </w:rPr>
      </w:pPr>
      <w:bookmarkStart w:id="25" w:name="_Hlk118731423"/>
      <w:r>
        <w:rPr>
          <w:rFonts w:ascii="Times New Roman" w:hAnsi="Times New Roman" w:cs="Times New Roman"/>
          <w:bCs/>
          <w:sz w:val="28"/>
        </w:rPr>
        <w:t xml:space="preserve">Можливі джерела фінансування: </w:t>
      </w:r>
      <w:r>
        <w:rPr>
          <w:rFonts w:ascii="Times New Roman" w:hAnsi="Times New Roman" w:cs="Times New Roman"/>
          <w:sz w:val="28"/>
        </w:rPr>
        <w:t>власні кошти/співфінансування, грантові кошти, кредитні кошти.</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bCs/>
          <w:sz w:val="28"/>
        </w:rPr>
        <w:t>Можливі партнери:</w:t>
      </w:r>
      <w:r>
        <w:rPr>
          <w:rFonts w:ascii="Times New Roman" w:hAnsi="Times New Roman" w:cs="Times New Roman"/>
          <w:sz w:val="28"/>
        </w:rPr>
        <w:t xml:space="preserve"> Донори (країни партнери), USAID (</w:t>
      </w:r>
      <w:r>
        <w:rPr>
          <w:rFonts w:ascii="Times New Roman" w:hAnsi="Times New Roman" w:cs="Times New Roman"/>
          <w:sz w:val="28"/>
          <w:lang w:val="en-US"/>
        </w:rPr>
        <w:t>Energy</w:t>
      </w:r>
      <w:r>
        <w:rPr>
          <w:rFonts w:ascii="Times New Roman" w:hAnsi="Times New Roman" w:cs="Times New Roman"/>
          <w:sz w:val="28"/>
        </w:rPr>
        <w:t xml:space="preserve"> </w:t>
      </w:r>
      <w:r>
        <w:rPr>
          <w:rFonts w:ascii="Times New Roman" w:hAnsi="Times New Roman" w:cs="Times New Roman"/>
          <w:sz w:val="28"/>
          <w:lang w:val="en-US"/>
        </w:rPr>
        <w:t>security</w:t>
      </w:r>
      <w:r>
        <w:rPr>
          <w:rFonts w:ascii="Times New Roman" w:hAnsi="Times New Roman" w:cs="Times New Roman"/>
          <w:sz w:val="28"/>
        </w:rPr>
        <w:t xml:space="preserve">), </w:t>
      </w:r>
      <w:r>
        <w:rPr>
          <w:rFonts w:ascii="Times New Roman" w:hAnsi="Times New Roman" w:cs="Times New Roman"/>
          <w:sz w:val="28"/>
          <w:lang w:val="en-US"/>
        </w:rPr>
        <w:t>GIZ</w:t>
      </w:r>
      <w:r>
        <w:rPr>
          <w:rFonts w:ascii="Times New Roman" w:hAnsi="Times New Roman" w:cs="Times New Roman"/>
          <w:sz w:val="28"/>
        </w:rPr>
        <w:t>, МФО</w:t>
      </w:r>
    </w:p>
    <w:bookmarkEnd w:id="25"/>
    <w:p w:rsidR="000566F5" w:rsidRDefault="000566F5">
      <w:pPr>
        <w:spacing w:after="0"/>
        <w:ind w:firstLine="720"/>
        <w:jc w:val="both"/>
        <w:rPr>
          <w:rFonts w:ascii="Times New Roman" w:hAnsi="Times New Roman" w:cs="Times New Roman"/>
          <w:sz w:val="28"/>
        </w:rPr>
      </w:pPr>
    </w:p>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Розглянути варіант щодо будівництва заводу з виробництва енергії з відходів (за новітніми технологіями, які  є майже нейтральним щодо CO2 і стане чистим скороченням CO2), що замінить використання газу та стане автономним джерелом електро та теплопостачання Громади.</w:t>
      </w:r>
    </w:p>
    <w:p w:rsidR="000566F5" w:rsidRDefault="000566F5">
      <w:pPr>
        <w:spacing w:after="0"/>
        <w:ind w:firstLine="720"/>
        <w:jc w:val="both"/>
        <w:rPr>
          <w:rFonts w:ascii="Times New Roman" w:hAnsi="Times New Roman" w:cs="Times New Roman"/>
          <w:bCs/>
          <w:sz w:val="28"/>
        </w:rPr>
      </w:pPr>
    </w:p>
    <w:p w:rsidR="000566F5" w:rsidRDefault="005E25AD">
      <w:pPr>
        <w:spacing w:after="0"/>
        <w:ind w:firstLine="720"/>
        <w:jc w:val="both"/>
        <w:rPr>
          <w:rFonts w:ascii="Times New Roman" w:hAnsi="Times New Roman" w:cs="Times New Roman"/>
          <w:sz w:val="28"/>
        </w:rPr>
      </w:pPr>
      <w:bookmarkStart w:id="26" w:name="_Hlk118879032"/>
      <w:r>
        <w:rPr>
          <w:rFonts w:ascii="Times New Roman" w:hAnsi="Times New Roman" w:cs="Times New Roman"/>
          <w:bCs/>
          <w:sz w:val="28"/>
        </w:rPr>
        <w:t xml:space="preserve">Можливі джерела фінансування: </w:t>
      </w:r>
      <w:r>
        <w:rPr>
          <w:rFonts w:ascii="Times New Roman" w:hAnsi="Times New Roman" w:cs="Times New Roman"/>
          <w:sz w:val="28"/>
        </w:rPr>
        <w:t>власні кошти/співфінансування, грантові кошти, кредитні кошти, механізм державно-приватного партнерства.</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bCs/>
          <w:sz w:val="28"/>
        </w:rPr>
        <w:t>Можливі партнери:</w:t>
      </w:r>
      <w:r>
        <w:rPr>
          <w:rFonts w:ascii="Times New Roman" w:hAnsi="Times New Roman" w:cs="Times New Roman"/>
          <w:sz w:val="28"/>
        </w:rPr>
        <w:t xml:space="preserve"> Донори (країни партнери), МФО, інвестори</w:t>
      </w:r>
    </w:p>
    <w:bookmarkEnd w:id="26"/>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У зв’язку з наявності на території Громади великої кількості сельхозпідприємств, доцільно розглянути питання щодо встановлення додаткових джерел електроенергії та тепла, як альтернативу газопостачання, які використовують солому.</w:t>
      </w:r>
    </w:p>
    <w:p w:rsidR="000566F5" w:rsidRDefault="000566F5">
      <w:pPr>
        <w:spacing w:after="0"/>
        <w:ind w:firstLine="720"/>
        <w:jc w:val="both"/>
        <w:rPr>
          <w:rFonts w:ascii="Times New Roman" w:hAnsi="Times New Roman" w:cs="Times New Roman"/>
          <w:sz w:val="28"/>
        </w:rPr>
      </w:pPr>
    </w:p>
    <w:p w:rsidR="000566F5" w:rsidRDefault="005E25AD">
      <w:pPr>
        <w:spacing w:after="0"/>
        <w:ind w:firstLine="720"/>
        <w:jc w:val="both"/>
        <w:rPr>
          <w:rFonts w:ascii="Times New Roman" w:hAnsi="Times New Roman" w:cs="Times New Roman"/>
          <w:sz w:val="28"/>
        </w:rPr>
      </w:pPr>
      <w:r>
        <w:rPr>
          <w:rFonts w:ascii="Times New Roman" w:hAnsi="Times New Roman" w:cs="Times New Roman"/>
          <w:sz w:val="28"/>
        </w:rPr>
        <w:t xml:space="preserve">У зв’язку з наявністю великої кількості сонячних днів, доцільно розглянути питання щодо встановлення сонячних панелей та будівництва сонячної електростанції. </w:t>
      </w:r>
    </w:p>
    <w:p w:rsidR="000566F5" w:rsidRDefault="005E25AD">
      <w:pPr>
        <w:spacing w:after="0"/>
        <w:ind w:firstLine="720"/>
        <w:jc w:val="both"/>
        <w:rPr>
          <w:rFonts w:ascii="Times New Roman" w:hAnsi="Times New Roman" w:cs="Times New Roman"/>
          <w:sz w:val="28"/>
        </w:rPr>
      </w:pPr>
      <w:r>
        <w:rPr>
          <w:rFonts w:ascii="Times New Roman" w:hAnsi="Times New Roman" w:cs="Times New Roman"/>
          <w:bCs/>
          <w:sz w:val="28"/>
        </w:rPr>
        <w:t xml:space="preserve">Можливі джерела фінансування: </w:t>
      </w:r>
      <w:r>
        <w:rPr>
          <w:rFonts w:ascii="Times New Roman" w:hAnsi="Times New Roman" w:cs="Times New Roman"/>
          <w:sz w:val="28"/>
        </w:rPr>
        <w:t>власні кошти/співфінансування, грантові кошти, кредитні кошти, механізм державно-приватного партнерства.</w:t>
      </w:r>
    </w:p>
    <w:p w:rsidR="000566F5" w:rsidRDefault="005E25AD" w:rsidP="00466425">
      <w:pPr>
        <w:spacing w:after="0"/>
        <w:ind w:firstLine="720"/>
        <w:jc w:val="both"/>
        <w:rPr>
          <w:rFonts w:ascii="Times New Roman" w:hAnsi="Times New Roman" w:cs="Times New Roman"/>
          <w:sz w:val="28"/>
          <w:szCs w:val="28"/>
        </w:rPr>
      </w:pPr>
      <w:r>
        <w:rPr>
          <w:rFonts w:ascii="Times New Roman" w:hAnsi="Times New Roman" w:cs="Times New Roman"/>
          <w:bCs/>
          <w:sz w:val="28"/>
        </w:rPr>
        <w:t>Можливі партнери:</w:t>
      </w:r>
      <w:r>
        <w:rPr>
          <w:rFonts w:ascii="Times New Roman" w:hAnsi="Times New Roman" w:cs="Times New Roman"/>
          <w:sz w:val="28"/>
        </w:rPr>
        <w:t xml:space="preserve"> Донори (країни партнери), МФО, інвестори</w:t>
      </w:r>
      <w:r w:rsidR="00466425">
        <w:rPr>
          <w:rFonts w:ascii="Times New Roman" w:hAnsi="Times New Roman" w:cs="Times New Roman"/>
          <w:sz w:val="28"/>
        </w:rPr>
        <w:t>.</w:t>
      </w:r>
    </w:p>
    <w:p w:rsidR="000566F5" w:rsidRDefault="000566F5">
      <w:pPr>
        <w:pStyle w:val="aff2"/>
        <w:ind w:left="644"/>
        <w:jc w:val="both"/>
        <w:rPr>
          <w:rFonts w:ascii="Times New Roman" w:hAnsi="Times New Roman" w:cs="Times New Roman"/>
          <w:sz w:val="28"/>
          <w:szCs w:val="28"/>
        </w:rPr>
      </w:pPr>
    </w:p>
    <w:p w:rsidR="000566F5" w:rsidRDefault="000566F5">
      <w:pPr>
        <w:pStyle w:val="aff2"/>
        <w:ind w:left="644"/>
        <w:jc w:val="both"/>
        <w:rPr>
          <w:rFonts w:ascii="Times New Roman" w:hAnsi="Times New Roman" w:cs="Times New Roman"/>
          <w:sz w:val="28"/>
          <w:szCs w:val="28"/>
        </w:rPr>
      </w:pPr>
    </w:p>
    <w:p w:rsidR="000566F5" w:rsidRDefault="005E25AD">
      <w:pPr>
        <w:rPr>
          <w:rFonts w:ascii="Monserat" w:eastAsia="Calibri" w:hAnsi="Monserat" w:cs="Calibri"/>
          <w:b/>
          <w:i/>
          <w:sz w:val="28"/>
          <w:szCs w:val="28"/>
        </w:rPr>
      </w:pPr>
      <w:r>
        <w:br w:type="page"/>
      </w:r>
    </w:p>
    <w:p w:rsidR="000566F5" w:rsidRDefault="005E25AD">
      <w:pPr>
        <w:pStyle w:val="2"/>
      </w:pPr>
      <w:bookmarkStart w:id="27" w:name="_Toc119673296"/>
      <w:bookmarkStart w:id="28" w:name="_Toc123122335"/>
      <w:r>
        <w:t>Глава 3. Соціальний та гуманітарний захист</w:t>
      </w:r>
      <w:bookmarkEnd w:id="27"/>
      <w:bookmarkEnd w:id="28"/>
      <w:r>
        <w:t xml:space="preserve"> </w:t>
      </w:r>
    </w:p>
    <w:p w:rsidR="000566F5" w:rsidRDefault="005E25AD">
      <w:pPr>
        <w:rPr>
          <w:rFonts w:ascii="Times New Roman" w:hAnsi="Times New Roman" w:cs="Times New Roman"/>
          <w:b/>
          <w:sz w:val="28"/>
          <w:lang w:eastAsia="uk-UA"/>
        </w:rPr>
      </w:pPr>
      <w:r>
        <w:rPr>
          <w:rFonts w:ascii="Times New Roman" w:hAnsi="Times New Roman" w:cs="Times New Roman"/>
          <w:b/>
          <w:sz w:val="28"/>
          <w:lang w:eastAsia="uk-UA"/>
        </w:rPr>
        <w:t xml:space="preserve">        </w:t>
      </w:r>
    </w:p>
    <w:p w:rsidR="000566F5" w:rsidRDefault="005E25AD">
      <w:pPr>
        <w:jc w:val="center"/>
        <w:rPr>
          <w:rFonts w:ascii="Times New Roman" w:hAnsi="Times New Roman" w:cs="Times New Roman"/>
          <w:b/>
          <w:sz w:val="28"/>
        </w:rPr>
      </w:pPr>
      <w:r>
        <w:rPr>
          <w:rFonts w:ascii="Times New Roman" w:hAnsi="Times New Roman" w:cs="Times New Roman"/>
          <w:b/>
          <w:sz w:val="28"/>
          <w:lang w:eastAsia="uk-UA"/>
        </w:rPr>
        <w:t xml:space="preserve">3.1  Рекомендації </w:t>
      </w:r>
      <w:r>
        <w:rPr>
          <w:rFonts w:ascii="Times New Roman" w:hAnsi="Times New Roman" w:cs="Times New Roman"/>
          <w:b/>
          <w:sz w:val="28"/>
        </w:rPr>
        <w:t xml:space="preserve"> у сфері охорони  здоров’я</w:t>
      </w:r>
    </w:p>
    <w:p w:rsidR="000566F5" w:rsidRDefault="005E25AD">
      <w:pPr>
        <w:spacing w:after="80"/>
        <w:ind w:firstLine="566"/>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Потреби місцевої громади з охорони здоров’я:</w:t>
      </w:r>
    </w:p>
    <w:p w:rsidR="000566F5" w:rsidRDefault="005E25AD">
      <w:pPr>
        <w:spacing w:after="80"/>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Психологічна допомога – Високі</w:t>
      </w:r>
    </w:p>
    <w:p w:rsidR="000566F5" w:rsidRDefault="005E25A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Рекомендації</w:t>
      </w:r>
    </w:p>
    <w:p w:rsidR="000566F5" w:rsidRDefault="005E25AD">
      <w:pPr>
        <w:jc w:val="both"/>
        <w:rPr>
          <w:rFonts w:ascii="Times New Roman" w:hAnsi="Times New Roman" w:cs="Times New Roman"/>
          <w:b/>
          <w:sz w:val="28"/>
          <w:szCs w:val="28"/>
        </w:rPr>
      </w:pPr>
      <w:r>
        <w:rPr>
          <w:rFonts w:ascii="Times New Roman" w:hAnsi="Times New Roman" w:cs="Times New Roman"/>
          <w:b/>
          <w:sz w:val="28"/>
          <w:szCs w:val="28"/>
        </w:rPr>
        <w:t xml:space="preserve">                                         Психологічна допомога</w:t>
      </w:r>
    </w:p>
    <w:p w:rsidR="000566F5" w:rsidRDefault="005E25AD">
      <w:pPr>
        <w:shd w:val="clear" w:color="auto" w:fill="FFFFFF"/>
        <w:spacing w:after="0"/>
        <w:ind w:firstLine="709"/>
        <w:jc w:val="both"/>
        <w:textAlignment w:val="baseline"/>
        <w:rPr>
          <w:rFonts w:ascii="Times New Roman" w:eastAsia="Times New Roman" w:hAnsi="Times New Roman" w:cs="Times New Roman"/>
          <w:spacing w:val="12"/>
          <w:sz w:val="28"/>
          <w:szCs w:val="28"/>
        </w:rPr>
      </w:pPr>
      <w:r>
        <w:rPr>
          <w:rFonts w:ascii="Times New Roman" w:eastAsia="Times New Roman" w:hAnsi="Times New Roman" w:cs="Times New Roman"/>
          <w:spacing w:val="12"/>
          <w:sz w:val="28"/>
          <w:szCs w:val="28"/>
        </w:rPr>
        <w:t>За ініціативи першої леді України Олени Зеленської формується Національна програма психічного здоров’я та психосоціальної підтримки для того, аби кожен українець, який зіткнувся з війною, мав надійну опору та можливість пережити травматичні події і жити далі. Через війну багато українців пережили надважкий досвід втрати близьких, багато хто залишив власні домівки, роботу, дехто пережив окупацію або полон та зазнав насильства. Всі ці фактори можуть суттєво впливати на психічний стан людини та мати певні наслідки. На сьогодні МОЗ України у рамках  міжсекторної  взаємодії  з різними міністерствами,  громадськими  організаціями, академічної спільноти та донорів у сфері надання психологічної допомоги розробляє Національну програму психічного здоров’я та психосоціальної підтримки. Також велику підтримку надають міжнародні організації, такі як: ВООЗ, USAID, UNICEF. Вже зараз щоденно йде активна робота з підготовки та навчання наданню психологічної та психічної допомоги за різними напрямами наших медиків, працівників аптек, соціологів, працівників «гарячих ліній», працівників освіти та інших фахівців. Завдяки децентралізації, психологічну та психічну допомогу вдасться довести до кожної громади та людини окремо.  Ще одним кроком є створення консультаційних центрів у громаді, де кожен мешканець зможе звернутися та отримати компетентну допомогу фахівця. Крім того, одним із важливих напрямків роботи є трансформація психічних лікарень.</w:t>
      </w:r>
    </w:p>
    <w:p w:rsidR="000566F5" w:rsidRDefault="005E25AD">
      <w:pPr>
        <w:shd w:val="clear" w:color="auto" w:fill="FFFFFF"/>
        <w:spacing w:after="0"/>
        <w:ind w:firstLine="709"/>
        <w:jc w:val="both"/>
        <w:textAlignment w:val="baseline"/>
        <w:rPr>
          <w:rFonts w:ascii="Times New Roman" w:eastAsia="Times New Roman" w:hAnsi="Times New Roman" w:cs="Times New Roman"/>
          <w:spacing w:val="12"/>
          <w:sz w:val="28"/>
          <w:szCs w:val="28"/>
        </w:rPr>
      </w:pPr>
      <w:r>
        <w:rPr>
          <w:rFonts w:ascii="Times New Roman" w:eastAsia="Times New Roman" w:hAnsi="Times New Roman" w:cs="Times New Roman"/>
          <w:spacing w:val="12"/>
          <w:sz w:val="28"/>
          <w:szCs w:val="28"/>
        </w:rPr>
        <w:t>Нажаль, згідно звітів громад, у більшості відсутні центри та відділення реабілітації, тобто ще відсутній вищезазначений напрямок роботи. Сьогодні у кожній громаді у містах де мешканки громади можуть отримати необхідну їм інформацію, повинна бути інформація що кожний хто потребує психологічної допомоги може звернутися за одним із номерів «гарячих ліній» психологічної підтримки:</w:t>
      </w:r>
    </w:p>
    <w:p w:rsidR="000566F5" w:rsidRDefault="000566F5">
      <w:pPr>
        <w:shd w:val="clear" w:color="auto" w:fill="FFFFFF"/>
        <w:ind w:firstLine="708"/>
        <w:jc w:val="both"/>
        <w:textAlignment w:val="baseline"/>
        <w:rPr>
          <w:rFonts w:ascii="Times New Roman" w:eastAsia="Times New Roman" w:hAnsi="Times New Roman" w:cs="Times New Roman"/>
          <w:spacing w:val="12"/>
          <w:sz w:val="28"/>
          <w:szCs w:val="28"/>
        </w:rPr>
      </w:pP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spacing w:val="12"/>
          <w:sz w:val="28"/>
          <w:szCs w:val="28"/>
        </w:rPr>
        <w:t> </w:t>
      </w:r>
      <w:r>
        <w:rPr>
          <w:rFonts w:ascii="Times New Roman" w:eastAsia="Times New Roman" w:hAnsi="Times New Roman" w:cs="Times New Roman"/>
          <w:b/>
          <w:spacing w:val="12"/>
          <w:sz w:val="28"/>
          <w:szCs w:val="28"/>
        </w:rPr>
        <w:t>0 800 60 20 19  – Контакт-центр МОЗ;</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1547 – Урядова лінія;</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0 800 33 20 29 – Лінія допомоги для ветеранів та членів їхніх родин Українського ветеранського фонду;</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1548 – Лінія Мінреінтеграції;</w:t>
      </w:r>
    </w:p>
    <w:p w:rsidR="000566F5" w:rsidRDefault="000566F5">
      <w:pPr>
        <w:shd w:val="clear" w:color="auto" w:fill="FFFFFF"/>
        <w:spacing w:after="0"/>
        <w:jc w:val="both"/>
        <w:textAlignment w:val="baseline"/>
        <w:rPr>
          <w:rFonts w:ascii="Times New Roman" w:eastAsia="Times New Roman" w:hAnsi="Times New Roman" w:cs="Times New Roman"/>
          <w:b/>
          <w:spacing w:val="12"/>
          <w:sz w:val="28"/>
          <w:szCs w:val="28"/>
        </w:rPr>
      </w:pP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0 800 100 102 – Лінія Національної психологічної асоціації;</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0 800 210 160 – Лінія міжнародної гуманітарної організації «Людина в біді»;</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 (044) 456 17 02; (044) 456 17 25 – Лінії Київського міського центру психолого-психіатричної допомоги при станах душевної кризи; </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0 800 211 444 – Лінія емоційної підтримки Міжнародної організації з міграції </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7333 – Лінія запобігання самогубствам Lifeline Ukraine;</w:t>
      </w:r>
    </w:p>
    <w:p w:rsidR="000566F5" w:rsidRDefault="005E25AD">
      <w:pPr>
        <w:shd w:val="clear" w:color="auto" w:fill="FFFFFF"/>
        <w:spacing w:after="0"/>
        <w:jc w:val="both"/>
        <w:textAlignment w:val="baseline"/>
        <w:rPr>
          <w:rFonts w:ascii="Times New Roman" w:eastAsia="Times New Roman" w:hAnsi="Times New Roman" w:cs="Times New Roman"/>
          <w:b/>
          <w:spacing w:val="12"/>
          <w:sz w:val="28"/>
          <w:szCs w:val="28"/>
        </w:rPr>
      </w:pPr>
      <w:r>
        <w:rPr>
          <w:rFonts w:ascii="Times New Roman" w:eastAsia="Times New Roman" w:hAnsi="Times New Roman" w:cs="Times New Roman"/>
          <w:b/>
          <w:spacing w:val="12"/>
          <w:sz w:val="28"/>
          <w:szCs w:val="28"/>
        </w:rPr>
        <w:t>0 800 500 335 (з мобільного або стаціонарного); 116 123 (з мобільного) – Лінія ГО «Ла Страда-Україна».</w:t>
      </w:r>
    </w:p>
    <w:p w:rsidR="000566F5" w:rsidRDefault="000566F5">
      <w:pPr>
        <w:shd w:val="clear" w:color="auto" w:fill="FFFFFF"/>
        <w:spacing w:after="0"/>
        <w:jc w:val="both"/>
        <w:textAlignment w:val="baseline"/>
        <w:rPr>
          <w:rFonts w:ascii="Times New Roman" w:eastAsia="Times New Roman" w:hAnsi="Times New Roman" w:cs="Times New Roman"/>
          <w:b/>
          <w:spacing w:val="12"/>
          <w:sz w:val="28"/>
          <w:szCs w:val="28"/>
        </w:rPr>
      </w:pP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У кожній громаді людина повинна мати можливість отримати психологічну допомогу. Проводити психологічне консультування можуть особи з повною вищою освітою за спеціальностями «Психіатрія», «Дитяча психіатрія», «Психотерапія», «Психологія», «Медична психологія», «Медицина», «Медсестринство», «Фізична терапія, ерготерапія», «Дошкільна освіта», «Початкова освіта», «Середня освіта», «Соціальна робота» або за іншими спеціальностями, спеціальна (фахова) підготовка яких включає формування компетентностей психолога, педагога, фахівця з соціальної роботи, та додатковим навчанням конкретному методу(ам) психологічного консультування, що засвідчується сертифікатом, отриманим в процесі безперервного професійного розвитку.</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Надавачами послуг психологічної допомоги є: 1) психіатри; 2) медичні сестри/брати; 3) психологи; 4) працівники, трудові функції яких передбачають надання психологічної допомоги. Місцями надання психологічної допомоги є заклади охорони здоров’я, інші заклади, незалежно від форми власності та організаційно-правової форми, які одержали ліцензію на провадження господарської діяльності з медичної практики, кабінети приватної практики фізичних осіб підприємців, які одержали ліцензію на провадження господарської діяльності з медичної практики. Усі види психологічної допомоги можуть надаватися як безпосередньо, так і за допомогою засобів дистанційного звʼязку, зокрема застосовуючи домашнє телеконсультування або телемедичне консультування. </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Психологічну допомогу в реабілітації у сфері охорони здоров’я здійснює клінічний психолог (психолог, психотерапевт) у складі мультидисциплінарної реабілітаційної команди. До надання психологічної допомоги в роботі мультидисциплінарної реабілітаційної команди залучаються фахівці, які мають вищу освіту за спеціальностями "Психологія" та/або "Медична психологія", досвід практичної роботи в закладах охорони здоров’я та/або реабілітаційних закладах не менше одного року та відповідають іншим вимогам, встановленим законодавством. </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У МОЗ України розроблено Порядок надання психологічної допомоги, який зараз знаходиться на стадії доопрацювання і буде найближчим часом затверджено наказом МОЗ.</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Сьогодні Національна служба здоров’я України разом з Мінветеранів надають психологічну допомогу ветеранам та членам їх сімей. Для отримання такої допомоги необхідно звернутися до Міністерства у справах ветеранів України, Директорат реабілітації та медичного забезпечення. Телефон для довідок: </w:t>
      </w:r>
      <w:r>
        <w:rPr>
          <w:rFonts w:ascii="Times New Roman" w:hAnsi="Times New Roman" w:cs="Times New Roman"/>
          <w:b/>
          <w:sz w:val="28"/>
          <w:szCs w:val="28"/>
        </w:rPr>
        <w:t>063 230 20 11</w:t>
      </w:r>
      <w:r>
        <w:rPr>
          <w:rFonts w:ascii="Times New Roman" w:hAnsi="Times New Roman" w:cs="Times New Roman"/>
          <w:sz w:val="28"/>
          <w:szCs w:val="28"/>
        </w:rPr>
        <w:t xml:space="preserve"> з понеділка по п’ятницю.</w:t>
      </w:r>
    </w:p>
    <w:p w:rsidR="000566F5" w:rsidRDefault="005E25AD">
      <w:pPr>
        <w:spacing w:after="0"/>
        <w:ind w:firstLine="709"/>
        <w:jc w:val="both"/>
        <w:rPr>
          <w:rFonts w:ascii="Times New Roman" w:hAnsi="Times New Roman" w:cs="Times New Roman"/>
          <w:sz w:val="28"/>
          <w:szCs w:val="28"/>
        </w:rPr>
      </w:pPr>
      <w:r>
        <w:rPr>
          <w:rFonts w:ascii="Times New Roman" w:hAnsi="Times New Roman" w:cs="Times New Roman"/>
          <w:sz w:val="28"/>
          <w:szCs w:val="28"/>
        </w:rPr>
        <w:t>З самого початку війни були розроблені Рекомендації з надання психологічної допомоги. Ці рекомендації може використовувати у своїй роботі працівник, який буде займатися цим напрямком роботи.</w:t>
      </w:r>
    </w:p>
    <w:p w:rsidR="000566F5" w:rsidRDefault="000566F5">
      <w:pPr>
        <w:spacing w:after="0"/>
        <w:ind w:firstLine="709"/>
        <w:jc w:val="both"/>
        <w:rPr>
          <w:rFonts w:ascii="Times New Roman" w:eastAsia="Times New Roman" w:hAnsi="Times New Roman" w:cs="Times New Roman"/>
          <w:b/>
          <w:spacing w:val="12"/>
          <w:sz w:val="28"/>
          <w:szCs w:val="28"/>
        </w:rPr>
      </w:pPr>
    </w:p>
    <w:p w:rsidR="000566F5" w:rsidRDefault="005E25AD">
      <w:pPr>
        <w:spacing w:after="0"/>
        <w:ind w:firstLine="709"/>
        <w:jc w:val="both"/>
        <w:rPr>
          <w:rFonts w:ascii="Times New Roman" w:eastAsia="Times New Roman" w:hAnsi="Times New Roman" w:cs="Times New Roman"/>
          <w:spacing w:val="12"/>
          <w:sz w:val="28"/>
          <w:szCs w:val="28"/>
        </w:rPr>
      </w:pPr>
      <w:r>
        <w:rPr>
          <w:rFonts w:ascii="Times New Roman" w:eastAsia="Times New Roman" w:hAnsi="Times New Roman" w:cs="Times New Roman"/>
          <w:b/>
          <w:spacing w:val="12"/>
          <w:sz w:val="28"/>
          <w:szCs w:val="28"/>
        </w:rPr>
        <w:t>Алгоритм надання першої психологічної допомоги  складається з п’яти кроків, під умовною назвою «5В»</w:t>
      </w:r>
    </w:p>
    <w:tbl>
      <w:tblPr>
        <w:tblStyle w:val="aff"/>
        <w:tblW w:w="0" w:type="auto"/>
        <w:tblLayout w:type="fixed"/>
        <w:tblLook w:val="04A0" w:firstRow="1" w:lastRow="0" w:firstColumn="1" w:lastColumn="0" w:noHBand="0" w:noVBand="1"/>
      </w:tblPr>
      <w:tblGrid>
        <w:gridCol w:w="704"/>
        <w:gridCol w:w="1276"/>
        <w:gridCol w:w="7880"/>
      </w:tblGrid>
      <w:tr w:rsidR="000566F5">
        <w:tc>
          <w:tcPr>
            <w:tcW w:w="704"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кроку</w:t>
            </w:r>
          </w:p>
        </w:tc>
        <w:tc>
          <w:tcPr>
            <w:tcW w:w="1276"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Назва</w:t>
            </w:r>
          </w:p>
        </w:tc>
        <w:tc>
          <w:tcPr>
            <w:tcW w:w="7880"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xml:space="preserve">                                 Необхідні дії</w:t>
            </w:r>
          </w:p>
        </w:tc>
      </w:tr>
      <w:tr w:rsidR="000566F5">
        <w:tc>
          <w:tcPr>
            <w:tcW w:w="704"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xml:space="preserve"> 1.</w:t>
            </w:r>
          </w:p>
        </w:tc>
        <w:tc>
          <w:tcPr>
            <w:tcW w:w="1276"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bCs/>
                <w:spacing w:val="12"/>
                <w:szCs w:val="28"/>
                <w:lang w:eastAsia="ru-RU"/>
              </w:rPr>
              <w:t>«Впізнати» </w:t>
            </w:r>
          </w:p>
        </w:tc>
        <w:tc>
          <w:tcPr>
            <w:tcW w:w="7880" w:type="dxa"/>
          </w:tcPr>
          <w:p w:rsidR="000566F5" w:rsidRDefault="005E25AD">
            <w:pPr>
              <w:spacing w:after="0"/>
              <w:jc w:val="both"/>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Помітити та впізнати ознаки розладу, підійти до людини, висловити занепокоєння, запропонувати розмову. Оберіть час і місце, де б вам не заважали провести розмову. Пропозиція поговорити, коли навколо багато людей, — не найкраща ідея. Знайдіть місце, де ви перебуватимете сам на сам, і лише тоді проведіть діалог.</w:t>
            </w:r>
          </w:p>
        </w:tc>
      </w:tr>
      <w:tr w:rsidR="000566F5">
        <w:tc>
          <w:tcPr>
            <w:tcW w:w="704"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xml:space="preserve"> 2.</w:t>
            </w:r>
          </w:p>
        </w:tc>
        <w:tc>
          <w:tcPr>
            <w:tcW w:w="1276"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bCs/>
                <w:spacing w:val="12"/>
                <w:szCs w:val="28"/>
                <w:lang w:eastAsia="ru-RU"/>
              </w:rPr>
              <w:t>«Визнати» </w:t>
            </w:r>
          </w:p>
        </w:tc>
        <w:tc>
          <w:tcPr>
            <w:tcW w:w="7880" w:type="dxa"/>
          </w:tcPr>
          <w:p w:rsidR="000566F5" w:rsidRDefault="005E25AD">
            <w:pPr>
              <w:shd w:val="clear" w:color="auto" w:fill="FFFFFF"/>
              <w:spacing w:after="0"/>
              <w:ind w:firstLine="708"/>
              <w:textAlignment w:val="baseline"/>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Неосудливо вислухати, розпитати, уточнити. На цьому етапі ми приймаємо досвід людини та показуємо їй нашу готовність бути поруч з нею і слухати. Коли вона дала згоду поговорити з вами, запитайте її про почуття, симптоми і думки. Поцікавтеся, що людина відчуває і скільки часу це триває, що саме вона помітила за собою та що про це думає. Вона може звинувачувати себе в розладі чи неспроможності подолати цей стан. На цьому етапі  варто запевнити її, що психічні розлади — це такі ж самі захворювання, що потребують лікування та корекції, і людина не може бути в цьому винною.</w:t>
            </w:r>
          </w:p>
        </w:tc>
      </w:tr>
      <w:tr w:rsidR="000566F5">
        <w:tc>
          <w:tcPr>
            <w:tcW w:w="704"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xml:space="preserve"> 3.</w:t>
            </w:r>
          </w:p>
        </w:tc>
        <w:tc>
          <w:tcPr>
            <w:tcW w:w="1276"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bCs/>
                <w:spacing w:val="12"/>
                <w:szCs w:val="28"/>
                <w:lang w:eastAsia="ru-RU"/>
              </w:rPr>
              <w:t>«Відреагувати» </w:t>
            </w:r>
          </w:p>
        </w:tc>
        <w:tc>
          <w:tcPr>
            <w:tcW w:w="7880" w:type="dxa"/>
          </w:tcPr>
          <w:p w:rsidR="000566F5" w:rsidRDefault="005E25AD">
            <w:pPr>
              <w:shd w:val="clear" w:color="auto" w:fill="FFFFFF"/>
              <w:spacing w:after="0"/>
              <w:ind w:firstLine="708"/>
              <w:textAlignment w:val="baseline"/>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Запропонувати підтримку та допомогу, надати інформацію, заохотити до самодопомоги та пошуку додаткової підтримки. Коли ми розпитали, вислухали, уточнили, встановили ближчий контакт і довіру, ми пропонуємо допомогу, знайомимо з потрібною інформацією, спонукаємо до методів самодопомоги або звернень по додаткову допомогу. При цих станах типовим може бути відчуття безнадії. Тому варто бути готовими до слів на кшталт «мені нічого не допоможе». Запитайте, чи знає вона, що з нею відбувається і чи хотіла б дізнатися більше. Якщо так — надайте їй цю інформацію. Запитайте, чи потрібна їй допомога від вас, чи хотіла б вона мати якусь сторонню допомогу, можливо, фахівців. Запропонуйте методи самодопомоги.</w:t>
            </w:r>
          </w:p>
        </w:tc>
      </w:tr>
      <w:tr w:rsidR="000566F5">
        <w:tc>
          <w:tcPr>
            <w:tcW w:w="704"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xml:space="preserve"> 4.</w:t>
            </w:r>
          </w:p>
        </w:tc>
        <w:tc>
          <w:tcPr>
            <w:tcW w:w="1276"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bCs/>
                <w:spacing w:val="12"/>
                <w:szCs w:val="28"/>
                <w:lang w:eastAsia="ru-RU"/>
              </w:rPr>
              <w:t>«Відскерувати» </w:t>
            </w:r>
            <w:r>
              <w:rPr>
                <w:rFonts w:ascii="Times New Roman" w:eastAsia="Times New Roman" w:hAnsi="Times New Roman" w:cs="Times New Roman"/>
                <w:spacing w:val="12"/>
                <w:szCs w:val="28"/>
                <w:lang w:eastAsia="ru-RU"/>
              </w:rPr>
              <w:t> </w:t>
            </w:r>
          </w:p>
        </w:tc>
        <w:tc>
          <w:tcPr>
            <w:tcW w:w="7880" w:type="dxa"/>
          </w:tcPr>
          <w:p w:rsidR="000566F5" w:rsidRDefault="005E25AD">
            <w:pPr>
              <w:shd w:val="clear" w:color="auto" w:fill="FFFFFF"/>
              <w:spacing w:after="0"/>
              <w:ind w:firstLine="708"/>
              <w:textAlignment w:val="baseline"/>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Запропонувати звернутися за фаховою допомогою. Якщо несприятливий стан триває більше двох тижнів, якщо він негативно впливає на повсякденне життя, якщо людині важко функціонувати, виникають проблеми на роботі та у спілкуванні з іншими — дуже важливо скерувати людину звернутися по фахову допомогу.</w:t>
            </w:r>
          </w:p>
        </w:tc>
      </w:tr>
      <w:tr w:rsidR="000566F5">
        <w:tc>
          <w:tcPr>
            <w:tcW w:w="704"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 xml:space="preserve"> 5.</w:t>
            </w:r>
          </w:p>
        </w:tc>
        <w:tc>
          <w:tcPr>
            <w:tcW w:w="1276"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bCs/>
                <w:spacing w:val="12"/>
                <w:szCs w:val="28"/>
                <w:lang w:eastAsia="ru-RU"/>
              </w:rPr>
              <w:t>«Відстежити» </w:t>
            </w:r>
          </w:p>
        </w:tc>
        <w:tc>
          <w:tcPr>
            <w:tcW w:w="7880" w:type="dxa"/>
          </w:tcPr>
          <w:p w:rsidR="000566F5" w:rsidRDefault="005E25AD">
            <w:pPr>
              <w:spacing w:after="0"/>
              <w:rPr>
                <w:rFonts w:ascii="Times New Roman" w:eastAsia="Times New Roman" w:hAnsi="Times New Roman" w:cs="Times New Roman"/>
                <w:spacing w:val="12"/>
                <w:szCs w:val="28"/>
                <w:lang w:eastAsia="ru-RU"/>
              </w:rPr>
            </w:pPr>
            <w:r>
              <w:rPr>
                <w:rFonts w:ascii="Times New Roman" w:eastAsia="Times New Roman" w:hAnsi="Times New Roman" w:cs="Times New Roman"/>
                <w:spacing w:val="12"/>
                <w:szCs w:val="28"/>
                <w:lang w:eastAsia="ru-RU"/>
              </w:rPr>
              <w:t>Звернути увагу на стан людини, з’ясувати, чи зверталася людина до фахівців та яким був результат, надати додаткову підтримку у разі потреби. Після того, як ми надали допомогу, підтримали, порекомендували, куди звернутися, ми звертаємо увагу на стан колеги, з’ясовуємо, чи звертався/зверталася він/вона до фахівця, яким був результат, чи потрібна якась додаткова підтримка</w:t>
            </w:r>
          </w:p>
        </w:tc>
      </w:tr>
    </w:tbl>
    <w:p w:rsidR="000566F5" w:rsidRDefault="000566F5">
      <w:pPr>
        <w:shd w:val="clear" w:color="auto" w:fill="FFFFFF"/>
        <w:textAlignment w:val="baseline"/>
        <w:rPr>
          <w:rFonts w:ascii="Times New Roman" w:eastAsia="Times New Roman" w:hAnsi="Times New Roman" w:cs="Times New Roman"/>
          <w:b/>
          <w:spacing w:val="12"/>
          <w:sz w:val="28"/>
          <w:szCs w:val="28"/>
        </w:rPr>
      </w:pPr>
    </w:p>
    <w:p w:rsidR="000566F5" w:rsidRDefault="000566F5">
      <w:pPr>
        <w:rPr>
          <w:rFonts w:ascii="Times New Roman" w:hAnsi="Times New Roman" w:cs="Times New Roman"/>
          <w:b/>
          <w:sz w:val="28"/>
          <w:szCs w:val="28"/>
        </w:rPr>
      </w:pPr>
    </w:p>
    <w:p w:rsidR="000566F5" w:rsidRDefault="005E25AD">
      <w:pPr>
        <w:rPr>
          <w:rFonts w:ascii="Times New Roman" w:eastAsia="Times New Roman" w:hAnsi="Times New Roman" w:cs="Times New Roman"/>
          <w:b/>
          <w:spacing w:val="12"/>
          <w:sz w:val="28"/>
          <w:szCs w:val="28"/>
        </w:rPr>
      </w:pPr>
      <w:r>
        <w:rPr>
          <w:rFonts w:ascii="Times New Roman" w:hAnsi="Times New Roman" w:cs="Times New Roman"/>
          <w:b/>
          <w:sz w:val="28"/>
          <w:szCs w:val="28"/>
        </w:rPr>
        <w:t>РЕКОМЕНДАЦІЇ НАДАННЯ ПЕРШОЇ ПСИХОЛОГ</w:t>
      </w:r>
      <w:r>
        <w:rPr>
          <w:rFonts w:ascii="Times New Roman" w:eastAsia="Times New Roman" w:hAnsi="Times New Roman" w:cs="Times New Roman"/>
          <w:b/>
          <w:spacing w:val="12"/>
          <w:sz w:val="28"/>
          <w:szCs w:val="28"/>
        </w:rPr>
        <w:t>ІЧНОЇ ДОПОМОГИ</w:t>
      </w:r>
    </w:p>
    <w:tbl>
      <w:tblPr>
        <w:tblStyle w:val="aff"/>
        <w:tblW w:w="0" w:type="auto"/>
        <w:tblLook w:val="04A0" w:firstRow="1" w:lastRow="0" w:firstColumn="1" w:lastColumn="0" w:noHBand="0" w:noVBand="1"/>
      </w:tblPr>
      <w:tblGrid>
        <w:gridCol w:w="2322"/>
        <w:gridCol w:w="7022"/>
      </w:tblGrid>
      <w:tr w:rsidR="000566F5">
        <w:tc>
          <w:tcPr>
            <w:tcW w:w="2376" w:type="dxa"/>
          </w:tcPr>
          <w:p w:rsidR="000566F5" w:rsidRDefault="005E25AD">
            <w:pPr>
              <w:spacing w:after="0"/>
              <w:textAlignment w:val="baseline"/>
              <w:rPr>
                <w:rFonts w:ascii="Times New Roman" w:eastAsia="Times New Roman" w:hAnsi="Times New Roman" w:cs="Times New Roman"/>
                <w:b/>
                <w:spacing w:val="12"/>
                <w:sz w:val="22"/>
                <w:szCs w:val="22"/>
                <w:lang w:eastAsia="ru-RU"/>
              </w:rPr>
            </w:pPr>
            <w:r>
              <w:rPr>
                <w:rFonts w:ascii="Times New Roman" w:eastAsia="Times New Roman" w:hAnsi="Times New Roman" w:cs="Times New Roman"/>
                <w:b/>
                <w:spacing w:val="12"/>
                <w:sz w:val="22"/>
                <w:szCs w:val="22"/>
                <w:lang w:eastAsia="ru-RU"/>
              </w:rPr>
              <w:t>Стан при якому необхідно надати психологічну допомогу</w:t>
            </w:r>
          </w:p>
        </w:tc>
        <w:tc>
          <w:tcPr>
            <w:tcW w:w="7710" w:type="dxa"/>
          </w:tcPr>
          <w:p w:rsidR="000566F5" w:rsidRDefault="005E25AD">
            <w:pPr>
              <w:spacing w:after="0"/>
              <w:textAlignment w:val="baseline"/>
              <w:rPr>
                <w:rFonts w:ascii="Times New Roman" w:eastAsia="Times New Roman" w:hAnsi="Times New Roman" w:cs="Times New Roman"/>
                <w:b/>
                <w:spacing w:val="12"/>
                <w:sz w:val="22"/>
                <w:szCs w:val="22"/>
                <w:lang w:eastAsia="ru-RU"/>
              </w:rPr>
            </w:pPr>
            <w:r>
              <w:rPr>
                <w:rFonts w:ascii="Times New Roman" w:eastAsia="Times New Roman" w:hAnsi="Times New Roman" w:cs="Times New Roman"/>
                <w:b/>
                <w:spacing w:val="12"/>
                <w:sz w:val="22"/>
                <w:szCs w:val="22"/>
                <w:lang w:eastAsia="ru-RU"/>
              </w:rPr>
              <w:t>Необхідні дії</w:t>
            </w:r>
          </w:p>
        </w:tc>
      </w:tr>
      <w:tr w:rsidR="000566F5">
        <w:tc>
          <w:tcPr>
            <w:tcW w:w="2376" w:type="dxa"/>
          </w:tcPr>
          <w:p w:rsidR="000566F5" w:rsidRDefault="005E25AD">
            <w:pPr>
              <w:shd w:val="clear" w:color="auto" w:fill="FFFFFF"/>
              <w:spacing w:after="0"/>
              <w:ind w:firstLine="708"/>
              <w:jc w:val="both"/>
              <w:textAlignment w:val="baseline"/>
              <w:outlineLvl w:val="2"/>
              <w:rPr>
                <w:rFonts w:ascii="Times New Roman" w:eastAsia="Times New Roman" w:hAnsi="Times New Roman" w:cs="Times New Roman"/>
                <w:bCs/>
                <w:sz w:val="22"/>
                <w:szCs w:val="22"/>
                <w:lang w:eastAsia="ru-RU"/>
              </w:rPr>
            </w:pPr>
            <w:r>
              <w:rPr>
                <w:rFonts w:ascii="Times New Roman" w:eastAsia="Times New Roman" w:hAnsi="Times New Roman" w:cs="Times New Roman"/>
                <w:bCs/>
                <w:sz w:val="22"/>
                <w:szCs w:val="22"/>
                <w:lang w:eastAsia="ru-RU"/>
              </w:rPr>
              <w:t>ЯК ДОПОМОГТИ ЛЮДИНІ, ЯКА ПЕРЕЖИВАЄ ПАНІЧНУ АТАКУ</w:t>
            </w:r>
          </w:p>
          <w:p w:rsidR="000566F5" w:rsidRDefault="000566F5">
            <w:pPr>
              <w:spacing w:after="0"/>
              <w:jc w:val="both"/>
              <w:textAlignment w:val="baseline"/>
              <w:rPr>
                <w:rFonts w:ascii="Times New Roman" w:eastAsia="Times New Roman" w:hAnsi="Times New Roman" w:cs="Times New Roman"/>
                <w:spacing w:val="12"/>
                <w:sz w:val="22"/>
                <w:szCs w:val="22"/>
                <w:lang w:eastAsia="ru-RU"/>
              </w:rPr>
            </w:pP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У багатьох людей в житті буває лише один-два напади паніки, і проблема минає, можливо, коли закінчується стресова ситуація. Але якщо у вас періодичні, несподівані напади і ви відчуваєте постійний страх перед наступним, може виникнути стан, який називається панічним розладом. Панічна атака — це раптовий епізод сильного страху, що зумовлює важкі фізичні реакції, без реальної небезпеки чи видимої причини. Коли трапляються напади паніки, ви можете подумати, що втрачаєте контроль, переживаєте серцевий напад або навіть помираєте.</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Причини панічних атак: спадковість; стресова ситуація (переїзд, подружній конфлікт, операція, нові обов’язки чи фізична хвороба, смерть близької людини); травматична подія (сексуальне насильство або серйозна аварія); темперамент, чутливий до стресу або схильний до негативних емоцій; зміни у роботі певних ділянок мозку; куріння або надмірне споживання кофеїну; історія дитячого фізичного або сексуального насильства.Панічні атаки зазвичай починаються раптово, без попереджувальних ознак. Вони можуть завдати удару будь-коли — за кермом автомобіля, у торговельному центрі, під час засинання або ділової зустрічі.</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Коли варто звернутися до лікаря? Якщо у вас були симптоми панічної атаки, якомога швидше зверніться по медичну допомогу. Панічні атаки хоча й спричиняють сильний дискомфорт, але не загрожують життю. Проте з ними важко впоратися самостійно, крім того, вони можуть посилитися без лікування. Симптоми панічної атаки можуть також нагадувати симптоми інших серйозних проблем зі здоров’ям, наприклад, серцевий напад, тому важливо звернутися до сімейного лікаря, щоб виключити такі ризики.</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Ускладнення панічних атак: розвиток специфічних фобій (наприклад, страх керування автомобілем або виходу з дому); часті звернення по медичну допомогу через погане самопочуття; уникання певних соціальних ситуацій; проблеми на роботі чи в школі; депресія, тривожні розлади та інші психічні розлади; підвищений ризик вчинення самогубства; зловживання алкоголем або іншими речовинами. Люди, які стикалися з панічними розладами, також можуть переживати агорафобію. Це страх відкритого простору й натовпу, адже перебування в таких місцях або ситуаціях може спровокувати панічну атаку. Люди з агорафобією намагаються не виходити за межі оселі наодинці, не відвідувати супермаркети, уникати подорожей певними видами транспорту, можуть боятися переходити мости, їздити в ліфті тощо. Допомога і профілактика: зрозумійте причини тривоги, паніки й агорафобії; визначте ситуації, яких ви уникаєте чи боїтеся; оцініть природу конкретних симптомів, їх частоту і важкість, а також обставини, за яких виникає паніка; з’ясуйте, чи є супутні фактори (депресія, інші тривожні стани, вживання психоактивних речовин тощо). Рекомендовано: практики для розслаблення м’язів; релаксація за допомогою дихальних вправ; навчитися розпізнавати власні ознаки стресу та визначити разом зі спеціалістом ефективні техніки для їх послаблення.</w:t>
            </w:r>
          </w:p>
        </w:tc>
      </w:tr>
      <w:tr w:rsidR="000566F5">
        <w:tc>
          <w:tcPr>
            <w:tcW w:w="2376" w:type="dxa"/>
          </w:tcPr>
          <w:p w:rsidR="000566F5" w:rsidRDefault="005E25AD">
            <w:pPr>
              <w:shd w:val="clear" w:color="auto" w:fill="FFFFFF"/>
              <w:spacing w:after="0"/>
              <w:jc w:val="both"/>
              <w:textAlignment w:val="baseline"/>
              <w:outlineLvl w:val="2"/>
              <w:rPr>
                <w:rFonts w:ascii="Times New Roman" w:eastAsia="Times New Roman" w:hAnsi="Times New Roman" w:cs="Times New Roman"/>
                <w:bCs/>
                <w:sz w:val="22"/>
                <w:szCs w:val="22"/>
                <w:lang w:eastAsia="ru-RU"/>
              </w:rPr>
            </w:pPr>
            <w:r>
              <w:rPr>
                <w:rFonts w:ascii="Times New Roman" w:eastAsia="Times New Roman" w:hAnsi="Times New Roman" w:cs="Times New Roman"/>
                <w:bCs/>
                <w:sz w:val="22"/>
                <w:szCs w:val="22"/>
                <w:lang w:eastAsia="ru-RU"/>
              </w:rPr>
              <w:t>ЯК КОРЕГУВАТИ РІВЕНЬ СТРЕСУ В ОРГАНІЗМІ ЗА ДОПОМОГОЮ ВПРАВ</w:t>
            </w:r>
          </w:p>
          <w:p w:rsidR="000566F5" w:rsidRDefault="000566F5">
            <w:pPr>
              <w:spacing w:after="0"/>
              <w:jc w:val="both"/>
              <w:textAlignment w:val="baseline"/>
              <w:rPr>
                <w:rFonts w:ascii="Times New Roman" w:eastAsia="Times New Roman" w:hAnsi="Times New Roman" w:cs="Times New Roman"/>
                <w:spacing w:val="12"/>
                <w:sz w:val="22"/>
                <w:szCs w:val="22"/>
                <w:lang w:eastAsia="ru-RU"/>
              </w:rPr>
            </w:pP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Наше тіло — дуже розумна саморегулювальна система, яка здатна підтримувати більш-менш стабільний стан під натиском зовнішніх подразників. Та все ж, організм чи не кожного українця переживає зараз стрес. Коли ми відчуваємо виклик і загрозу, нервова система реагує викидом гормонів, які готують тіло до прийняття надзвичайних заходів. Так існує еустрес («хороший» стрес, який мобілізує наш організм та допомагає вижити в небезпечній ситуації) та дистрес («поганий» та тривалий стрес, який виснажує організм і зриває механізми адаптації).</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Вправи, які допоможуть вам контролювати рівень свого стресу, коли ви відчуваєте, що більше не можете справлятися із ним:</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pacing w:val="12"/>
                <w:sz w:val="22"/>
                <w:szCs w:val="22"/>
                <w:lang w:eastAsia="ru-RU"/>
              </w:rPr>
              <w:t>— Таємний таппінг. </w:t>
            </w:r>
            <w:r>
              <w:rPr>
                <w:rFonts w:ascii="Times New Roman" w:eastAsia="Times New Roman" w:hAnsi="Times New Roman" w:cs="Times New Roman"/>
                <w:spacing w:val="12"/>
                <w:sz w:val="22"/>
                <w:szCs w:val="22"/>
                <w:lang w:eastAsia="ru-RU"/>
              </w:rPr>
              <w:t>Робочою областю для цієї вправи є останні фаланги пальців на правій та лівій руках. Натискаючи великим пальцем на фаланги, ми стимулюємо нервові закінчення. Ці імпульси пригнічують активність амигдали (або ж мигдалеподібного тіла) — мозкового центру, який відповідає за тривожність. Тож по черзі натискайте на подушечки кожного пальця, поки не відчуєте, що заспокоїлися.</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pacing w:val="12"/>
                <w:sz w:val="22"/>
                <w:szCs w:val="22"/>
                <w:lang w:eastAsia="ru-RU"/>
              </w:rPr>
              <w:t>— Метелик. </w:t>
            </w:r>
            <w:r>
              <w:rPr>
                <w:rFonts w:ascii="Times New Roman" w:eastAsia="Times New Roman" w:hAnsi="Times New Roman" w:cs="Times New Roman"/>
                <w:spacing w:val="12"/>
                <w:sz w:val="22"/>
                <w:szCs w:val="22"/>
                <w:lang w:eastAsia="ru-RU"/>
              </w:rPr>
              <w:t>Схрестіть долоні, зачепившись великими пальцями — на кшталт метелика. Прикладіть долоні до грудей та по черзі легенько й ритмічно пристукуйте по ключиці. Через внутрішні вібрації ви будете чути ці звуки як гучне серцебиття, і саме це заспокоюватиме вас. Продовжуйте цю вправу, поки не відчуєте, що ваше дихання вирівнялося.  Відбувається взаємодія на виходи черепних нервів, які отримують перехресні сигнали. Амигдала зменшує свою активність, префронтальна зона активується, мозок переходить в більш адаптивний режим.</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pacing w:val="12"/>
                <w:sz w:val="22"/>
                <w:szCs w:val="22"/>
                <w:lang w:eastAsia="ru-RU"/>
              </w:rPr>
              <w:t>— Протитривожне дихання. </w:t>
            </w:r>
            <w:r>
              <w:rPr>
                <w:rFonts w:ascii="Times New Roman" w:eastAsia="Times New Roman" w:hAnsi="Times New Roman" w:cs="Times New Roman"/>
                <w:spacing w:val="12"/>
                <w:sz w:val="22"/>
                <w:szCs w:val="22"/>
                <w:lang w:eastAsia="ru-RU"/>
              </w:rPr>
              <w:t>Ця техніка — з групи дихальних вправ. Для її виконання вам знадобиться будь-який квадратний чи прямокутний предмет, який ви бачите перед собою (двері, стіна, будинок тощо). Супроводжуйте поглядом з першого кута до другого (на рахунок «1»), з другого до третього (на рахунок «2»), з третього до четвертого (на рахунок «3») і з четвертого назад до першого (на рахунок «4») — і так по колу. На рахунок «1» почніть вдих, продовжуйте вдихати повітря через ніч до рахунку «4». Після того знову на рахунок «1» почніть видихати до «4». За рахунок штучного вповільнення вашого дихання ви даєте мозку зрозуміти, що ви в безпеці і зараз можна розслабитися. Цю вправу варто робити під час сильної тривоги. При помірній тривозі його варто робити двічі-тричі на день — у такому випадку протитривожний захист виникає завдяки накопичувальному ефекту.</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pacing w:val="12"/>
                <w:sz w:val="22"/>
                <w:szCs w:val="22"/>
                <w:lang w:eastAsia="ru-RU"/>
              </w:rPr>
              <w:t>— Безпечне місце. </w:t>
            </w:r>
            <w:r>
              <w:rPr>
                <w:rFonts w:ascii="Times New Roman" w:eastAsia="Times New Roman" w:hAnsi="Times New Roman" w:cs="Times New Roman"/>
                <w:spacing w:val="12"/>
                <w:sz w:val="22"/>
                <w:szCs w:val="22"/>
                <w:lang w:eastAsia="ru-RU"/>
              </w:rPr>
              <w:t>Це вправа на уяву, яка дозволяє вам відволіктися від того, що відбувається зараз, і уявити себе у безпечному місці, де ви почуваєтеся комфортно та затишно. Заплющіть очі та уявіть собі це місце у всіх деталях, спробуйте почути звуки, які лунають звідти, запахи тощо. Важливо виконувати цю вправу тоді, коли ви перебуваєте у відносній безпеці, адже вам необхідно буде заплющити очі та максимально відволіктися від усього, що відбувається навколо вас. Переконайтеся, що поруч є людина, якій ви можете довіряти.</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pacing w:val="12"/>
                <w:sz w:val="22"/>
                <w:szCs w:val="22"/>
                <w:lang w:eastAsia="ru-RU"/>
              </w:rPr>
              <w:t>— Сканування тіла. </w:t>
            </w:r>
            <w:r>
              <w:rPr>
                <w:rFonts w:ascii="Times New Roman" w:eastAsia="Times New Roman" w:hAnsi="Times New Roman" w:cs="Times New Roman"/>
                <w:spacing w:val="12"/>
                <w:sz w:val="22"/>
                <w:szCs w:val="22"/>
                <w:lang w:eastAsia="ru-RU"/>
              </w:rPr>
              <w:t>Техніка, спрямована на розвиток стійкої та гнучкої уваги. Освоєння усвідомленості має на меті, що ви навчитеся спрямовувати увагу на те, що відбувається у цей момент в тілі, органах чуттів та думках. Зосередьтеся на кожній клітинці свого тіла починаючи від маківки і закінчуючи п’ятами. Заплющіть очі, перед цим переконавшись у власній безпеці. Спробуйте відчути своє чоло, очі, ніс, губи, підборіддя, шию. Відчуйте свої плечі та сильні руки, спостерігайте за тим, як ваші легені самостійно дихають і ваша грудна клітина підіймається та опускається. Продовжуйте так до самого низу.</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pacing w:val="12"/>
                <w:sz w:val="22"/>
                <w:szCs w:val="22"/>
                <w:lang w:eastAsia="ru-RU"/>
              </w:rPr>
              <w:t>— Прогресивна м’язова релаксація.</w:t>
            </w:r>
            <w:r>
              <w:rPr>
                <w:rFonts w:ascii="Times New Roman" w:eastAsia="Times New Roman" w:hAnsi="Times New Roman" w:cs="Times New Roman"/>
                <w:spacing w:val="12"/>
                <w:sz w:val="22"/>
                <w:szCs w:val="22"/>
                <w:lang w:eastAsia="ru-RU"/>
              </w:rPr>
              <w:t> Техніка, спрямована на роботу м’язів. Важко розслабитися, коли м’язи буквально напружені. Це заважає і дихати вільно, і мати свіжу голову. Техніку краще виконувати наодинці у спокійному місці, або перед сном. Напружте усі м’язи та протримайте цей стан якомога довше, а потім різко розслабте усе тіло. За інерцією м’язи розслабляються ще більше. Коли у крові багато стресових гормонів, то вегетативна система вмикається і починає їх перепрацьовувати. М’язи також залучені в цей процес, тому часом у нас болить спина, затискає шию, з’являється відчуття дискомфорту тощо.</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Ці вправи допомагають впоратися зі стресом тут і зараз. Проте якщо ви відчуваєте, що ви не можете самостійно здолати хвилю страху та безпоміччі, поговоріть про це із близькою людиною або зверніться до фахівців, які зараз оперативно надають першу психологічну допомогу онлайн.</w:t>
            </w:r>
          </w:p>
        </w:tc>
      </w:tr>
      <w:tr w:rsidR="000566F5">
        <w:tc>
          <w:tcPr>
            <w:tcW w:w="2376" w:type="dxa"/>
          </w:tcPr>
          <w:p w:rsidR="000566F5" w:rsidRDefault="005E25AD">
            <w:pPr>
              <w:shd w:val="clear" w:color="auto" w:fill="FFFFFF"/>
              <w:spacing w:after="0"/>
              <w:jc w:val="both"/>
              <w:textAlignment w:val="baseline"/>
              <w:outlineLvl w:val="2"/>
              <w:rPr>
                <w:rFonts w:ascii="Times New Roman" w:eastAsia="Times New Roman" w:hAnsi="Times New Roman" w:cs="Times New Roman"/>
                <w:bCs/>
                <w:sz w:val="22"/>
                <w:szCs w:val="22"/>
                <w:lang w:eastAsia="ru-RU"/>
              </w:rPr>
            </w:pPr>
            <w:r>
              <w:rPr>
                <w:rFonts w:ascii="Times New Roman" w:eastAsia="Times New Roman" w:hAnsi="Times New Roman" w:cs="Times New Roman"/>
                <w:bCs/>
                <w:sz w:val="22"/>
                <w:szCs w:val="22"/>
                <w:lang w:eastAsia="ru-RU"/>
              </w:rPr>
              <w:t>ЯК ДОПОМОГТИ ЛЮДИНІ, ЯКА ДУМАЄ ПРО СУЇЦИД</w:t>
            </w:r>
          </w:p>
          <w:p w:rsidR="000566F5" w:rsidRDefault="000566F5">
            <w:pPr>
              <w:spacing w:after="0"/>
              <w:jc w:val="both"/>
              <w:textAlignment w:val="baseline"/>
              <w:rPr>
                <w:rFonts w:ascii="Times New Roman" w:eastAsia="Times New Roman" w:hAnsi="Times New Roman" w:cs="Times New Roman"/>
                <w:spacing w:val="12"/>
                <w:sz w:val="22"/>
                <w:szCs w:val="22"/>
                <w:lang w:eastAsia="ru-RU"/>
              </w:rPr>
            </w:pP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Суїцидальні думки можуть з’являтися як на тлі психічних розладів, зокрема депресії. Проте часом вони можуть виникати і в людини, яка досі не стикалася з ментальними проблемами. Наприклад, якщо вона зазнала сильного стресу чи перебуває у стані психічного та фізичного виснаження. Жодна людина не хоче померти. Людина просто не хоче жити з болем. Ідея про самогубство може означати припинення страждання, напруження, внутрішньої дисгармонії або болючих емоцій. Потужна дія стресу ніби примушує людину прокручувати цю думку в голові, хоча насправді людина не хоче вмирати.</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Людина може мати суїцидальні наміри, якщо: погрожує завдати собі шкоди чи вбити себе;шукає способів самогубства: доступ до зброї,  гострих предметів, лікарських та інших засобів; говорить або пише про смерть чи самогубство; проявляє безнадію; вдається до ризикованих дій; проявляє лють, злість, бажання помститися; почувається, неначе в пастці, у безвиході; збільшує вживання алкоголю та інших токсичних речовин; проявляє тривогу, збудження, безсоння чи надмірну сонливість; уникає друзів, родини, спільноти; має суттєві зміни у настрої; говорить, що не має сенсу життя, життєвої мети. Часом людина, яка думає про самогубство, заздалегідь починає приводити свої справи до ладу — зустрічатися з членами сім’ї, дарувати особисте майно, складати заповіт та прибирати своє житло так, наче в ньому більше не житиме. У багатьох випадках самогубству можна запобігти. Для цього варто знати фактори ризику, бути уважним до ознак депресії та інших психічних розладів, розпізнавати попереджувальні ознаки скоєння самогубства та втрутитися до того, як це може трапитися. Якщо ви помітили у близької людини чи колеги схильності до суїциду, то найкраще, що можна зробити, — допомогти отримати кваліфіковану допомогу від фахівців. Якщо стан загострюється, а людина не реагує на ваші поради, то варто звернутися до швидкої допомоги або кризової служби.</w:t>
            </w:r>
          </w:p>
        </w:tc>
      </w:tr>
      <w:tr w:rsidR="000566F5">
        <w:tc>
          <w:tcPr>
            <w:tcW w:w="2376" w:type="dxa"/>
          </w:tcPr>
          <w:p w:rsidR="000566F5" w:rsidRDefault="005E25AD">
            <w:pPr>
              <w:shd w:val="clear" w:color="auto" w:fill="FFFFFF"/>
              <w:spacing w:after="0"/>
              <w:jc w:val="both"/>
              <w:textAlignment w:val="baseline"/>
              <w:outlineLvl w:val="2"/>
              <w:rPr>
                <w:rFonts w:ascii="Times New Roman" w:eastAsia="Times New Roman" w:hAnsi="Times New Roman" w:cs="Times New Roman"/>
                <w:bCs/>
                <w:sz w:val="22"/>
                <w:szCs w:val="22"/>
                <w:lang w:eastAsia="ru-RU"/>
              </w:rPr>
            </w:pPr>
            <w:r>
              <w:rPr>
                <w:rFonts w:ascii="Times New Roman" w:eastAsia="Times New Roman" w:hAnsi="Times New Roman" w:cs="Times New Roman"/>
                <w:bCs/>
                <w:sz w:val="22"/>
                <w:szCs w:val="22"/>
                <w:lang w:eastAsia="ru-RU"/>
              </w:rPr>
              <w:t>ЯК ПЕРЕЖИТИ СМЕРТЬ БЛИЗЬКОЇ ЛЮДИНИ</w:t>
            </w:r>
          </w:p>
          <w:p w:rsidR="000566F5" w:rsidRDefault="000566F5">
            <w:pPr>
              <w:spacing w:after="0"/>
              <w:jc w:val="both"/>
              <w:textAlignment w:val="baseline"/>
              <w:rPr>
                <w:rFonts w:ascii="Times New Roman" w:eastAsia="Times New Roman" w:hAnsi="Times New Roman" w:cs="Times New Roman"/>
                <w:spacing w:val="12"/>
                <w:sz w:val="22"/>
                <w:szCs w:val="22"/>
                <w:lang w:eastAsia="ru-RU"/>
              </w:rPr>
            </w:pP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Скорбота – це дуже індивідуальний досвід; немає правильного чи неправильного способу сумувати за людиною, яку ви втратили. Те, як ви сумуєте, залежить від багатьох факторів, зокрема від вашої особистості та стилю подолання, вашого життєвого досвіду, вашої віри та того, наскільки значущою була втрата для вас. Неминуче, процес скорботи потребує часу. Загоєння відбувається поступово; це не можна прискорити. Деякі люди починають відчувати себе краще через тижні або місяці. Для інших процес скорботи вимірюється роками. Незалежно від вашого переживання горя, важливо бути терплячим із собою і дозволити процесу розгортатися природним чином. Спроби ігнорувати свій біль або не допускати його появи, у довгостроковій перспективі лише погіршить його. Для справжнього зцілення необхідно зіткнутися зі своїм горем і активно з ним боротися. Почуття суму, страху чи самотності є нормальною реакцією на втрату. Плач не означає вашу слабкість. Плач — це нормальна реакція на смуток, але не єдина. Ті, хто не плачуть, можуть відчувати біль так само глибоко. Немає конкретних часових рамок для скорботи. Скільки часу це займає, залежить від людини. Продовжувати життя не означає забути про втрату. Ви можете продовжувати своє життя і зберігати пам’ять про когось або щось, що ви втратили, як важливу частину себе. Насправді, коли ми рухаємося по життю, ці спогади можуть стати все більш невід’ємною частиною визначення людей, якими ми є.</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Як впоратися з процесом скорботи? Визнайте свій біль. Прийміть факт того, що горе може викликати багато різних і несподіваних емоцій. Шукайте підтримки віч-на-віч у людей, які піклуються про вас. Підтримуйте себе емоційно, піклуючись про себе фізично. Визнайте різницю між горем і депресією.</w:t>
            </w:r>
          </w:p>
        </w:tc>
      </w:tr>
      <w:tr w:rsidR="000566F5">
        <w:tc>
          <w:tcPr>
            <w:tcW w:w="2376" w:type="dxa"/>
          </w:tcPr>
          <w:p w:rsidR="000566F5" w:rsidRDefault="005E25AD">
            <w:pPr>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bCs/>
                <w:sz w:val="22"/>
                <w:szCs w:val="22"/>
                <w:lang w:eastAsia="ru-RU"/>
              </w:rPr>
              <w:t>ЯК ПОБОРОТИ ТРИВОЖНІСТЬ ТА ЗАНЕПОКОЄННЯ</w:t>
            </w: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u w:val="single"/>
                <w:lang w:eastAsia="ru-RU"/>
              </w:rPr>
            </w:pPr>
            <w:r>
              <w:rPr>
                <w:rFonts w:ascii="Times New Roman" w:eastAsia="Times New Roman" w:hAnsi="Times New Roman" w:cs="Times New Roman"/>
                <w:spacing w:val="12"/>
                <w:sz w:val="22"/>
                <w:szCs w:val="22"/>
                <w:lang w:eastAsia="ru-RU"/>
              </w:rPr>
              <w:t>Страх, переживання та стрес — нормальна та зрозуміла реакція на бойові дії. Ми не можемо займатися тим, до чого ми звикли, і не знаємо, коли життя повернеться до «довоєнного». Невизначеність і неможливість контролювати та постійні переживання за своє життя крокують поруч із комендантським часом, оголошеннями порітряної тривоги, пошуком укриття, страхом за рідних і близьких. Це все може призвести до розладів сну, проблем із концентрацією, депресивного та тривожного розладів, панічних атак. Це нормально — почуватися не в тонусі, пам’ятайте про це. Ось поради як зменшити стрес та полегшити паніку: зосередьтеся на тому, що ви можете контролювати. У час коли наші плани руйнуються і ми не можемо нічого спланувати, важливо залишатися при чомусь стабільному. Зробіть усе можливе, щоб підготуватися: складіть тривожну валізку, зробіть запаси їжі, технічної та питної води. Чіткі поради як діяти у разі надзвичацної ситуації ось тут: </w:t>
            </w:r>
            <w:hyperlink r:id="rId147" w:history="1">
              <w:r>
                <w:rPr>
                  <w:rStyle w:val="af8"/>
                  <w:rFonts w:ascii="Times New Roman" w:eastAsia="Times New Roman" w:hAnsi="Times New Roman" w:cs="Times New Roman"/>
                  <w:spacing w:val="12"/>
                  <w:sz w:val="22"/>
                  <w:szCs w:val="22"/>
                  <w:lang w:eastAsia="ru-RU"/>
                </w:rPr>
                <w:t>https://dovidka.info/</w:t>
              </w:r>
            </w:hyperlink>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Тримайте руку на пульсі новин, але без одержимих перевірок. Важливо розуміти яка ситуація в країні, щоб знати як поводитися і чого очікувати. Та намагайтеся не перевіряти новини щохвилини — це підвищить панічні настрої і відчуття страху за життя і здоров’я як власне, так і близьких.</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Подбайте про поживні харчі тривалого зберігання. Зробіть триденний продуктовий запас для дому. За потреби, їх можна взяти з собою в укриття. Бажано, щоб ці продукти не потребували багато води для приготування. Правильне харчування позитивно впливає на ваше психічне здоров’я, адже від спожитої їжі залежить те, як працює наш мозок, як у ньому утворюються нейромедіатори, за допомогою яких нейрони «спілкуються» між собою, та як працює наша імунна система.</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Намагайтеся дотримуйтеся режиму сну. Поки людина спить, у неї відновлюється імунітет, здійснюється синтез гормонів (мелатонін виробляється вночі, а кортизол вранці) та виводяться токсини з організму. В тривожні часи воєнних дій і постійних загроз заснути може бути важко. Але не забувайте про таку ніби й тривіальну, проте важлиу процедуру як сон.</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Не забувайте рухатися. Навіть якщо ви переховуєтеся в укритті, можна прогулюватися по периметру чи на одному місці, робити мінімальні фізичні вправи. Це допоможе впоратися зі стресом, тривогою та панічними настроями, адже під час фізичного навантаження виділяється ендорфін. Також фізична активність відволікає від нав’язливих негативних думок і допомагає зосередитися на будь-чому іншому.</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Залишайтеся на зв’язку з близькими. Неважливо як близько або далеко знаходяться ваші близькі та як часто ви з ними спілкуєтеся, намагайтеся підтримувати з ними зв’язок. Також якщо ви почуваєтеся самотньо, не соромтеся зателефонувати сусідам і гуртуватися разом.</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Допомагайте іншим. Добрі справи, волонтерство та допомога іншим допоможе почуватися краще. Організовуйте пункти видачі чаю для захисників, віддайте речі першої необхідності переселенцям з інших міст, підтримуйте українську армію фінансово, комунікуйте з іноземними друзями про перебіг ситуації в Україні та як вони можуть вплинути на свої уряди в інших країнах, аби підтримати Україну тощо. Пам’ятайте, це нормально — відчувати занепокоєння і паніку, коли світ навколо вас нестабільний.</w:t>
            </w:r>
          </w:p>
        </w:tc>
      </w:tr>
      <w:tr w:rsidR="000566F5">
        <w:tc>
          <w:tcPr>
            <w:tcW w:w="2376" w:type="dxa"/>
          </w:tcPr>
          <w:p w:rsidR="000566F5" w:rsidRDefault="005E25AD">
            <w:pPr>
              <w:shd w:val="clear" w:color="auto" w:fill="FFFFFF"/>
              <w:spacing w:after="0"/>
              <w:jc w:val="both"/>
              <w:textAlignment w:val="baseline"/>
              <w:outlineLvl w:val="2"/>
              <w:rPr>
                <w:rFonts w:ascii="Times New Roman" w:eastAsia="Times New Roman" w:hAnsi="Times New Roman" w:cs="Times New Roman"/>
                <w:bCs/>
                <w:sz w:val="22"/>
                <w:szCs w:val="22"/>
                <w:lang w:eastAsia="ru-RU"/>
              </w:rPr>
            </w:pPr>
            <w:r>
              <w:rPr>
                <w:rFonts w:ascii="Times New Roman" w:eastAsia="Times New Roman" w:hAnsi="Times New Roman" w:cs="Times New Roman"/>
                <w:bCs/>
                <w:sz w:val="22"/>
                <w:szCs w:val="22"/>
                <w:lang w:eastAsia="ru-RU"/>
              </w:rPr>
              <w:t>ПЕРША ПСИХОЛОГІЧНА ДОПОМОГА В ПОЛІ</w:t>
            </w:r>
          </w:p>
          <w:p w:rsidR="000566F5" w:rsidRDefault="000566F5">
            <w:pPr>
              <w:spacing w:after="0"/>
              <w:jc w:val="both"/>
              <w:textAlignment w:val="baseline"/>
              <w:rPr>
                <w:rFonts w:ascii="Times New Roman" w:eastAsia="Times New Roman" w:hAnsi="Times New Roman" w:cs="Times New Roman"/>
                <w:spacing w:val="12"/>
                <w:sz w:val="22"/>
                <w:szCs w:val="22"/>
                <w:lang w:eastAsia="ru-RU"/>
              </w:rPr>
            </w:pP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У світі відбуваються різні тривожні події, такі як війни, стихійні лиха, нещасні випадки, пожежі та міжособистісне насильство (наприклад, сексуальне насильство). Страждати від них можуть  сім’ї або цілі громади. Внаслідок таких лих, люди можуть втратити свої домівки або близьких, стати відокремленими від сім’ї та громади, або можуть стати свідками насильства, руйнування чи смерті. Люди переживають такі події по-різному. Багато людей можуть бути пригніченими, спантеличеними, відчувати страх та тривогу, заціпеніння або відстороненість.  У кожного така реакція проявляється по-різно, на це може впливати: характер людини, серйозність подій, які вона переживає, підтримка з боку інших тощо. Кожна людина має сили та здібності, які допомагають їй впоратися з життєвими труднощами. Однак деякі люди особливо вразливі у кризовій ситуації та  можуть потребувати додаткової допомоги. У групі ризику можуть бути діти, старші люди, люди з інвалідністю та інші.</w:t>
            </w:r>
          </w:p>
          <w:p w:rsidR="000566F5" w:rsidRDefault="005E25AD">
            <w:pPr>
              <w:shd w:val="clear" w:color="auto" w:fill="FFFFFF"/>
              <w:spacing w:after="0"/>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Якщо ви здійснюєте першу психологічну допомогу: надавайте практичну допомогу та підтримку, яка не заважає; оцініть потреби і проблеми; допоможіть людям у задовольнити основні потреб (їжа, вода, інформація); вислухайте людину, проте не тисніть на неї; допоможіть людям підключитися до соціальної підтримки; захистіть людей від подальшої шкоди.</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Можуть траплятися ситуації, коли комусь потрібна набагато ширша підтримка, ніж перша психологічна допомога, особливо коли настає кризова ситуація. Важливо знати межі та отримувати допомогу від інших, наприклад медичного персоналу.</w:t>
            </w:r>
          </w:p>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Кому обов’язково потрібна буде додаткова допомога для порятунку життя: людині з серйозними травмами, небезпечними для життя, які потребують невідкладної медичної допомоги; люди, які настільки засмучені, що не можуть піклуватися ні про себе, ні про своїх дітей; люди, які можуть нашкодити собі;люди, які можуть завдати шкоди іншим.</w:t>
            </w:r>
          </w:p>
        </w:tc>
      </w:tr>
      <w:tr w:rsidR="000566F5">
        <w:tc>
          <w:tcPr>
            <w:tcW w:w="2376" w:type="dxa"/>
          </w:tcPr>
          <w:p w:rsidR="000566F5" w:rsidRDefault="005E25AD">
            <w:pPr>
              <w:shd w:val="clear" w:color="auto" w:fill="FFFFFF"/>
              <w:spacing w:after="0"/>
              <w:jc w:val="both"/>
              <w:textAlignment w:val="baseline"/>
              <w:outlineLvl w:val="2"/>
              <w:rPr>
                <w:rFonts w:ascii="Times New Roman" w:eastAsia="Times New Roman" w:hAnsi="Times New Roman" w:cs="Times New Roman"/>
                <w:bCs/>
                <w:sz w:val="22"/>
                <w:szCs w:val="22"/>
                <w:lang w:eastAsia="ru-RU"/>
              </w:rPr>
            </w:pPr>
            <w:r>
              <w:rPr>
                <w:rFonts w:ascii="Times New Roman" w:eastAsia="Times New Roman" w:hAnsi="Times New Roman" w:cs="Times New Roman"/>
                <w:bCs/>
                <w:sz w:val="22"/>
                <w:szCs w:val="22"/>
                <w:lang w:eastAsia="ru-RU"/>
              </w:rPr>
              <w:t>ЯК ДОПОМОГТИ ДИТИНІ ЗАСПОКОЇТИСЯ ПІД ЧАС ВОЄННИХ ДІЙ</w:t>
            </w:r>
          </w:p>
          <w:p w:rsidR="000566F5" w:rsidRDefault="000566F5">
            <w:pPr>
              <w:spacing w:after="0"/>
              <w:jc w:val="both"/>
              <w:textAlignment w:val="baseline"/>
              <w:rPr>
                <w:rFonts w:ascii="Times New Roman" w:eastAsia="Times New Roman" w:hAnsi="Times New Roman" w:cs="Times New Roman"/>
                <w:spacing w:val="12"/>
                <w:sz w:val="22"/>
                <w:szCs w:val="22"/>
                <w:lang w:eastAsia="ru-RU"/>
              </w:rPr>
            </w:pPr>
          </w:p>
        </w:tc>
        <w:tc>
          <w:tcPr>
            <w:tcW w:w="7710" w:type="dxa"/>
          </w:tcPr>
          <w:p w:rsidR="000566F5" w:rsidRDefault="005E25AD">
            <w:pPr>
              <w:shd w:val="clear" w:color="auto" w:fill="FFFFFF"/>
              <w:spacing w:after="0"/>
              <w:ind w:firstLine="708"/>
              <w:jc w:val="both"/>
              <w:textAlignment w:val="baseline"/>
              <w:rPr>
                <w:rFonts w:ascii="Times New Roman" w:eastAsia="Times New Roman" w:hAnsi="Times New Roman" w:cs="Times New Roman"/>
                <w:spacing w:val="12"/>
                <w:sz w:val="22"/>
                <w:szCs w:val="22"/>
                <w:lang w:eastAsia="ru-RU"/>
              </w:rPr>
            </w:pPr>
            <w:r>
              <w:rPr>
                <w:rFonts w:ascii="Times New Roman" w:eastAsia="Times New Roman" w:hAnsi="Times New Roman" w:cs="Times New Roman"/>
                <w:spacing w:val="12"/>
                <w:sz w:val="22"/>
                <w:szCs w:val="22"/>
                <w:lang w:eastAsia="ru-RU"/>
              </w:rPr>
              <w:t>Під час критичної ситуації, яка сталася внаслідок ведення бойових дій, не можна тиснути на дитину, змушувати її розповідати в деталях, що сталося та як вона себе почуває. Перша психологічна допомога дітям надається під час надзвичайної ситуації або відразу після кризи. В кризовій ситуації діти реагують не так, як дорослі. Вони мають конкретні потреби залежно від віку та їхнього розташування. Діти вразливі до несприятливих наслідків через те, що вони маленькі та соціально і емоційно прихильні до батьків чи опікунів. Яким дітям потрібна перша психологічна допомога? Перш за все, вона потрібна не всім. Як і дорослі, деякі діти дуже добре переносять важкий досвід. Ваша тактика: спостерігай, слухай, пов’язуй. Більшість дітей добре відновлюються, якщо вони об’єдналися з батьками чи вихователями.</w:t>
            </w:r>
          </w:p>
        </w:tc>
      </w:tr>
    </w:tbl>
    <w:p w:rsidR="000566F5" w:rsidRDefault="000566F5">
      <w:pPr>
        <w:spacing w:after="80"/>
        <w:ind w:firstLine="567"/>
        <w:jc w:val="both"/>
        <w:rPr>
          <w:rFonts w:ascii="Times New Roman" w:eastAsia="Times New Roman" w:hAnsi="Times New Roman" w:cs="Times New Roman"/>
          <w:sz w:val="28"/>
          <w:szCs w:val="28"/>
        </w:rPr>
      </w:pPr>
    </w:p>
    <w:p w:rsidR="000566F5" w:rsidRDefault="005E25AD" w:rsidP="006B221C">
      <w:pPr>
        <w:spacing w:after="0"/>
        <w:jc w:val="center"/>
        <w:rPr>
          <w:rFonts w:ascii="Times New Roman" w:hAnsi="Times New Roman" w:cs="Times New Roman"/>
          <w:b/>
          <w:sz w:val="28"/>
        </w:rPr>
      </w:pPr>
      <w:r>
        <w:rPr>
          <w:rFonts w:ascii="Times New Roman" w:hAnsi="Times New Roman" w:cs="Times New Roman"/>
          <w:b/>
          <w:sz w:val="28"/>
        </w:rPr>
        <w:t>Рекомендації до Плану відновлення у сфері охорони здоров’я</w:t>
      </w:r>
    </w:p>
    <w:p w:rsidR="000566F5" w:rsidRDefault="005E25AD">
      <w:pPr>
        <w:rPr>
          <w:rFonts w:ascii="Times New Roman" w:hAnsi="Times New Roman" w:cs="Times New Roman"/>
          <w:b/>
          <w:sz w:val="28"/>
        </w:rPr>
      </w:pPr>
      <w:r>
        <w:rPr>
          <w:rFonts w:ascii="Times New Roman" w:hAnsi="Times New Roman" w:cs="Times New Roman"/>
          <w:sz w:val="28"/>
        </w:rPr>
        <w:t>Ключові виклики для відновлення:</w:t>
      </w:r>
    </w:p>
    <w:p w:rsidR="000566F5" w:rsidRPr="0028244B" w:rsidRDefault="005E25AD">
      <w:pPr>
        <w:numPr>
          <w:ilvl w:val="0"/>
          <w:numId w:val="10"/>
        </w:numPr>
        <w:spacing w:after="80"/>
        <w:jc w:val="both"/>
        <w:rPr>
          <w:rFonts w:ascii="Times New Roman" w:hAnsi="Times New Roman" w:cs="Times New Roman"/>
          <w:color w:val="202124"/>
          <w:sz w:val="28"/>
          <w:szCs w:val="28"/>
        </w:rPr>
      </w:pPr>
      <w:r w:rsidRPr="0028244B">
        <w:rPr>
          <w:rFonts w:ascii="Times New Roman" w:eastAsia="Times New Roman" w:hAnsi="Times New Roman" w:cs="Times New Roman"/>
          <w:color w:val="202124"/>
          <w:sz w:val="28"/>
          <w:szCs w:val="28"/>
        </w:rPr>
        <w:t>Пошкодження та руйнування закладів охорони здоров’я</w:t>
      </w:r>
    </w:p>
    <w:p w:rsidR="000566F5" w:rsidRPr="0028244B" w:rsidRDefault="005E25AD">
      <w:pPr>
        <w:numPr>
          <w:ilvl w:val="0"/>
          <w:numId w:val="10"/>
        </w:numPr>
        <w:spacing w:after="80"/>
        <w:jc w:val="both"/>
        <w:rPr>
          <w:rFonts w:ascii="Times New Roman" w:eastAsia="Times New Roman" w:hAnsi="Times New Roman" w:cs="Times New Roman"/>
          <w:color w:val="202124"/>
          <w:sz w:val="28"/>
          <w:szCs w:val="28"/>
        </w:rPr>
      </w:pPr>
      <w:r w:rsidRPr="0028244B">
        <w:rPr>
          <w:rFonts w:ascii="Times New Roman" w:eastAsia="Times New Roman" w:hAnsi="Times New Roman" w:cs="Times New Roman"/>
          <w:color w:val="202124"/>
          <w:sz w:val="28"/>
          <w:szCs w:val="28"/>
        </w:rPr>
        <w:t>Кадрові питання - неукомплектованість;</w:t>
      </w:r>
    </w:p>
    <w:p w:rsidR="000566F5" w:rsidRPr="0028244B" w:rsidRDefault="005E25AD">
      <w:pPr>
        <w:numPr>
          <w:ilvl w:val="0"/>
          <w:numId w:val="10"/>
        </w:numPr>
        <w:spacing w:after="80"/>
        <w:jc w:val="both"/>
        <w:rPr>
          <w:rFonts w:ascii="Times New Roman" w:eastAsia="Times New Roman" w:hAnsi="Times New Roman" w:cs="Times New Roman"/>
          <w:color w:val="202124"/>
          <w:sz w:val="28"/>
          <w:szCs w:val="28"/>
        </w:rPr>
      </w:pPr>
      <w:r w:rsidRPr="0028244B">
        <w:rPr>
          <w:rFonts w:ascii="Times New Roman" w:eastAsia="Times New Roman" w:hAnsi="Times New Roman" w:cs="Times New Roman"/>
          <w:color w:val="202124"/>
          <w:sz w:val="28"/>
          <w:szCs w:val="28"/>
        </w:rPr>
        <w:t>Знищення оснащення та обладнання у закладах охорони здоров’я, необхідного для надання медичної допомоги.</w:t>
      </w:r>
    </w:p>
    <w:p w:rsidR="000566F5" w:rsidRPr="0028244B" w:rsidRDefault="005E25AD">
      <w:pPr>
        <w:numPr>
          <w:ilvl w:val="0"/>
          <w:numId w:val="10"/>
        </w:numPr>
        <w:spacing w:after="80"/>
        <w:jc w:val="both"/>
        <w:rPr>
          <w:rFonts w:ascii="Times New Roman" w:eastAsia="Times New Roman" w:hAnsi="Times New Roman" w:cs="Times New Roman"/>
          <w:color w:val="202124"/>
          <w:sz w:val="28"/>
          <w:szCs w:val="28"/>
        </w:rPr>
      </w:pPr>
      <w:r w:rsidRPr="0028244B">
        <w:rPr>
          <w:rFonts w:ascii="Times New Roman" w:eastAsia="Times New Roman" w:hAnsi="Times New Roman" w:cs="Times New Roman"/>
          <w:color w:val="202124"/>
          <w:sz w:val="28"/>
          <w:szCs w:val="28"/>
        </w:rPr>
        <w:t>Близькість до кордону з країною агресором.</w:t>
      </w:r>
    </w:p>
    <w:p w:rsidR="000566F5" w:rsidRPr="0028244B" w:rsidRDefault="005E25AD">
      <w:pPr>
        <w:numPr>
          <w:ilvl w:val="0"/>
          <w:numId w:val="10"/>
        </w:numPr>
        <w:spacing w:after="80"/>
        <w:jc w:val="both"/>
        <w:rPr>
          <w:rFonts w:ascii="Times New Roman" w:hAnsi="Times New Roman" w:cs="Times New Roman"/>
          <w:sz w:val="28"/>
          <w:szCs w:val="28"/>
        </w:rPr>
      </w:pPr>
      <w:r w:rsidRPr="0028244B">
        <w:rPr>
          <w:rFonts w:ascii="Times New Roman" w:eastAsia="Times New Roman" w:hAnsi="Times New Roman" w:cs="Times New Roman"/>
          <w:sz w:val="28"/>
          <w:szCs w:val="28"/>
        </w:rPr>
        <w:t>Відсутність реальних ресурсів для реалізації відповідних проектів;</w:t>
      </w:r>
    </w:p>
    <w:p w:rsidR="000566F5" w:rsidRPr="0028244B" w:rsidRDefault="005E25AD">
      <w:pPr>
        <w:numPr>
          <w:ilvl w:val="0"/>
          <w:numId w:val="10"/>
        </w:numPr>
        <w:spacing w:after="80"/>
        <w:jc w:val="both"/>
        <w:rPr>
          <w:rFonts w:ascii="Times New Roman" w:eastAsia="Times New Roman" w:hAnsi="Times New Roman" w:cs="Times New Roman"/>
          <w:sz w:val="28"/>
          <w:szCs w:val="28"/>
        </w:rPr>
      </w:pPr>
      <w:r w:rsidRPr="0028244B">
        <w:rPr>
          <w:rFonts w:ascii="Times New Roman" w:eastAsia="Times New Roman" w:hAnsi="Times New Roman" w:cs="Times New Roman"/>
          <w:sz w:val="28"/>
          <w:szCs w:val="28"/>
        </w:rPr>
        <w:t>Відсутність реальних ресурсів для закінчення оснащення лікарні необхідним обладнанням.</w:t>
      </w:r>
    </w:p>
    <w:p w:rsidR="000566F5" w:rsidRPr="0028244B" w:rsidRDefault="000566F5">
      <w:pPr>
        <w:spacing w:after="80"/>
        <w:jc w:val="both"/>
        <w:rPr>
          <w:rFonts w:ascii="Times New Roman" w:eastAsia="Times New Roman" w:hAnsi="Times New Roman" w:cs="Times New Roman"/>
          <w:color w:val="202124"/>
          <w:sz w:val="28"/>
          <w:szCs w:val="28"/>
        </w:rPr>
      </w:pPr>
    </w:p>
    <w:p w:rsidR="000566F5" w:rsidRPr="00466425" w:rsidRDefault="005E25AD">
      <w:pPr>
        <w:rPr>
          <w:rFonts w:ascii="Times New Roman" w:hAnsi="Times New Roman" w:cs="Times New Roman"/>
          <w:b/>
          <w:sz w:val="28"/>
        </w:rPr>
      </w:pPr>
      <w:r w:rsidRPr="00466425">
        <w:rPr>
          <w:rFonts w:ascii="Times New Roman" w:hAnsi="Times New Roman" w:cs="Times New Roman"/>
          <w:b/>
          <w:sz w:val="28"/>
        </w:rPr>
        <w:t>Ключові принципи відновлення:</w:t>
      </w:r>
    </w:p>
    <w:p w:rsidR="000566F5" w:rsidRPr="0028244B" w:rsidRDefault="005E25AD">
      <w:pPr>
        <w:numPr>
          <w:ilvl w:val="0"/>
          <w:numId w:val="11"/>
        </w:numPr>
        <w:spacing w:after="0"/>
        <w:jc w:val="both"/>
        <w:rPr>
          <w:rFonts w:ascii="Times New Roman" w:hAnsi="Times New Roman" w:cs="Times New Roman"/>
          <w:color w:val="202124"/>
          <w:sz w:val="28"/>
          <w:szCs w:val="28"/>
        </w:rPr>
      </w:pPr>
      <w:r w:rsidRPr="0028244B">
        <w:rPr>
          <w:rFonts w:ascii="Times New Roman" w:eastAsia="Times New Roman" w:hAnsi="Times New Roman" w:cs="Times New Roman"/>
          <w:color w:val="202124"/>
          <w:sz w:val="28"/>
          <w:szCs w:val="28"/>
        </w:rPr>
        <w:t>Відновлення зруйнованих та пошкоджених закладів охорони здоров’я для надання медичної допомоги мешканцям громади</w:t>
      </w:r>
    </w:p>
    <w:p w:rsidR="000566F5" w:rsidRDefault="005E25AD">
      <w:pPr>
        <w:numPr>
          <w:ilvl w:val="0"/>
          <w:numId w:val="11"/>
        </w:numPr>
        <w:spacing w:after="0"/>
        <w:jc w:val="both"/>
        <w:rPr>
          <w:rFonts w:ascii="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Оснащення необхідним обладнанням закладів для надання медичної допомоги.</w:t>
      </w:r>
    </w:p>
    <w:p w:rsidR="000566F5" w:rsidRDefault="005E25AD">
      <w:pPr>
        <w:pStyle w:val="3"/>
        <w:keepNext w:val="0"/>
        <w:spacing w:after="120"/>
        <w:ind w:left="284"/>
        <w:jc w:val="both"/>
        <w:rPr>
          <w:rFonts w:ascii="Times New Roman" w:eastAsia="Times New Roman" w:hAnsi="Times New Roman" w:cs="Times New Roman"/>
          <w:b w:val="0"/>
          <w:sz w:val="28"/>
        </w:rPr>
      </w:pPr>
      <w:r>
        <w:rPr>
          <w:rFonts w:ascii="Times New Roman" w:eastAsia="Times New Roman" w:hAnsi="Times New Roman" w:cs="Times New Roman"/>
          <w:sz w:val="28"/>
        </w:rPr>
        <w:t>Ключові можливості:</w:t>
      </w:r>
    </w:p>
    <w:p w:rsidR="000566F5" w:rsidRDefault="005E25AD">
      <w:pPr>
        <w:numPr>
          <w:ilvl w:val="0"/>
          <w:numId w:val="12"/>
        </w:numPr>
        <w:spacing w:after="80"/>
        <w:jc w:val="both"/>
        <w:rPr>
          <w:rFonts w:ascii="Times New Roman" w:hAnsi="Times New Roman" w:cs="Times New Roman"/>
          <w:sz w:val="28"/>
          <w:szCs w:val="28"/>
        </w:rPr>
      </w:pPr>
      <w:r>
        <w:rPr>
          <w:rFonts w:ascii="Times New Roman" w:eastAsia="Times New Roman" w:hAnsi="Times New Roman" w:cs="Times New Roman"/>
          <w:sz w:val="28"/>
          <w:szCs w:val="28"/>
          <w:highlight w:val="white"/>
        </w:rPr>
        <w:t>розвивати стратегічне партнерство – з органами державної влади, експертними організаціями, науковими установами, фінансовими інституціями, з метою залучення зовнішніх ресурсів (фінансових, експертних, трудових) для реалізації планів і проектів.</w:t>
      </w:r>
    </w:p>
    <w:p w:rsidR="003E3CEC" w:rsidRDefault="003E3CEC">
      <w:pPr>
        <w:spacing w:after="80"/>
        <w:ind w:left="720"/>
        <w:jc w:val="both"/>
        <w:rPr>
          <w:rFonts w:ascii="Times New Roman" w:eastAsia="Times New Roman" w:hAnsi="Times New Roman" w:cs="Times New Roman"/>
          <w:b/>
          <w:sz w:val="28"/>
          <w:szCs w:val="28"/>
        </w:rPr>
      </w:pPr>
    </w:p>
    <w:p w:rsidR="000566F5" w:rsidRDefault="005E25AD">
      <w:pPr>
        <w:spacing w:after="80"/>
        <w:ind w:left="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Проектна пропозиція</w:t>
      </w:r>
    </w:p>
    <w:p w:rsidR="000566F5" w:rsidRDefault="005E25AD">
      <w:pPr>
        <w:pStyle w:val="3"/>
        <w:keepNext w:val="0"/>
        <w:spacing w:after="120"/>
        <w:ind w:left="284"/>
        <w:jc w:val="both"/>
        <w:rPr>
          <w:rFonts w:ascii="Times New Roman" w:eastAsia="Times New Roman" w:hAnsi="Times New Roman" w:cs="Times New Roman"/>
          <w:b w:val="0"/>
        </w:rPr>
      </w:pPr>
      <w:r>
        <w:rPr>
          <w:rFonts w:ascii="Times New Roman" w:eastAsia="Times New Roman" w:hAnsi="Times New Roman" w:cs="Times New Roman"/>
        </w:rPr>
        <w:t>Назва проекту:</w:t>
      </w:r>
    </w:p>
    <w:p w:rsidR="000566F5" w:rsidRDefault="005E25AD" w:rsidP="003E3CEC">
      <w:pPr>
        <w:jc w:val="center"/>
        <w:rPr>
          <w:rStyle w:val="2270"/>
          <w:rFonts w:ascii="Times New Roman" w:hAnsi="Times New Roman" w:cs="Times New Roman"/>
          <w:sz w:val="28"/>
          <w:szCs w:val="28"/>
        </w:rPr>
      </w:pPr>
      <w:r>
        <w:rPr>
          <w:rStyle w:val="2270"/>
          <w:rFonts w:ascii="Times New Roman" w:hAnsi="Times New Roman" w:cs="Times New Roman"/>
          <w:sz w:val="28"/>
          <w:szCs w:val="28"/>
        </w:rPr>
        <w:t>Відновлення пошкоджених закладів охорони здоров’я та оснащення їх необхідним обладнанням.</w:t>
      </w:r>
    </w:p>
    <w:p w:rsidR="000566F5" w:rsidRDefault="005E25AD">
      <w:pPr>
        <w:pStyle w:val="3"/>
        <w:keepNext w:val="0"/>
        <w:spacing w:after="120"/>
        <w:ind w:left="284"/>
        <w:jc w:val="both"/>
        <w:rPr>
          <w:rFonts w:ascii="Times New Roman" w:eastAsia="Times New Roman" w:hAnsi="Times New Roman" w:cs="Times New Roman"/>
          <w:b w:val="0"/>
        </w:rPr>
      </w:pPr>
      <w:r>
        <w:rPr>
          <w:rFonts w:ascii="Times New Roman" w:eastAsia="Times New Roman" w:hAnsi="Times New Roman" w:cs="Times New Roman"/>
        </w:rPr>
        <w:t>Обгрунтування проекту:</w:t>
      </w:r>
    </w:p>
    <w:p w:rsidR="000566F5" w:rsidRDefault="005E25AD">
      <w:pPr>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зв’язку з війною  у громаді пошкоджено дах, вибиті вікна, двері у закладі охорони здоров’я, що не дає можливості населенню громади отримувати в необхідному обсязі якісну медичну допомогу. </w:t>
      </w:r>
    </w:p>
    <w:p w:rsidR="000566F5" w:rsidRPr="00466425" w:rsidRDefault="005E25AD">
      <w:pPr>
        <w:pStyle w:val="3"/>
        <w:keepNext w:val="0"/>
        <w:spacing w:after="120"/>
        <w:ind w:left="284"/>
        <w:jc w:val="both"/>
        <w:rPr>
          <w:rFonts w:ascii="Times New Roman" w:eastAsia="Times New Roman" w:hAnsi="Times New Roman" w:cs="Times New Roman"/>
          <w:b w:val="0"/>
          <w:sz w:val="28"/>
          <w:szCs w:val="28"/>
        </w:rPr>
      </w:pPr>
      <w:r w:rsidRPr="00466425">
        <w:rPr>
          <w:rFonts w:ascii="Times New Roman" w:eastAsia="Times New Roman" w:hAnsi="Times New Roman" w:cs="Times New Roman"/>
          <w:sz w:val="28"/>
          <w:szCs w:val="28"/>
        </w:rPr>
        <w:t>Стратегічні цілі проекту:</w:t>
      </w:r>
    </w:p>
    <w:p w:rsidR="000566F5" w:rsidRPr="00466425" w:rsidRDefault="005E25AD">
      <w:pPr>
        <w:numPr>
          <w:ilvl w:val="0"/>
          <w:numId w:val="13"/>
        </w:numPr>
        <w:spacing w:after="0"/>
        <w:jc w:val="both"/>
        <w:rPr>
          <w:rFonts w:ascii="Times New Roman" w:hAnsi="Times New Roman" w:cs="Times New Roman"/>
          <w:sz w:val="28"/>
          <w:szCs w:val="28"/>
          <w:highlight w:val="white"/>
        </w:rPr>
      </w:pPr>
      <w:r w:rsidRPr="00466425">
        <w:rPr>
          <w:rFonts w:ascii="Times New Roman" w:eastAsia="Times New Roman" w:hAnsi="Times New Roman" w:cs="Times New Roman"/>
          <w:sz w:val="28"/>
          <w:szCs w:val="28"/>
        </w:rPr>
        <w:t>Забезпечити мешканців громади необхідною медичною допомогою.</w:t>
      </w:r>
    </w:p>
    <w:p w:rsidR="000566F5" w:rsidRPr="00466425" w:rsidRDefault="005E25AD">
      <w:pPr>
        <w:pStyle w:val="3"/>
        <w:keepNext w:val="0"/>
        <w:spacing w:after="120"/>
        <w:ind w:left="284"/>
        <w:jc w:val="both"/>
        <w:rPr>
          <w:rFonts w:ascii="Times New Roman" w:eastAsia="Times New Roman" w:hAnsi="Times New Roman" w:cs="Times New Roman"/>
          <w:b w:val="0"/>
          <w:sz w:val="28"/>
          <w:szCs w:val="28"/>
        </w:rPr>
      </w:pPr>
      <w:r w:rsidRPr="00466425">
        <w:rPr>
          <w:rFonts w:ascii="Times New Roman" w:eastAsia="Times New Roman" w:hAnsi="Times New Roman" w:cs="Times New Roman"/>
          <w:sz w:val="28"/>
          <w:szCs w:val="28"/>
        </w:rPr>
        <w:t>Етапи проекту:</w:t>
      </w:r>
    </w:p>
    <w:p w:rsidR="000566F5" w:rsidRDefault="005E25AD">
      <w:pPr>
        <w:numPr>
          <w:ilvl w:val="0"/>
          <w:numId w:val="14"/>
        </w:numPr>
        <w:spacing w:after="0"/>
        <w:jc w:val="both"/>
        <w:rPr>
          <w:rStyle w:val="2270"/>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Залучити партнерів та інвесторів до реалізації проекту відновлення та </w:t>
      </w:r>
      <w:r>
        <w:rPr>
          <w:rStyle w:val="2270"/>
          <w:rFonts w:ascii="Times New Roman" w:hAnsi="Times New Roman" w:cs="Times New Roman"/>
          <w:sz w:val="28"/>
          <w:szCs w:val="28"/>
        </w:rPr>
        <w:t>реконструкції будівель закладів охорони здоров’я.</w:t>
      </w:r>
    </w:p>
    <w:p w:rsidR="000566F5" w:rsidRDefault="005E25AD">
      <w:pPr>
        <w:numPr>
          <w:ilvl w:val="0"/>
          <w:numId w:val="14"/>
        </w:numPr>
        <w:spacing w:after="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Залучити партнерів та інвесторів проведення інвентаризації щодо проведення відновлення та реконструкції</w:t>
      </w:r>
      <w:r>
        <w:rPr>
          <w:rFonts w:ascii="Times New Roman" w:eastAsia="Times New Roman" w:hAnsi="Times New Roman" w:cs="Times New Roman"/>
          <w:sz w:val="28"/>
          <w:szCs w:val="28"/>
          <w:highlight w:val="white"/>
        </w:rPr>
        <w:t>;</w:t>
      </w:r>
    </w:p>
    <w:p w:rsidR="000566F5" w:rsidRDefault="005E25AD">
      <w:pPr>
        <w:numPr>
          <w:ilvl w:val="0"/>
          <w:numId w:val="14"/>
        </w:num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Реалізувати проект  з досягненням встановленої мети.</w:t>
      </w:r>
    </w:p>
    <w:p w:rsidR="000566F5" w:rsidRDefault="000566F5">
      <w:pPr>
        <w:widowControl w:val="0"/>
        <w:ind w:firstLine="284"/>
        <w:jc w:val="both"/>
        <w:rPr>
          <w:rFonts w:ascii="Times New Roman" w:eastAsia="Times New Roman" w:hAnsi="Times New Roman" w:cs="Times New Roman"/>
          <w:sz w:val="28"/>
          <w:szCs w:val="28"/>
        </w:rPr>
      </w:pPr>
    </w:p>
    <w:p w:rsidR="000566F5" w:rsidRDefault="005E25AD">
      <w:pPr>
        <w:spacing w:after="80"/>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Період виконання:  </w:t>
      </w:r>
      <w:r>
        <w:rPr>
          <w:rFonts w:ascii="Times New Roman" w:eastAsia="Times New Roman" w:hAnsi="Times New Roman" w:cs="Times New Roman"/>
          <w:sz w:val="28"/>
          <w:szCs w:val="28"/>
        </w:rPr>
        <w:t>2023 – 2024 роки.</w:t>
      </w:r>
    </w:p>
    <w:p w:rsidR="000566F5" w:rsidRDefault="005E25AD">
      <w:pPr>
        <w:spacing w:after="80"/>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Фінансова потреба: </w:t>
      </w:r>
      <w:r>
        <w:rPr>
          <w:rFonts w:ascii="Times New Roman" w:eastAsia="Times New Roman" w:hAnsi="Times New Roman" w:cs="Times New Roman"/>
          <w:sz w:val="28"/>
          <w:szCs w:val="28"/>
        </w:rPr>
        <w:t>для досягнення цілей проекту потрібні фінансові і техніко-економічні розрахунки.</w:t>
      </w:r>
    </w:p>
    <w:p w:rsidR="000566F5" w:rsidRDefault="005E25AD">
      <w:pPr>
        <w:spacing w:after="80"/>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Територія, на яку проект матиме вплив:</w:t>
      </w:r>
    </w:p>
    <w:p w:rsidR="000566F5" w:rsidRDefault="005E25AD">
      <w:pPr>
        <w:spacing w:after="8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Новгород-Сіверська міська територіальна громада</w:t>
      </w:r>
    </w:p>
    <w:p w:rsidR="006B221C" w:rsidRDefault="006B221C">
      <w:pPr>
        <w:spacing w:after="0"/>
        <w:rPr>
          <w:sz w:val="28"/>
          <w:szCs w:val="28"/>
        </w:rPr>
      </w:pPr>
      <w:r>
        <w:rPr>
          <w:sz w:val="28"/>
          <w:szCs w:val="28"/>
        </w:rPr>
        <w:br w:type="page"/>
      </w:r>
    </w:p>
    <w:p w:rsidR="000566F5" w:rsidRDefault="005E25AD">
      <w:pPr>
        <w:spacing w:after="0"/>
        <w:ind w:firstLine="720"/>
        <w:jc w:val="center"/>
        <w:rPr>
          <w:rFonts w:ascii="Times New Roman" w:hAnsi="Times New Roman" w:cs="Times New Roman"/>
          <w:b/>
          <w:bCs/>
          <w:sz w:val="28"/>
          <w:szCs w:val="28"/>
        </w:rPr>
      </w:pPr>
      <w:r>
        <w:rPr>
          <w:rFonts w:ascii="Times New Roman" w:hAnsi="Times New Roman" w:cs="Times New Roman"/>
          <w:b/>
          <w:bCs/>
          <w:sz w:val="28"/>
          <w:szCs w:val="28"/>
        </w:rPr>
        <w:t xml:space="preserve">3.2 Рекомендації </w:t>
      </w:r>
      <w:r>
        <w:rPr>
          <w:rFonts w:ascii="Times New Roman" w:eastAsia="Times New Roman" w:hAnsi="Times New Roman" w:cs="Times New Roman"/>
          <w:b/>
          <w:bCs/>
          <w:sz w:val="28"/>
          <w:szCs w:val="28"/>
          <w:lang w:eastAsia="uk-UA"/>
        </w:rPr>
        <w:t>до Плану відновлення</w:t>
      </w:r>
      <w:r>
        <w:rPr>
          <w:rFonts w:ascii="Times New Roman" w:hAnsi="Times New Roman" w:cs="Times New Roman"/>
          <w:b/>
          <w:bCs/>
          <w:sz w:val="28"/>
          <w:szCs w:val="28"/>
        </w:rPr>
        <w:t xml:space="preserve"> галузі </w:t>
      </w:r>
      <w:r>
        <w:rPr>
          <w:rFonts w:ascii="Times New Roman" w:hAnsi="Times New Roman" w:cs="Times New Roman"/>
          <w:b/>
          <w:bCs/>
          <w:sz w:val="28"/>
          <w:szCs w:val="28"/>
          <w:lang w:val="ru-RU"/>
        </w:rPr>
        <w:t xml:space="preserve"> </w:t>
      </w:r>
      <w:r>
        <w:rPr>
          <w:rFonts w:ascii="Times New Roman" w:hAnsi="Times New Roman" w:cs="Times New Roman"/>
          <w:b/>
          <w:bCs/>
          <w:sz w:val="28"/>
          <w:szCs w:val="28"/>
        </w:rPr>
        <w:t>освіти в громаді</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lang w:eastAsia="uk-UA"/>
        </w:rPr>
        <w:t xml:space="preserve">Згідно до Плану відновлення від МОН </w:t>
      </w:r>
      <w:hyperlink r:id="rId148" w:history="1">
        <w:r>
          <w:rPr>
            <w:rStyle w:val="af8"/>
            <w:rFonts w:ascii="Times New Roman" w:hAnsi="Times New Roman" w:cs="Times New Roman"/>
            <w:sz w:val="28"/>
            <w:szCs w:val="28"/>
          </w:rPr>
          <w:t>https://mon.gov.ua/storage/app/media/gromadske-obgovorennya/2022/08/19/HO.proyekt.Planu.vidnovl.Osv.i.nauky-19.08.2022.pdf</w:t>
        </w:r>
      </w:hyperlink>
    </w:p>
    <w:p w:rsidR="000566F5" w:rsidRDefault="000566F5">
      <w:pPr>
        <w:spacing w:after="0"/>
        <w:ind w:firstLine="720"/>
        <w:jc w:val="both"/>
        <w:rPr>
          <w:rFonts w:ascii="Times New Roman" w:hAnsi="Times New Roman" w:cs="Times New Roman"/>
          <w:sz w:val="28"/>
          <w:szCs w:val="28"/>
          <w:lang w:eastAsia="uk-UA"/>
        </w:rPr>
      </w:pPr>
    </w:p>
    <w:p w:rsidR="000566F5" w:rsidRDefault="005E25AD">
      <w:pPr>
        <w:spacing w:after="0"/>
        <w:ind w:firstLine="720"/>
        <w:jc w:val="both"/>
        <w:rPr>
          <w:rFonts w:ascii="Times New Roman" w:hAnsi="Times New Roman" w:cs="Times New Roman"/>
          <w:sz w:val="28"/>
          <w:szCs w:val="28"/>
          <w:lang w:eastAsia="uk-UA"/>
        </w:rPr>
      </w:pPr>
      <w:r w:rsidRPr="005275A1">
        <w:rPr>
          <w:rFonts w:ascii="Times New Roman" w:hAnsi="Times New Roman" w:cs="Times New Roman"/>
          <w:sz w:val="28"/>
          <w:szCs w:val="28"/>
          <w:lang w:eastAsia="uk-UA"/>
        </w:rPr>
        <w:t xml:space="preserve">Сто відсотків педагогічного та </w:t>
      </w:r>
      <w:r w:rsidR="00A5173D" w:rsidRPr="005275A1">
        <w:rPr>
          <w:rFonts w:ascii="Times New Roman" w:hAnsi="Times New Roman" w:cs="Times New Roman"/>
          <w:sz w:val="28"/>
          <w:szCs w:val="28"/>
          <w:lang w:eastAsia="uk-UA"/>
        </w:rPr>
        <w:t xml:space="preserve">технічного персоналу </w:t>
      </w:r>
      <w:r w:rsidRPr="005275A1">
        <w:rPr>
          <w:rFonts w:ascii="Times New Roman" w:hAnsi="Times New Roman" w:cs="Times New Roman"/>
          <w:sz w:val="28"/>
          <w:szCs w:val="28"/>
          <w:lang w:eastAsia="uk-UA"/>
        </w:rPr>
        <w:t>закладів освіти мають закінчити курси домедичної допомоги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lang w:eastAsia="uk-UA"/>
        </w:rPr>
        <w:t xml:space="preserve">(для прикладу ресурси </w:t>
      </w:r>
      <w:hyperlink r:id="rId149" w:history="1">
        <w:r>
          <w:rPr>
            <w:rStyle w:val="af8"/>
            <w:rFonts w:ascii="Times New Roman" w:hAnsi="Times New Roman" w:cs="Times New Roman"/>
            <w:sz w:val="28"/>
            <w:szCs w:val="28"/>
          </w:rPr>
          <w:t>https://courses.prometheus.org.ua/courses/course-v1:Prometheus+FAW+2022_T2/about</w:t>
        </w:r>
      </w:hyperlink>
    </w:p>
    <w:p w:rsidR="000566F5" w:rsidRDefault="00540CCA">
      <w:pPr>
        <w:spacing w:after="0"/>
        <w:ind w:firstLine="720"/>
        <w:jc w:val="both"/>
        <w:rPr>
          <w:rFonts w:ascii="Times New Roman" w:hAnsi="Times New Roman" w:cs="Times New Roman"/>
          <w:sz w:val="28"/>
          <w:szCs w:val="28"/>
        </w:rPr>
      </w:pPr>
      <w:hyperlink r:id="rId150" w:history="1">
        <w:r w:rsidR="005E25AD">
          <w:rPr>
            <w:rStyle w:val="af8"/>
            <w:rFonts w:ascii="Times New Roman" w:hAnsi="Times New Roman" w:cs="Times New Roman"/>
            <w:sz w:val="28"/>
            <w:szCs w:val="28"/>
          </w:rPr>
          <w:t>https://courses.ed-era.com/courses/course-v1:EdEra-SmartOsvita+Med+1/about</w:t>
        </w:r>
      </w:hyperlink>
      <w:r w:rsidR="005E25AD">
        <w:rPr>
          <w:rFonts w:ascii="Times New Roman" w:hAnsi="Times New Roman" w:cs="Times New Roman"/>
          <w:sz w:val="28"/>
          <w:szCs w:val="28"/>
        </w:rPr>
        <w:t xml:space="preserve"> )</w:t>
      </w:r>
    </w:p>
    <w:p w:rsidR="005275A1" w:rsidRDefault="005275A1" w:rsidP="00A5173D">
      <w:pPr>
        <w:tabs>
          <w:tab w:val="left" w:pos="567"/>
        </w:tabs>
        <w:ind w:right="-284"/>
        <w:jc w:val="both"/>
        <w:rPr>
          <w:rFonts w:ascii="Times New Roman" w:eastAsia="Calibri" w:hAnsi="Times New Roman" w:cs="Times New Roman"/>
          <w:sz w:val="28"/>
          <w:szCs w:val="28"/>
          <w:highlight w:val="green"/>
          <w:lang w:eastAsia="en-US"/>
        </w:rPr>
      </w:pPr>
    </w:p>
    <w:p w:rsidR="00A5173D" w:rsidRPr="005275A1" w:rsidRDefault="00A5173D" w:rsidP="005275A1">
      <w:pPr>
        <w:tabs>
          <w:tab w:val="left" w:pos="567"/>
        </w:tabs>
        <w:spacing w:after="0"/>
        <w:ind w:firstLine="567"/>
        <w:jc w:val="both"/>
        <w:rPr>
          <w:rFonts w:ascii="Times New Roman" w:eastAsia="Batang" w:hAnsi="Times New Roman" w:cs="Times New Roman"/>
          <w:color w:val="000000"/>
          <w:sz w:val="28"/>
          <w:szCs w:val="28"/>
          <w:bdr w:val="none" w:sz="0" w:space="0" w:color="auto" w:frame="1"/>
          <w:shd w:val="clear" w:color="auto" w:fill="FFFFFF"/>
          <w:lang w:eastAsia="en-US"/>
        </w:rPr>
      </w:pPr>
      <w:r w:rsidRPr="005275A1">
        <w:rPr>
          <w:rFonts w:ascii="Times New Roman" w:eastAsia="Calibri" w:hAnsi="Times New Roman" w:cs="Times New Roman"/>
          <w:sz w:val="28"/>
          <w:szCs w:val="28"/>
          <w:lang w:eastAsia="en-US"/>
        </w:rPr>
        <w:t>Новгород-Сіверська територіальна  громада – прикордонна, четверта за територією громада України з низьким - 6 чоловік на км</w:t>
      </w:r>
      <w:r w:rsidRPr="005275A1">
        <w:rPr>
          <w:rFonts w:ascii="Times New Roman" w:eastAsia="Calibri" w:hAnsi="Times New Roman" w:cs="Times New Roman"/>
          <w:sz w:val="28"/>
          <w:szCs w:val="28"/>
          <w:vertAlign w:val="superscript"/>
          <w:lang w:eastAsia="en-US"/>
        </w:rPr>
        <w:t xml:space="preserve">2 </w:t>
      </w:r>
      <w:r w:rsidRPr="005275A1">
        <w:rPr>
          <w:rFonts w:ascii="Times New Roman" w:eastAsia="Calibri" w:hAnsi="Times New Roman" w:cs="Times New Roman"/>
          <w:sz w:val="28"/>
          <w:szCs w:val="28"/>
          <w:lang w:eastAsia="en-US"/>
        </w:rPr>
        <w:t xml:space="preserve">-  коефіцієнтом щільності населення, великими відстанями  між населеними пунктами, суттєво віддалена від баз та центрів  постачання.  Освітня мережа Новгород-Сіверської  територіальної громади нараховує </w:t>
      </w:r>
      <w:r w:rsidRPr="005275A1">
        <w:rPr>
          <w:rFonts w:ascii="Times New Roman" w:eastAsia="Batang" w:hAnsi="Times New Roman" w:cs="Times New Roman"/>
          <w:sz w:val="28"/>
          <w:szCs w:val="28"/>
          <w:lang w:eastAsia="en-US"/>
        </w:rPr>
        <w:t xml:space="preserve"> </w:t>
      </w:r>
      <w:r w:rsidRPr="005275A1">
        <w:rPr>
          <w:rFonts w:ascii="Times New Roman" w:eastAsia="Batang" w:hAnsi="Times New Roman" w:cs="Times New Roman"/>
          <w:color w:val="000000"/>
          <w:sz w:val="28"/>
          <w:szCs w:val="28"/>
          <w:bdr w:val="none" w:sz="0" w:space="0" w:color="auto" w:frame="1"/>
          <w:shd w:val="clear" w:color="auto" w:fill="FFFFFF"/>
          <w:lang w:eastAsia="en-US"/>
        </w:rPr>
        <w:t xml:space="preserve">14 закладів загальної середньої освіти (1 початкова школа; 2 - ЗОШ І-ІІ ступенів; 11- ЗОШ І-ІІІ ступенів, в тому числі 7 НВК); 4 заклади дошкільної освіти; 2 – позашкільної освіти, в яких навчаються </w:t>
      </w:r>
      <w:r w:rsidRPr="005275A1">
        <w:rPr>
          <w:rFonts w:ascii="Times New Roman" w:eastAsia="Batang" w:hAnsi="Times New Roman" w:cs="Times New Roman"/>
          <w:bCs/>
          <w:sz w:val="28"/>
          <w:szCs w:val="28"/>
          <w:lang w:eastAsia="en-US"/>
        </w:rPr>
        <w:t>1873 учнів, 400 вихованців ЗДО; 699 вихованців ЗПО</w:t>
      </w:r>
      <w:r w:rsidRPr="005275A1">
        <w:rPr>
          <w:rFonts w:ascii="Times New Roman" w:eastAsia="Batang" w:hAnsi="Times New Roman" w:cs="Times New Roman"/>
          <w:sz w:val="28"/>
          <w:szCs w:val="28"/>
          <w:lang w:eastAsia="en-US"/>
        </w:rPr>
        <w:t>, що проживають на території громади</w:t>
      </w:r>
      <w:r w:rsidRPr="005275A1">
        <w:rPr>
          <w:rFonts w:ascii="Times New Roman" w:eastAsia="Batang" w:hAnsi="Times New Roman" w:cs="Times New Roman"/>
          <w:color w:val="000000"/>
          <w:sz w:val="28"/>
          <w:szCs w:val="28"/>
          <w:bdr w:val="none" w:sz="0" w:space="0" w:color="auto" w:frame="1"/>
          <w:shd w:val="clear" w:color="auto" w:fill="FFFFFF"/>
          <w:lang w:eastAsia="en-US"/>
        </w:rPr>
        <w:t>. Функціонують дві комунальні  установи – ІРЦ (Інклюзивно-ресурсний центр та ЦПРПП (Центр професійного розвитку педагогічних працівників).</w:t>
      </w:r>
    </w:p>
    <w:p w:rsidR="00A5173D" w:rsidRPr="005275A1" w:rsidRDefault="00A5173D" w:rsidP="005275A1">
      <w:pPr>
        <w:tabs>
          <w:tab w:val="left" w:pos="567"/>
        </w:tabs>
        <w:spacing w:after="0"/>
        <w:ind w:firstLine="567"/>
        <w:jc w:val="both"/>
        <w:rPr>
          <w:rFonts w:ascii="Times New Roman" w:eastAsia="Batang" w:hAnsi="Times New Roman" w:cs="Times New Roman"/>
          <w:color w:val="000000"/>
          <w:sz w:val="28"/>
          <w:szCs w:val="28"/>
          <w:bdr w:val="none" w:sz="0" w:space="0" w:color="auto" w:frame="1"/>
          <w:shd w:val="clear" w:color="auto" w:fill="FFFFFF"/>
          <w:lang w:eastAsia="en-US"/>
        </w:rPr>
      </w:pPr>
      <w:r w:rsidRPr="005275A1">
        <w:rPr>
          <w:rFonts w:ascii="Times New Roman" w:eastAsia="Batang" w:hAnsi="Times New Roman" w:cs="Times New Roman"/>
          <w:color w:val="000000"/>
          <w:sz w:val="28"/>
          <w:szCs w:val="28"/>
          <w:bdr w:val="none" w:sz="0" w:space="0" w:color="auto" w:frame="1"/>
          <w:shd w:val="clear" w:color="auto" w:fill="FFFFFF"/>
          <w:lang w:eastAsia="en-US"/>
        </w:rPr>
        <w:tab/>
        <w:t>Формула розрахунку освітньої субвенції для оплати праці вчителів  не передбачає застосування окремого коефіцієнта віддалених малозаселених територій, що спричиняє систематичний дефіцит освітньої субвенції для забезпечення заробітної плати педагогічним працівникам.</w:t>
      </w:r>
    </w:p>
    <w:p w:rsidR="00A5173D" w:rsidRPr="005275A1" w:rsidRDefault="00A5173D" w:rsidP="005275A1">
      <w:pPr>
        <w:tabs>
          <w:tab w:val="left" w:pos="567"/>
        </w:tabs>
        <w:spacing w:after="0"/>
        <w:ind w:firstLine="567"/>
        <w:jc w:val="both"/>
        <w:rPr>
          <w:rFonts w:ascii="Times New Roman" w:eastAsia="Batang" w:hAnsi="Times New Roman" w:cs="Times New Roman"/>
          <w:color w:val="000000"/>
          <w:sz w:val="28"/>
          <w:szCs w:val="28"/>
          <w:bdr w:val="none" w:sz="0" w:space="0" w:color="auto" w:frame="1"/>
          <w:shd w:val="clear" w:color="auto" w:fill="FFFFFF"/>
          <w:lang w:eastAsia="en-US"/>
        </w:rPr>
      </w:pPr>
      <w:r w:rsidRPr="005275A1">
        <w:rPr>
          <w:rFonts w:ascii="Times New Roman" w:eastAsia="Batang" w:hAnsi="Times New Roman" w:cs="Times New Roman"/>
          <w:color w:val="000000"/>
          <w:sz w:val="28"/>
          <w:szCs w:val="28"/>
          <w:bdr w:val="none" w:sz="0" w:space="0" w:color="auto" w:frame="1"/>
          <w:shd w:val="clear" w:color="auto" w:fill="FFFFFF"/>
          <w:lang w:eastAsia="en-US"/>
        </w:rPr>
        <w:tab/>
        <w:t>Для створення безпечного освітнього простору у 2022 році  в умовах воєнного стану силами педагогічних колективів обладнано 7 найпростіших і 2 протирадіаційних укриття, але для організації  безпечного очного навчання на прикордонній території необхідні додаткові  10 мобільних укриттів з розрахунку на 1800 місць (з урахуванням працівників).</w:t>
      </w:r>
    </w:p>
    <w:p w:rsidR="00A5173D" w:rsidRPr="005275A1" w:rsidRDefault="00A5173D" w:rsidP="005275A1">
      <w:pPr>
        <w:tabs>
          <w:tab w:val="left" w:pos="567"/>
        </w:tabs>
        <w:spacing w:after="0"/>
        <w:ind w:firstLine="567"/>
        <w:jc w:val="both"/>
        <w:rPr>
          <w:rFonts w:ascii="Times New Roman" w:eastAsia="Batang" w:hAnsi="Times New Roman" w:cs="Times New Roman"/>
          <w:color w:val="000000"/>
          <w:sz w:val="28"/>
          <w:szCs w:val="28"/>
          <w:bdr w:val="none" w:sz="0" w:space="0" w:color="auto" w:frame="1"/>
          <w:shd w:val="clear" w:color="auto" w:fill="FFFFFF"/>
          <w:lang w:eastAsia="en-US"/>
        </w:rPr>
      </w:pPr>
      <w:r w:rsidRPr="005275A1">
        <w:rPr>
          <w:rFonts w:ascii="Times New Roman" w:eastAsia="Batang" w:hAnsi="Times New Roman" w:cs="Times New Roman"/>
          <w:color w:val="000000"/>
          <w:sz w:val="28"/>
          <w:szCs w:val="28"/>
          <w:bdr w:val="none" w:sz="0" w:space="0" w:color="auto" w:frame="1"/>
          <w:shd w:val="clear" w:color="auto" w:fill="FFFFFF"/>
          <w:lang w:eastAsia="en-US"/>
        </w:rPr>
        <w:tab/>
        <w:t xml:space="preserve">У результаті воєнних дій дві міські школи пошкоджено ракетними ударами, </w:t>
      </w:r>
      <w:r w:rsidRPr="005275A1">
        <w:rPr>
          <w:rFonts w:ascii="Times New Roman" w:eastAsia="Calibri" w:hAnsi="Times New Roman" w:cs="Times New Roman"/>
          <w:sz w:val="28"/>
          <w:szCs w:val="28"/>
          <w:lang w:eastAsia="en-US"/>
        </w:rPr>
        <w:t>Новгород-Сіверській ЗОШ І-ІІІ ступенів</w:t>
      </w:r>
      <w:r w:rsidRPr="005275A1">
        <w:rPr>
          <w:rFonts w:ascii="Times New Roman" w:eastAsia="Batang" w:hAnsi="Times New Roman" w:cs="Times New Roman"/>
          <w:color w:val="000000"/>
          <w:sz w:val="28"/>
          <w:szCs w:val="28"/>
          <w:bdr w:val="none" w:sz="0" w:space="0" w:color="auto" w:frame="1"/>
          <w:shd w:val="clear" w:color="auto" w:fill="FFFFFF"/>
          <w:lang w:eastAsia="en-US"/>
        </w:rPr>
        <w:t xml:space="preserve"> потребує відбудови та реконструкції, інша – </w:t>
      </w:r>
      <w:r w:rsidRPr="005275A1">
        <w:rPr>
          <w:rFonts w:ascii="Times New Roman" w:eastAsia="Calibri" w:hAnsi="Times New Roman" w:cs="Times New Roman"/>
          <w:sz w:val="28"/>
          <w:szCs w:val="28"/>
          <w:lang w:eastAsia="en-US"/>
        </w:rPr>
        <w:t>Новгород-Сіверська гімназії № 1 ім. Б. Майстренка</w:t>
      </w:r>
      <w:r w:rsidRPr="005275A1">
        <w:rPr>
          <w:rFonts w:ascii="Times New Roman" w:eastAsia="Batang" w:hAnsi="Times New Roman" w:cs="Times New Roman"/>
          <w:color w:val="000000"/>
          <w:sz w:val="28"/>
          <w:szCs w:val="28"/>
          <w:bdr w:val="none" w:sz="0" w:space="0" w:color="auto" w:frame="1"/>
          <w:shd w:val="clear" w:color="auto" w:fill="FFFFFF"/>
          <w:lang w:eastAsia="en-US"/>
        </w:rPr>
        <w:t xml:space="preserve"> капітального ремонту з термомодернізацією, (прогнозована  сума витрат  230 млн. грн.).</w:t>
      </w:r>
    </w:p>
    <w:p w:rsidR="00A5173D" w:rsidRPr="005275A1" w:rsidRDefault="00A5173D" w:rsidP="005275A1">
      <w:pPr>
        <w:spacing w:after="0"/>
        <w:ind w:firstLine="567"/>
        <w:jc w:val="both"/>
        <w:rPr>
          <w:rFonts w:ascii="Times New Roman" w:eastAsia="Calibri" w:hAnsi="Times New Roman" w:cs="Times New Roman"/>
          <w:sz w:val="28"/>
          <w:szCs w:val="28"/>
          <w:lang w:eastAsia="en-US"/>
        </w:rPr>
      </w:pPr>
      <w:r w:rsidRPr="005275A1">
        <w:rPr>
          <w:rFonts w:ascii="Times New Roman" w:eastAsia="Times New Roman" w:hAnsi="Times New Roman" w:cs="Times New Roman"/>
          <w:color w:val="000000"/>
          <w:sz w:val="28"/>
          <w:szCs w:val="28"/>
          <w:lang w:eastAsia="ru-RU"/>
        </w:rPr>
        <w:t xml:space="preserve">Для </w:t>
      </w:r>
      <w:r w:rsidRPr="005275A1">
        <w:rPr>
          <w:rFonts w:ascii="Times New Roman" w:eastAsia="Times New Roman" w:hAnsi="Times New Roman" w:cs="Times New Roman"/>
          <w:bCs/>
          <w:sz w:val="28"/>
          <w:szCs w:val="28"/>
          <w:lang w:eastAsia="ru-RU"/>
        </w:rPr>
        <w:t xml:space="preserve">408 </w:t>
      </w:r>
      <w:r w:rsidRPr="005275A1">
        <w:rPr>
          <w:rFonts w:ascii="Times New Roman" w:eastAsia="Times New Roman" w:hAnsi="Times New Roman" w:cs="Times New Roman"/>
          <w:sz w:val="28"/>
          <w:szCs w:val="28"/>
          <w:lang w:eastAsia="ru-RU"/>
        </w:rPr>
        <w:t>учнів громади (</w:t>
      </w:r>
      <w:r w:rsidRPr="005275A1">
        <w:rPr>
          <w:rFonts w:ascii="Times New Roman" w:eastAsia="Times New Roman" w:hAnsi="Times New Roman" w:cs="Times New Roman"/>
          <w:bCs/>
          <w:sz w:val="28"/>
          <w:szCs w:val="28"/>
          <w:lang w:eastAsia="ru-RU"/>
        </w:rPr>
        <w:t>21,7</w:t>
      </w:r>
      <w:r w:rsidRPr="005275A1">
        <w:rPr>
          <w:rFonts w:ascii="Times New Roman" w:eastAsia="Times New Roman" w:hAnsi="Times New Roman" w:cs="Times New Roman"/>
          <w:sz w:val="28"/>
          <w:szCs w:val="28"/>
          <w:lang w:eastAsia="ru-RU"/>
        </w:rPr>
        <w:t xml:space="preserve">% </w:t>
      </w:r>
      <w:r w:rsidRPr="005275A1">
        <w:rPr>
          <w:rFonts w:ascii="Times New Roman" w:eastAsia="Times New Roman" w:hAnsi="Times New Roman" w:cs="Times New Roman"/>
          <w:color w:val="000000"/>
          <w:sz w:val="28"/>
          <w:szCs w:val="28"/>
          <w:lang w:eastAsia="ru-RU"/>
        </w:rPr>
        <w:t xml:space="preserve">від загальної кількості)  організовано підвезення шкільними автобусами. Протяжність 15 маршрутів в один бік складає 578 км. </w:t>
      </w:r>
      <w:r w:rsidRPr="005275A1">
        <w:rPr>
          <w:rFonts w:ascii="Times New Roman" w:eastAsia="Calibri" w:hAnsi="Times New Roman" w:cs="Times New Roman"/>
          <w:sz w:val="28"/>
          <w:szCs w:val="28"/>
          <w:lang w:eastAsia="en-US"/>
        </w:rPr>
        <w:t>Парк шкільних автобусів нараховує 15 одиниць,  з них 6 (35,3%) відпрацювали свій експлуатаційний період (18, 19, 20, 22, 23 років експлуатації), відносно нових  – 6 (35,3%), потребують постійного ремонту – 7, що складає  41,42%. Жоден автобус  не обладнаний місцями для дітей з особливими освітніми потребами.</w:t>
      </w:r>
    </w:p>
    <w:p w:rsidR="00A5173D" w:rsidRPr="005275A1" w:rsidRDefault="00A5173D" w:rsidP="005275A1">
      <w:pPr>
        <w:spacing w:after="0"/>
        <w:ind w:firstLine="567"/>
        <w:jc w:val="both"/>
        <w:rPr>
          <w:rFonts w:ascii="Times New Roman" w:eastAsia="Calibri" w:hAnsi="Times New Roman" w:cs="Times New Roman"/>
          <w:sz w:val="28"/>
          <w:szCs w:val="28"/>
          <w:lang w:eastAsia="en-US"/>
        </w:rPr>
      </w:pPr>
      <w:r w:rsidRPr="005275A1">
        <w:rPr>
          <w:rFonts w:ascii="Times New Roman" w:eastAsia="Calibri" w:hAnsi="Times New Roman" w:cs="Times New Roman"/>
          <w:sz w:val="28"/>
          <w:szCs w:val="28"/>
          <w:lang w:eastAsia="en-US"/>
        </w:rPr>
        <w:t xml:space="preserve">Освітня мережа громади  гостро потребує   проведення оптимізаційних заходів, 13 закладів ЗСО найближчим часом мають змінити тип згідно з вимогами  законодавства, реорганізувавшись в  початкові школи, гімназії, ліцей. </w:t>
      </w:r>
    </w:p>
    <w:p w:rsidR="00A5173D" w:rsidRPr="005275A1" w:rsidRDefault="00A5173D" w:rsidP="005275A1">
      <w:pPr>
        <w:spacing w:after="0"/>
        <w:ind w:firstLine="567"/>
        <w:jc w:val="both"/>
        <w:rPr>
          <w:rFonts w:ascii="Times New Roman" w:eastAsia="Calibri" w:hAnsi="Times New Roman" w:cs="Times New Roman"/>
          <w:sz w:val="28"/>
          <w:szCs w:val="28"/>
          <w:lang w:eastAsia="en-US"/>
        </w:rPr>
      </w:pPr>
      <w:r w:rsidRPr="005275A1">
        <w:rPr>
          <w:rFonts w:ascii="Times New Roman" w:eastAsia="Calibri" w:hAnsi="Times New Roman" w:cs="Times New Roman"/>
          <w:sz w:val="28"/>
          <w:szCs w:val="28"/>
          <w:lang w:eastAsia="en-US"/>
        </w:rPr>
        <w:t xml:space="preserve"> </w:t>
      </w:r>
      <w:r w:rsidRPr="005275A1">
        <w:rPr>
          <w:rFonts w:ascii="Times New Roman" w:eastAsia="Calibri" w:hAnsi="Times New Roman" w:cs="Times New Roman"/>
          <w:sz w:val="28"/>
          <w:szCs w:val="28"/>
          <w:lang w:eastAsia="en-US"/>
        </w:rPr>
        <w:tab/>
        <w:t xml:space="preserve">У разі внесення змін в установчі документи закладів освіти потреба підвезення  здобувачів освіти з сільської місцевості Новгород-Сіверської територіальної громади до реорганізованих   закладів освіти зросте на 163 учні, що складає 61% від наявної кількості,  і потребуватиме 7 додаткових шкільних автобусів. </w:t>
      </w:r>
    </w:p>
    <w:p w:rsidR="00A5173D" w:rsidRPr="005275A1" w:rsidRDefault="00A5173D" w:rsidP="005275A1">
      <w:pPr>
        <w:spacing w:after="0"/>
        <w:ind w:firstLine="567"/>
        <w:jc w:val="both"/>
        <w:rPr>
          <w:rFonts w:ascii="Times New Roman" w:eastAsia="Calibri" w:hAnsi="Times New Roman" w:cs="Times New Roman"/>
          <w:sz w:val="28"/>
          <w:szCs w:val="28"/>
          <w:lang w:eastAsia="en-US"/>
        </w:rPr>
      </w:pPr>
      <w:r w:rsidRPr="005275A1">
        <w:rPr>
          <w:rFonts w:ascii="Times New Roman" w:eastAsia="Calibri" w:hAnsi="Times New Roman" w:cs="Times New Roman"/>
          <w:sz w:val="28"/>
          <w:szCs w:val="28"/>
          <w:lang w:eastAsia="en-US"/>
        </w:rPr>
        <w:t xml:space="preserve">Одночасно для проживання дітей з інших населених пунктів з сільської місцевості є необхідність облаштування пансіону та створення  «опорної кухні», яка зможе забезпечувати доставку харчування (готових страв) в заклади загальної середньої та дошкільної освіти, організація гарячого харчування,  на базі яких наразі є неможливою або економічно недоцільною. Очікувана  економія ресурсів води, енергоносіїв, миючих засобів, фонду оплати праці сягає 40-50%. </w:t>
      </w:r>
    </w:p>
    <w:p w:rsidR="00A5173D" w:rsidRPr="005275A1" w:rsidRDefault="00A5173D" w:rsidP="005275A1">
      <w:pPr>
        <w:spacing w:after="0"/>
        <w:ind w:firstLine="567"/>
        <w:jc w:val="both"/>
        <w:rPr>
          <w:rFonts w:ascii="Times New Roman" w:eastAsia="Calibri" w:hAnsi="Times New Roman" w:cs="Times New Roman"/>
          <w:sz w:val="28"/>
          <w:szCs w:val="28"/>
          <w:lang w:eastAsia="en-US"/>
        </w:rPr>
      </w:pPr>
      <w:r w:rsidRPr="005275A1">
        <w:rPr>
          <w:rFonts w:ascii="Times New Roman" w:eastAsia="Calibri" w:hAnsi="Times New Roman" w:cs="Times New Roman"/>
          <w:sz w:val="28"/>
          <w:szCs w:val="28"/>
          <w:lang w:eastAsia="en-US"/>
        </w:rPr>
        <w:t>Можливий  варіант – реконструкція корпусів та їдальні КП «Чайка», що потребуватиме суттєвих капіталовкладень за рахунок бюджету та донорської допомоги.</w:t>
      </w:r>
    </w:p>
    <w:p w:rsidR="00A5173D" w:rsidRPr="005275A1" w:rsidRDefault="00A5173D" w:rsidP="005275A1">
      <w:pPr>
        <w:tabs>
          <w:tab w:val="left" w:pos="567"/>
        </w:tabs>
        <w:spacing w:after="0"/>
        <w:ind w:firstLine="567"/>
        <w:jc w:val="both"/>
        <w:rPr>
          <w:rFonts w:ascii="Times New Roman" w:hAnsi="Times New Roman" w:cs="Times New Roman"/>
          <w:sz w:val="28"/>
          <w:szCs w:val="28"/>
        </w:rPr>
      </w:pPr>
      <w:r w:rsidRPr="005275A1">
        <w:rPr>
          <w:rFonts w:ascii="Times New Roman" w:eastAsia="Calibri" w:hAnsi="Times New Roman" w:cs="Times New Roman"/>
          <w:sz w:val="28"/>
          <w:szCs w:val="28"/>
          <w:lang w:eastAsia="en-US"/>
        </w:rPr>
        <w:t>З метою економії бюджетних коштів та переведенням закладів освіти на альтернативні види палива є потреба  будівництва твердопаливних  блочно-модульних котелень в Чайкинському НВК (наявне ПКД з 2017 року), Новгород-Сіверській гімназії № 1 ім. Б. Майстренка,  Печенюгівському НВК, Новгород-Сіверській ЗОШ І-ІІІ ступенів, Позашкільний навчальний  заклад «Новгород-Сіверська комплексна дитячо-юнацька спортивна школа.</w:t>
      </w:r>
    </w:p>
    <w:p w:rsidR="001B4E19" w:rsidRDefault="00A5173D" w:rsidP="00A5173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Заклади освіти мають бути максимально відкритими для громади, </w:t>
      </w:r>
      <w:r w:rsidR="001B4E19">
        <w:rPr>
          <w:rFonts w:ascii="Times New Roman" w:hAnsi="Times New Roman" w:cs="Times New Roman"/>
          <w:sz w:val="28"/>
          <w:szCs w:val="28"/>
        </w:rPr>
        <w:t xml:space="preserve">цьому можуть сприяти </w:t>
      </w:r>
      <w:r>
        <w:rPr>
          <w:rFonts w:ascii="Times New Roman" w:hAnsi="Times New Roman" w:cs="Times New Roman"/>
          <w:sz w:val="28"/>
          <w:szCs w:val="28"/>
        </w:rPr>
        <w:t xml:space="preserve">процеси діджиталізації та цифровізації. </w:t>
      </w:r>
    </w:p>
    <w:p w:rsidR="00A5173D" w:rsidRDefault="00A5173D" w:rsidP="00A5173D">
      <w:pPr>
        <w:spacing w:after="0"/>
        <w:ind w:firstLine="720"/>
        <w:jc w:val="both"/>
        <w:rPr>
          <w:rFonts w:ascii="Times New Roman" w:hAnsi="Times New Roman" w:cs="Times New Roman"/>
          <w:sz w:val="28"/>
          <w:szCs w:val="28"/>
        </w:rPr>
      </w:pPr>
      <w:r w:rsidRPr="00ED6A13">
        <w:rPr>
          <w:rFonts w:ascii="Times New Roman" w:hAnsi="Times New Roman" w:cs="Times New Roman"/>
          <w:sz w:val="28"/>
          <w:szCs w:val="28"/>
        </w:rPr>
        <w:t>Сайти освітніх закладів мають бути оновлені та забезпечувати повний обсяг публічної інформації щодо діяльності кожного закладу освіти</w:t>
      </w:r>
      <w:r w:rsidR="00ED6A13">
        <w:rPr>
          <w:rFonts w:ascii="Times New Roman" w:hAnsi="Times New Roman" w:cs="Times New Roman"/>
          <w:sz w:val="28"/>
          <w:szCs w:val="28"/>
        </w:rPr>
        <w:t xml:space="preserve">. Також </w:t>
      </w:r>
      <w:r>
        <w:rPr>
          <w:rFonts w:ascii="Times New Roman" w:hAnsi="Times New Roman" w:cs="Times New Roman"/>
          <w:sz w:val="28"/>
          <w:szCs w:val="28"/>
        </w:rPr>
        <w:t xml:space="preserve">  </w:t>
      </w:r>
      <w:r w:rsidR="00ED6A13">
        <w:rPr>
          <w:rFonts w:ascii="Times New Roman" w:hAnsi="Times New Roman" w:cs="Times New Roman"/>
          <w:sz w:val="28"/>
          <w:szCs w:val="28"/>
        </w:rPr>
        <w:t xml:space="preserve">можна рекомендувати  </w:t>
      </w:r>
      <w:r w:rsidRPr="00ED6A13">
        <w:rPr>
          <w:rFonts w:ascii="Times New Roman" w:hAnsi="Times New Roman" w:cs="Times New Roman"/>
          <w:sz w:val="28"/>
          <w:szCs w:val="28"/>
        </w:rPr>
        <w:t>розроб</w:t>
      </w:r>
      <w:r w:rsidR="00ED6A13" w:rsidRPr="00ED6A13">
        <w:rPr>
          <w:rFonts w:ascii="Times New Roman" w:hAnsi="Times New Roman" w:cs="Times New Roman"/>
          <w:sz w:val="28"/>
          <w:szCs w:val="28"/>
        </w:rPr>
        <w:t xml:space="preserve">ити </w:t>
      </w:r>
      <w:r w:rsidRPr="00ED6A13">
        <w:rPr>
          <w:rFonts w:ascii="Times New Roman" w:hAnsi="Times New Roman" w:cs="Times New Roman"/>
          <w:sz w:val="28"/>
          <w:szCs w:val="28"/>
        </w:rPr>
        <w:t>освітню платформу</w:t>
      </w:r>
      <w:r w:rsidR="000D4E3C">
        <w:rPr>
          <w:rFonts w:ascii="Times New Roman" w:hAnsi="Times New Roman" w:cs="Times New Roman"/>
          <w:sz w:val="28"/>
          <w:szCs w:val="28"/>
        </w:rPr>
        <w:t xml:space="preserve">, провести </w:t>
      </w:r>
      <w:r>
        <w:rPr>
          <w:rFonts w:ascii="Times New Roman" w:hAnsi="Times New Roman" w:cs="Times New Roman"/>
          <w:sz w:val="28"/>
          <w:szCs w:val="28"/>
        </w:rPr>
        <w:t xml:space="preserve"> </w:t>
      </w:r>
      <w:r w:rsidR="000D4E3C">
        <w:rPr>
          <w:rFonts w:ascii="Times New Roman" w:hAnsi="Times New Roman" w:cs="Times New Roman"/>
          <w:sz w:val="28"/>
          <w:szCs w:val="28"/>
        </w:rPr>
        <w:t>цифровізацію</w:t>
      </w:r>
      <w:r w:rsidRPr="00F71230">
        <w:rPr>
          <w:rFonts w:ascii="Times New Roman" w:hAnsi="Times New Roman" w:cs="Times New Roman"/>
          <w:sz w:val="28"/>
          <w:szCs w:val="28"/>
        </w:rPr>
        <w:t xml:space="preserve"> щоденників</w:t>
      </w:r>
      <w:r>
        <w:rPr>
          <w:rFonts w:ascii="Times New Roman" w:hAnsi="Times New Roman" w:cs="Times New Roman"/>
          <w:sz w:val="28"/>
          <w:szCs w:val="28"/>
        </w:rPr>
        <w:t xml:space="preserve"> та інші заходи.</w:t>
      </w:r>
    </w:p>
    <w:p w:rsidR="00A5173D" w:rsidRPr="00C50CE7" w:rsidRDefault="00A5173D" w:rsidP="00A5173D">
      <w:pPr>
        <w:spacing w:after="0"/>
        <w:ind w:firstLine="720"/>
        <w:jc w:val="both"/>
        <w:rPr>
          <w:rFonts w:ascii="Times New Roman" w:hAnsi="Times New Roman" w:cs="Times New Roman"/>
          <w:sz w:val="28"/>
          <w:szCs w:val="28"/>
          <w:lang w:eastAsia="uk-UA"/>
        </w:rPr>
      </w:pPr>
      <w:r w:rsidRPr="000263FF">
        <w:rPr>
          <w:rFonts w:ascii="Times New Roman" w:hAnsi="Times New Roman" w:cs="Times New Roman"/>
          <w:sz w:val="28"/>
          <w:szCs w:val="28"/>
          <w:lang w:eastAsia="uk-UA"/>
        </w:rPr>
        <w:t>Організація дозвілля та позашкільна освіта  має бути доступною</w:t>
      </w:r>
      <w:r>
        <w:rPr>
          <w:rFonts w:ascii="Times New Roman" w:hAnsi="Times New Roman" w:cs="Times New Roman"/>
          <w:sz w:val="28"/>
          <w:szCs w:val="28"/>
          <w:lang w:eastAsia="uk-UA"/>
        </w:rPr>
        <w:t xml:space="preserve"> для всіх мешканців громади, а також для сторонніх спостерігачів, гостей міста, переселенців</w:t>
      </w:r>
      <w:r w:rsidR="00CB62F4">
        <w:rPr>
          <w:rFonts w:ascii="Times New Roman" w:hAnsi="Times New Roman" w:cs="Times New Roman"/>
          <w:sz w:val="28"/>
          <w:szCs w:val="28"/>
          <w:lang w:eastAsia="uk-UA"/>
        </w:rPr>
        <w:t>.</w:t>
      </w:r>
    </w:p>
    <w:p w:rsidR="000566F5" w:rsidRPr="00A5173D" w:rsidRDefault="005E25AD">
      <w:pPr>
        <w:spacing w:after="0"/>
        <w:ind w:firstLine="720"/>
        <w:jc w:val="both"/>
        <w:rPr>
          <w:rFonts w:ascii="Times New Roman" w:hAnsi="Times New Roman" w:cs="Times New Roman"/>
          <w:sz w:val="28"/>
          <w:szCs w:val="28"/>
          <w:highlight w:val="yellow"/>
          <w:lang w:eastAsia="uk-UA"/>
        </w:rPr>
      </w:pPr>
      <w:r>
        <w:rPr>
          <w:rFonts w:ascii="Times New Roman" w:hAnsi="Times New Roman" w:cs="Times New Roman"/>
          <w:sz w:val="28"/>
          <w:szCs w:val="28"/>
          <w:lang w:eastAsia="uk-UA"/>
        </w:rPr>
        <w:t>Освітній заклад має стати територією довіри та надихати всіх мешканців громади здобувати освіту. Кожна дитина, повертаючись додому має для своїх рідних та родини ставати амбасадорам змін, бо діти приймають та адаптуються до змін набагато швидше</w:t>
      </w:r>
      <w:r w:rsidRPr="00A72252">
        <w:rPr>
          <w:rFonts w:ascii="Times New Roman" w:hAnsi="Times New Roman" w:cs="Times New Roman"/>
          <w:sz w:val="28"/>
          <w:szCs w:val="28"/>
          <w:lang w:eastAsia="uk-UA"/>
        </w:rPr>
        <w:t>. Саме через це велику увагу освітяни мають приділяти проєктному менеджменту, дизайну мисле</w:t>
      </w:r>
      <w:r w:rsidR="00A5173D" w:rsidRPr="00A72252">
        <w:rPr>
          <w:rFonts w:ascii="Times New Roman" w:hAnsi="Times New Roman" w:cs="Times New Roman"/>
          <w:sz w:val="28"/>
          <w:szCs w:val="28"/>
          <w:lang w:eastAsia="uk-UA"/>
        </w:rPr>
        <w:t>ння, управлінському менеджменту, співпраці з громадськими організаціями,  створення окремого унікального  освітнього  простору для молодших школярів в  початкових школах, відокремлених від інших типів навчальних закладів, для школярів середнього шкільного віку - гімназій,  та ліцеїв для учнів старшої школи</w:t>
      </w:r>
      <w:r w:rsidR="00FA20B9">
        <w:rPr>
          <w:rFonts w:ascii="Times New Roman" w:hAnsi="Times New Roman" w:cs="Times New Roman"/>
          <w:sz w:val="28"/>
          <w:szCs w:val="28"/>
          <w:lang w:eastAsia="uk-UA"/>
        </w:rPr>
        <w:t>.</w:t>
      </w:r>
    </w:p>
    <w:p w:rsidR="000566F5" w:rsidRDefault="005E25AD">
      <w:pPr>
        <w:spacing w:after="0"/>
        <w:ind w:firstLine="720"/>
        <w:jc w:val="both"/>
        <w:rPr>
          <w:rFonts w:ascii="Times New Roman" w:hAnsi="Times New Roman" w:cs="Times New Roman"/>
          <w:sz w:val="28"/>
          <w:szCs w:val="28"/>
          <w:lang w:eastAsia="uk-UA"/>
        </w:rPr>
      </w:pPr>
      <w:r>
        <w:rPr>
          <w:rFonts w:ascii="Times New Roman" w:hAnsi="Times New Roman" w:cs="Times New Roman"/>
          <w:sz w:val="28"/>
          <w:szCs w:val="28"/>
          <w:lang w:eastAsia="uk-UA"/>
        </w:rPr>
        <w:t>Проєктні пропозиції по створенню/облаштуванню/ремонту укриттів/бомбосховищ до моменту наявності інфраструктурних та освітянських прямих грантів необхідно подавати в проєкти через ідею створення арт-хабів, наукових-хабів, просторів «На зв’язку», просторів «підтримки» або інших. Ідея має виходити із реальної проблематики громади на етапі створення проєктної заявки. Саме під таку ідею краще створювати укриття, закладати в нього технічне та інше обладнання та долучати фахівців</w:t>
      </w:r>
    </w:p>
    <w:p w:rsidR="000566F5" w:rsidRDefault="005E25AD">
      <w:pPr>
        <w:spacing w:after="0"/>
        <w:ind w:firstLine="720"/>
        <w:jc w:val="both"/>
        <w:rPr>
          <w:rFonts w:ascii="Times New Roman" w:hAnsi="Times New Roman" w:cs="Times New Roman"/>
          <w:sz w:val="28"/>
          <w:szCs w:val="28"/>
          <w:lang w:eastAsia="uk-UA"/>
        </w:rPr>
      </w:pPr>
      <w:r>
        <w:rPr>
          <w:rFonts w:ascii="Times New Roman" w:hAnsi="Times New Roman" w:cs="Times New Roman"/>
          <w:sz w:val="28"/>
          <w:szCs w:val="28"/>
          <w:lang w:eastAsia="uk-UA"/>
        </w:rPr>
        <w:t>Кожен навчальний заклад має створити своє портфоліо проєктної діяльності (що вже зроблено, що можна вигідно подати грантодавцю). Портфоліо має бути максимально лаконічним,</w:t>
      </w:r>
      <w:r w:rsidR="00A72252">
        <w:rPr>
          <w:rFonts w:ascii="Times New Roman" w:hAnsi="Times New Roman" w:cs="Times New Roman"/>
          <w:sz w:val="28"/>
          <w:szCs w:val="28"/>
          <w:lang w:eastAsia="uk-UA"/>
        </w:rPr>
        <w:t xml:space="preserve"> зокрема</w:t>
      </w:r>
      <w:r w:rsidR="00A72252" w:rsidRPr="00A72252">
        <w:rPr>
          <w:rFonts w:ascii="Times New Roman" w:hAnsi="Times New Roman" w:cs="Times New Roman"/>
          <w:sz w:val="28"/>
          <w:szCs w:val="28"/>
          <w:lang w:eastAsia="uk-UA"/>
        </w:rPr>
        <w:t>,</w:t>
      </w:r>
      <w:r w:rsidRPr="00A72252">
        <w:rPr>
          <w:rFonts w:ascii="Times New Roman" w:hAnsi="Times New Roman" w:cs="Times New Roman"/>
          <w:sz w:val="28"/>
          <w:szCs w:val="28"/>
          <w:lang w:eastAsia="uk-UA"/>
        </w:rPr>
        <w:t xml:space="preserve"> </w:t>
      </w:r>
      <w:r w:rsidR="00A5173D" w:rsidRPr="00A72252">
        <w:rPr>
          <w:rFonts w:ascii="Times New Roman" w:hAnsi="Times New Roman" w:cs="Times New Roman"/>
          <w:sz w:val="28"/>
          <w:szCs w:val="28"/>
          <w:lang w:eastAsia="uk-UA"/>
        </w:rPr>
        <w:t>у формі презентації чи буклету.</w:t>
      </w:r>
      <w:r w:rsidR="00A5173D">
        <w:rPr>
          <w:rFonts w:ascii="Times New Roman" w:hAnsi="Times New Roman" w:cs="Times New Roman"/>
          <w:sz w:val="28"/>
          <w:szCs w:val="28"/>
          <w:lang w:eastAsia="uk-UA"/>
        </w:rPr>
        <w:t xml:space="preserve"> </w:t>
      </w:r>
      <w:r>
        <w:rPr>
          <w:rFonts w:ascii="Times New Roman" w:hAnsi="Times New Roman" w:cs="Times New Roman"/>
          <w:sz w:val="28"/>
          <w:szCs w:val="28"/>
          <w:lang w:eastAsia="uk-UA"/>
        </w:rPr>
        <w:t>На базі цих портфоліо, має бути створено портфоліо закладів освіти громади, для використанні у  більш значущих проєктах.</w:t>
      </w:r>
    </w:p>
    <w:p w:rsidR="000566F5" w:rsidRDefault="005E25AD">
      <w:pPr>
        <w:spacing w:after="0"/>
        <w:ind w:firstLine="720"/>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 У школах має з’явитися курс соціального шкільного підприємництва, з подальшим впровадженням самого шкільного підприємництва. Рекомендовані ресурси:</w:t>
      </w:r>
    </w:p>
    <w:p w:rsidR="000566F5" w:rsidRDefault="00540CCA">
      <w:pPr>
        <w:spacing w:after="0"/>
        <w:ind w:firstLine="720"/>
        <w:jc w:val="both"/>
        <w:rPr>
          <w:rFonts w:ascii="Times New Roman" w:hAnsi="Times New Roman" w:cs="Times New Roman"/>
          <w:sz w:val="28"/>
          <w:szCs w:val="28"/>
        </w:rPr>
      </w:pPr>
      <w:hyperlink r:id="rId151" w:history="1">
        <w:r w:rsidR="005E25AD">
          <w:rPr>
            <w:rStyle w:val="af8"/>
            <w:rFonts w:ascii="Times New Roman" w:hAnsi="Times New Roman" w:cs="Times New Roman"/>
            <w:sz w:val="28"/>
            <w:szCs w:val="28"/>
          </w:rPr>
          <w:t>https://schoolofme.me/</w:t>
        </w:r>
      </w:hyperlink>
    </w:p>
    <w:p w:rsidR="000566F5" w:rsidRDefault="00540CCA">
      <w:pPr>
        <w:spacing w:after="0"/>
        <w:ind w:firstLine="720"/>
        <w:jc w:val="both"/>
        <w:rPr>
          <w:rFonts w:ascii="Times New Roman" w:hAnsi="Times New Roman" w:cs="Times New Roman"/>
          <w:sz w:val="28"/>
          <w:szCs w:val="28"/>
        </w:rPr>
      </w:pPr>
      <w:hyperlink r:id="rId152" w:history="1">
        <w:r w:rsidR="005E25AD">
          <w:rPr>
            <w:rStyle w:val="af8"/>
            <w:rFonts w:ascii="Times New Roman" w:hAnsi="Times New Roman" w:cs="Times New Roman"/>
            <w:sz w:val="28"/>
            <w:szCs w:val="28"/>
          </w:rPr>
          <w:t>https://www.facebook.com/schoolofme.ukraine/</w:t>
        </w:r>
      </w:hyperlink>
    </w:p>
    <w:p w:rsidR="000566F5" w:rsidRDefault="00540CCA">
      <w:pPr>
        <w:spacing w:after="0"/>
        <w:ind w:firstLine="720"/>
        <w:jc w:val="both"/>
        <w:rPr>
          <w:rFonts w:ascii="Times New Roman" w:hAnsi="Times New Roman" w:cs="Times New Roman"/>
          <w:sz w:val="28"/>
          <w:szCs w:val="28"/>
        </w:rPr>
      </w:pPr>
      <w:hyperlink r:id="rId153" w:history="1">
        <w:r w:rsidR="005E25AD">
          <w:rPr>
            <w:rStyle w:val="af8"/>
            <w:rFonts w:ascii="Times New Roman" w:hAnsi="Times New Roman" w:cs="Times New Roman"/>
            <w:sz w:val="28"/>
            <w:szCs w:val="28"/>
          </w:rPr>
          <w:t>http://sse.eef.org.ua/</w:t>
        </w:r>
      </w:hyperlink>
    </w:p>
    <w:p w:rsidR="000566F5" w:rsidRDefault="00540CCA">
      <w:pPr>
        <w:spacing w:after="0"/>
        <w:ind w:firstLine="720"/>
        <w:jc w:val="both"/>
        <w:rPr>
          <w:rFonts w:ascii="Times New Roman" w:hAnsi="Times New Roman" w:cs="Times New Roman"/>
          <w:sz w:val="28"/>
          <w:szCs w:val="28"/>
        </w:rPr>
      </w:pPr>
      <w:hyperlink r:id="rId154" w:history="1">
        <w:r w:rsidR="005E25AD">
          <w:rPr>
            <w:rStyle w:val="af8"/>
            <w:rFonts w:ascii="Times New Roman" w:hAnsi="Times New Roman" w:cs="Times New Roman"/>
            <w:sz w:val="28"/>
            <w:szCs w:val="28"/>
          </w:rPr>
          <w:t>https://studbiz.in.ua/katalog-shkilnyh-pidpryemstv</w:t>
        </w:r>
      </w:hyperlink>
    </w:p>
    <w:p w:rsidR="000566F5" w:rsidRDefault="00540CCA">
      <w:pPr>
        <w:spacing w:after="0"/>
        <w:ind w:firstLine="720"/>
        <w:jc w:val="both"/>
        <w:rPr>
          <w:rFonts w:ascii="Times New Roman" w:hAnsi="Times New Roman" w:cs="Times New Roman"/>
          <w:sz w:val="28"/>
          <w:szCs w:val="28"/>
        </w:rPr>
      </w:pPr>
      <w:hyperlink r:id="rId155" w:history="1">
        <w:r w:rsidR="005E25AD">
          <w:rPr>
            <w:rStyle w:val="af8"/>
            <w:rFonts w:ascii="Times New Roman" w:hAnsi="Times New Roman" w:cs="Times New Roman"/>
            <w:sz w:val="28"/>
            <w:szCs w:val="28"/>
          </w:rPr>
          <w:t>https://mon.gov.ua/storage/app/media/zagalna%20serednya/programy-facultativ/2020/11/12/Sotsialne_pidpryemnytstvo_tviy_pershiy_startup.pdf</w:t>
        </w:r>
      </w:hyperlink>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Освітяни мають ставати частиною активного громадянського руху. На сьогоднішній день пряма допомога закладам освіти зустрічається рідше, ніж допомога громадським організаціям. </w:t>
      </w:r>
      <w:r w:rsidRPr="006E3AB2">
        <w:rPr>
          <w:rFonts w:ascii="Times New Roman" w:hAnsi="Times New Roman" w:cs="Times New Roman"/>
          <w:sz w:val="28"/>
          <w:szCs w:val="28"/>
        </w:rPr>
        <w:t>Тому кожній школі бажано мати</w:t>
      </w:r>
      <w:r>
        <w:rPr>
          <w:rFonts w:ascii="Times New Roman" w:hAnsi="Times New Roman" w:cs="Times New Roman"/>
          <w:sz w:val="28"/>
          <w:szCs w:val="28"/>
        </w:rPr>
        <w:t xml:space="preserve"> свою громадську організацію.</w:t>
      </w:r>
    </w:p>
    <w:p w:rsidR="004E5BC4"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Проєкти від </w:t>
      </w:r>
      <w:hyperlink r:id="rId156" w:history="1">
        <w:r>
          <w:rPr>
            <w:rStyle w:val="af8"/>
            <w:rFonts w:ascii="Times New Roman" w:hAnsi="Times New Roman" w:cs="Times New Roman"/>
            <w:sz w:val="28"/>
            <w:szCs w:val="28"/>
          </w:rPr>
          <w:t>https://profrozvytok.org.ua/</w:t>
        </w:r>
      </w:hyperlink>
      <w:r>
        <w:rPr>
          <w:rFonts w:ascii="Times New Roman" w:hAnsi="Times New Roman" w:cs="Times New Roman"/>
          <w:sz w:val="28"/>
          <w:szCs w:val="28"/>
        </w:rPr>
        <w:t xml:space="preserve">  </w:t>
      </w:r>
      <w:r w:rsidR="004E5BC4">
        <w:rPr>
          <w:rFonts w:ascii="Times New Roman" w:hAnsi="Times New Roman" w:cs="Times New Roman"/>
          <w:sz w:val="28"/>
          <w:szCs w:val="28"/>
        </w:rPr>
        <w:t>мають свої історії, що передбачали створення</w:t>
      </w:r>
      <w:r>
        <w:rPr>
          <w:rFonts w:ascii="Times New Roman" w:hAnsi="Times New Roman" w:cs="Times New Roman"/>
          <w:sz w:val="28"/>
          <w:szCs w:val="28"/>
        </w:rPr>
        <w:t xml:space="preserve"> ГО</w:t>
      </w:r>
      <w:r w:rsidR="004E5BC4">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 </w:t>
      </w:r>
      <w:hyperlink r:id="rId157" w:history="1">
        <w:r>
          <w:rPr>
            <w:rStyle w:val="af8"/>
            <w:rFonts w:ascii="Times New Roman" w:hAnsi="Times New Roman" w:cs="Times New Roman"/>
            <w:sz w:val="28"/>
            <w:szCs w:val="28"/>
          </w:rPr>
          <w:t>https://profrozvytok.org.ua/2022/01/26/%d1%80%d0%be%d0%b7%d0%bf%d0%be%d1%87%d0%b0%d0%b2%d1%81%d1%8f-%d0%bd%d0%b0%d0%b1%d1%96%d1%80-%d0%ba%d0%be%d0%bc%d0%b0%d0%bd%d0%b4-%d0%bd%d0%b0-%d1%87%d0%b5%d1%82%d0%b2%d0%b5%d1%80%d1%82%d1%83-%d1%85/</w:t>
        </w:r>
      </w:hyperlink>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Для впровадження </w:t>
      </w:r>
      <w:r>
        <w:rPr>
          <w:rFonts w:ascii="Times New Roman" w:hAnsi="Times New Roman" w:cs="Times New Roman"/>
          <w:sz w:val="28"/>
          <w:szCs w:val="28"/>
          <w:lang w:val="en-US"/>
        </w:rPr>
        <w:t>STEM</w:t>
      </w:r>
      <w:r>
        <w:rPr>
          <w:rFonts w:ascii="Times New Roman" w:hAnsi="Times New Roman" w:cs="Times New Roman"/>
          <w:sz w:val="28"/>
          <w:szCs w:val="28"/>
        </w:rPr>
        <w:t xml:space="preserve"> вартує звернути увагу на звичайне Лєго, яке є у переважної більшості здобувачів освіти </w:t>
      </w:r>
      <w:hyperlink r:id="rId158" w:history="1">
        <w:r>
          <w:rPr>
            <w:rStyle w:val="af8"/>
            <w:rFonts w:ascii="Times New Roman" w:hAnsi="Times New Roman" w:cs="Times New Roman"/>
            <w:sz w:val="28"/>
            <w:szCs w:val="28"/>
          </w:rPr>
          <w:t>http://firstlegoleague.org.ua/</w:t>
        </w:r>
      </w:hyperlink>
      <w:r>
        <w:rPr>
          <w:rFonts w:ascii="Times New Roman" w:hAnsi="Times New Roman" w:cs="Times New Roman"/>
          <w:sz w:val="28"/>
          <w:szCs w:val="28"/>
        </w:rPr>
        <w:t xml:space="preserve">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На цьому ресурсі показано як поєднання Лєго, робототехніки, програмування – дозволяє проєктно підходити до діяльності, відповідно розвиваючи необхідні скіли у дітей.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Для обміну досвіду можна долучати в навчальний заклад молодих амбітних працівників, слідкуючи за анонсами проєкту </w:t>
      </w:r>
      <w:hyperlink r:id="rId159" w:history="1">
        <w:r>
          <w:rPr>
            <w:rStyle w:val="af8"/>
            <w:rFonts w:ascii="Times New Roman" w:hAnsi="Times New Roman" w:cs="Times New Roman"/>
            <w:sz w:val="28"/>
            <w:szCs w:val="28"/>
          </w:rPr>
          <w:t>https://teachforukraine.org/</w:t>
        </w:r>
      </w:hyperlink>
      <w:r>
        <w:rPr>
          <w:rFonts w:ascii="Times New Roman" w:hAnsi="Times New Roman" w:cs="Times New Roman"/>
          <w:sz w:val="28"/>
          <w:szCs w:val="28"/>
        </w:rPr>
        <w:t>. У тому числі із можливістю закривати потреби у дефіциті працівників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Для талановитих учнів та роботи з обдарованою молоддю дуже рекомендуємо проєкт менторства  </w:t>
      </w:r>
      <w:hyperlink r:id="rId160" w:history="1">
        <w:r>
          <w:rPr>
            <w:rStyle w:val="af8"/>
            <w:rFonts w:ascii="Times New Roman" w:hAnsi="Times New Roman" w:cs="Times New Roman"/>
            <w:sz w:val="28"/>
            <w:szCs w:val="28"/>
          </w:rPr>
          <w:t>https://docs.google.com/forms/d/e/1FAIpQLScWbLZw3LBQtPjy_r8MTG6KGxTlJPqVWWePgoBfVLlTnlas6w/viewform</w:t>
        </w:r>
      </w:hyperlink>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Рекомендовано, назначити/обрати відповідальну людину в громаді, яка б володіла інформацією по технічному забезпеченню закладів освіти та реальним потребам освітян, а також контролювала ситуацію по цьому питанню.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Потреби здобувачів освіти з інклюзивною формою навчання та особливими освітніми потребами можливо закрити через підсилення проєктних навичок освітян. Зрозуміло, що щодня таких здобувачів освіти в відсотковому відношенні стає все більше, тому відповідальних педагогів потрібно вчити реагувати на вимоги часу.</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Відновлення освіти базується на прозорості та чесних відносинах з усіма здобувачами освіти. Жодного освітянина не готували: як працювати в режимі війни та як долати ті виклики, які ми маємо. А це означає, що навчальний заклад за визначенням і походженням має першим реагувати на складну ситуацію в країні.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Рекомендовано навчальним закладам громади створити свої власні ГО, або одну партнерську ГО. А далі нарощувати досвід написання проєктних заявок для впровадження свої ініціатив.</w:t>
      </w:r>
    </w:p>
    <w:p w:rsidR="000566F5" w:rsidRDefault="000566F5">
      <w:pPr>
        <w:pStyle w:val="aff2"/>
        <w:spacing w:after="0"/>
        <w:ind w:left="0" w:firstLine="720"/>
        <w:jc w:val="both"/>
        <w:rPr>
          <w:rFonts w:ascii="Times New Roman" w:hAnsi="Times New Roman" w:cs="Times New Roman"/>
          <w:sz w:val="28"/>
          <w:szCs w:val="28"/>
        </w:rPr>
      </w:pPr>
    </w:p>
    <w:p w:rsidR="000566F5" w:rsidRDefault="000566F5">
      <w:pPr>
        <w:pStyle w:val="aff2"/>
        <w:spacing w:after="0"/>
        <w:ind w:left="0" w:firstLine="720"/>
        <w:jc w:val="both"/>
        <w:rPr>
          <w:rFonts w:ascii="Times New Roman" w:hAnsi="Times New Roman" w:cs="Times New Roman"/>
          <w:sz w:val="28"/>
          <w:szCs w:val="28"/>
        </w:rPr>
      </w:pPr>
    </w:p>
    <w:p w:rsidR="000566F5" w:rsidRDefault="005E25AD">
      <w:pPr>
        <w:pStyle w:val="3"/>
        <w:spacing w:before="0"/>
        <w:ind w:left="284"/>
        <w:jc w:val="center"/>
        <w:rPr>
          <w:rFonts w:ascii="Times New Roman" w:hAnsi="Times New Roman" w:cs="Times New Roman"/>
          <w:b w:val="0"/>
          <w:bCs/>
          <w:sz w:val="28"/>
        </w:rPr>
      </w:pPr>
      <w:r>
        <w:rPr>
          <w:rFonts w:ascii="Times New Roman" w:hAnsi="Times New Roman" w:cs="Times New Roman"/>
          <w:bCs/>
          <w:sz w:val="28"/>
        </w:rPr>
        <w:t>3.3 Рекомендації до відновлення та розвитку у сфери культури</w:t>
      </w:r>
    </w:p>
    <w:p w:rsidR="000566F5" w:rsidRDefault="000566F5">
      <w:pPr>
        <w:pStyle w:val="af9"/>
        <w:spacing w:before="0" w:beforeAutospacing="0" w:after="0" w:afterAutospacing="0"/>
        <w:ind w:firstLine="720"/>
        <w:jc w:val="both"/>
        <w:rPr>
          <w:b/>
          <w:bCs/>
          <w:sz w:val="28"/>
          <w:szCs w:val="28"/>
          <w:lang w:val="uk-UA"/>
        </w:rPr>
      </w:pPr>
    </w:p>
    <w:p w:rsidR="000566F5" w:rsidRDefault="005E25AD">
      <w:pPr>
        <w:pStyle w:val="af9"/>
        <w:spacing w:before="0" w:beforeAutospacing="0" w:after="0" w:afterAutospacing="0"/>
        <w:ind w:firstLine="720"/>
        <w:jc w:val="both"/>
        <w:rPr>
          <w:b/>
          <w:bCs/>
          <w:sz w:val="28"/>
          <w:szCs w:val="28"/>
          <w:lang w:val="uk-UA"/>
        </w:rPr>
      </w:pPr>
      <w:r>
        <w:rPr>
          <w:b/>
          <w:bCs/>
          <w:sz w:val="28"/>
          <w:szCs w:val="28"/>
          <w:lang w:val="uk-UA"/>
        </w:rPr>
        <w:t>Потреби місцевої громади</w:t>
      </w:r>
    </w:p>
    <w:p w:rsidR="000566F5" w:rsidRDefault="005E25AD">
      <w:pPr>
        <w:pStyle w:val="af9"/>
        <w:spacing w:before="0" w:beforeAutospacing="0" w:after="0" w:afterAutospacing="0"/>
        <w:ind w:firstLine="720"/>
        <w:jc w:val="both"/>
        <w:rPr>
          <w:sz w:val="28"/>
          <w:szCs w:val="28"/>
          <w:lang w:val="uk-UA"/>
        </w:rPr>
      </w:pPr>
      <w:r>
        <w:rPr>
          <w:sz w:val="28"/>
          <w:szCs w:val="28"/>
          <w:lang w:val="uk-UA"/>
        </w:rPr>
        <w:t>Культура та бібліотеки - Низькі</w:t>
      </w:r>
    </w:p>
    <w:p w:rsidR="000566F5" w:rsidRDefault="005E25AD">
      <w:pPr>
        <w:pStyle w:val="af9"/>
        <w:spacing w:before="0" w:beforeAutospacing="0" w:after="0" w:afterAutospacing="0"/>
        <w:ind w:firstLine="720"/>
        <w:jc w:val="both"/>
        <w:rPr>
          <w:sz w:val="28"/>
          <w:szCs w:val="28"/>
          <w:lang w:val="uk-UA"/>
        </w:rPr>
      </w:pPr>
      <w:r>
        <w:rPr>
          <w:sz w:val="28"/>
          <w:szCs w:val="28"/>
          <w:lang w:val="uk-UA"/>
        </w:rPr>
        <w:t>Відновлення рекреаційних ресурсів - Низькі</w:t>
      </w:r>
    </w:p>
    <w:p w:rsidR="000566F5" w:rsidRDefault="005E25AD">
      <w:pPr>
        <w:pStyle w:val="af9"/>
        <w:spacing w:before="0" w:beforeAutospacing="0" w:after="0" w:afterAutospacing="0"/>
        <w:ind w:firstLine="720"/>
        <w:jc w:val="both"/>
        <w:rPr>
          <w:sz w:val="28"/>
          <w:szCs w:val="28"/>
          <w:lang w:val="uk-UA"/>
        </w:rPr>
      </w:pPr>
      <w:r>
        <w:rPr>
          <w:sz w:val="28"/>
          <w:szCs w:val="28"/>
          <w:lang w:val="uk-UA"/>
        </w:rPr>
        <w:t>Широполосний доступ до Інтернету - Низькі</w:t>
      </w:r>
    </w:p>
    <w:p w:rsidR="000566F5" w:rsidRDefault="005E25AD">
      <w:pPr>
        <w:pStyle w:val="af9"/>
        <w:spacing w:before="0" w:beforeAutospacing="0" w:after="0" w:afterAutospacing="0"/>
        <w:ind w:firstLine="720"/>
        <w:jc w:val="both"/>
        <w:rPr>
          <w:sz w:val="28"/>
          <w:szCs w:val="28"/>
        </w:rPr>
      </w:pPr>
      <w:r>
        <w:rPr>
          <w:sz w:val="28"/>
          <w:szCs w:val="28"/>
        </w:rPr>
        <w:t>Цифрова трансформація - Низькі</w:t>
      </w:r>
    </w:p>
    <w:p w:rsidR="000566F5" w:rsidRDefault="000566F5">
      <w:pPr>
        <w:pStyle w:val="af9"/>
        <w:spacing w:before="0" w:beforeAutospacing="0" w:after="0" w:afterAutospacing="0"/>
        <w:ind w:firstLine="720"/>
        <w:jc w:val="both"/>
        <w:rPr>
          <w:sz w:val="28"/>
          <w:szCs w:val="28"/>
        </w:rPr>
      </w:pPr>
    </w:p>
    <w:p w:rsidR="000566F5" w:rsidRPr="005275A1" w:rsidRDefault="005E25AD">
      <w:pPr>
        <w:pStyle w:val="docdata"/>
        <w:numPr>
          <w:ilvl w:val="0"/>
          <w:numId w:val="15"/>
        </w:numPr>
        <w:spacing w:before="0" w:beforeAutospacing="0" w:after="0" w:afterAutospacing="0"/>
        <w:ind w:left="0" w:firstLine="720"/>
        <w:jc w:val="both"/>
        <w:rPr>
          <w:sz w:val="28"/>
          <w:szCs w:val="28"/>
          <w:lang w:val="uk-UA"/>
        </w:rPr>
      </w:pPr>
      <w:r w:rsidRPr="005275A1">
        <w:rPr>
          <w:sz w:val="28"/>
          <w:szCs w:val="28"/>
          <w:lang w:val="uk-UA"/>
        </w:rPr>
        <w:t>Продовження реалізації проєкту “Підвищення туристичної привабливості міста Новгород-Сіверський Чернігівської області” (Набережна).</w:t>
      </w:r>
    </w:p>
    <w:p w:rsidR="000566F5" w:rsidRPr="005275A1" w:rsidRDefault="005E25AD">
      <w:pPr>
        <w:pStyle w:val="docdata"/>
        <w:numPr>
          <w:ilvl w:val="0"/>
          <w:numId w:val="15"/>
        </w:numPr>
        <w:spacing w:before="0" w:beforeAutospacing="0" w:after="0" w:afterAutospacing="0"/>
        <w:ind w:left="0" w:firstLine="720"/>
        <w:jc w:val="both"/>
        <w:rPr>
          <w:sz w:val="28"/>
          <w:szCs w:val="28"/>
          <w:lang w:val="uk-UA"/>
        </w:rPr>
      </w:pPr>
      <w:r w:rsidRPr="005275A1">
        <w:rPr>
          <w:sz w:val="28"/>
          <w:szCs w:val="28"/>
          <w:lang w:val="uk-UA"/>
        </w:rPr>
        <w:t>Створення в “Центрі підтримки підприємництва і туризму”  курсів для навчання дітей підприємництву.</w:t>
      </w:r>
    </w:p>
    <w:p w:rsidR="000566F5" w:rsidRDefault="005E25AD">
      <w:pPr>
        <w:pStyle w:val="docdata"/>
        <w:numPr>
          <w:ilvl w:val="0"/>
          <w:numId w:val="15"/>
        </w:numPr>
        <w:spacing w:before="0" w:beforeAutospacing="0" w:after="0" w:afterAutospacing="0"/>
        <w:ind w:left="0" w:firstLine="720"/>
        <w:jc w:val="both"/>
        <w:rPr>
          <w:sz w:val="28"/>
          <w:szCs w:val="28"/>
          <w:lang w:val="uk-UA"/>
        </w:rPr>
      </w:pPr>
      <w:r>
        <w:rPr>
          <w:sz w:val="28"/>
          <w:szCs w:val="28"/>
          <w:lang w:val="uk-UA"/>
        </w:rPr>
        <w:t>Реконструкція будівлі КЗ «Новгород-Сіверський міський будинок культури» та благоустрій площі біля будинку культури.</w:t>
      </w:r>
    </w:p>
    <w:p w:rsidR="000566F5" w:rsidRDefault="005E25AD">
      <w:pPr>
        <w:pStyle w:val="docdata"/>
        <w:numPr>
          <w:ilvl w:val="0"/>
          <w:numId w:val="15"/>
        </w:numPr>
        <w:spacing w:before="0" w:beforeAutospacing="0" w:after="0" w:afterAutospacing="0"/>
        <w:ind w:left="0" w:firstLine="720"/>
        <w:jc w:val="both"/>
        <w:rPr>
          <w:sz w:val="28"/>
          <w:szCs w:val="28"/>
          <w:lang w:val="uk-UA"/>
        </w:rPr>
      </w:pPr>
      <w:r>
        <w:rPr>
          <w:sz w:val="28"/>
          <w:szCs w:val="28"/>
          <w:lang w:val="uk-UA"/>
        </w:rPr>
        <w:t>Благоустрій скверу, як продовження реалізації проєкту для молоді по вул. Б. Майстренка у м. Новгород-Сіверську.</w:t>
      </w:r>
    </w:p>
    <w:p w:rsidR="000566F5" w:rsidRDefault="005E25AD">
      <w:pPr>
        <w:pStyle w:val="docdata"/>
        <w:numPr>
          <w:ilvl w:val="0"/>
          <w:numId w:val="15"/>
        </w:numPr>
        <w:spacing w:before="0" w:beforeAutospacing="0" w:after="0" w:afterAutospacing="0"/>
        <w:ind w:left="0" w:firstLine="720"/>
        <w:jc w:val="both"/>
        <w:rPr>
          <w:sz w:val="28"/>
          <w:szCs w:val="28"/>
          <w:lang w:val="uk-UA" w:eastAsia="uk-UA"/>
        </w:rPr>
      </w:pPr>
      <w:r>
        <w:rPr>
          <w:sz w:val="28"/>
          <w:szCs w:val="28"/>
          <w:lang w:val="uk-UA"/>
        </w:rPr>
        <w:t>Ревіталізація Торгових рядів XIX століття – як туристично драйвера Новгород-Сіверської громади та реконструкція кінотеатру «Літній» в м. Новгород-Сіверський.</w:t>
      </w:r>
    </w:p>
    <w:p w:rsidR="000566F5" w:rsidRDefault="005E25AD">
      <w:pPr>
        <w:pStyle w:val="docdata"/>
        <w:numPr>
          <w:ilvl w:val="0"/>
          <w:numId w:val="15"/>
        </w:numPr>
        <w:spacing w:before="0" w:beforeAutospacing="0" w:after="0" w:afterAutospacing="0"/>
        <w:ind w:left="0" w:firstLine="720"/>
        <w:jc w:val="both"/>
        <w:rPr>
          <w:sz w:val="28"/>
          <w:szCs w:val="28"/>
          <w:lang w:val="uk-UA" w:eastAsia="uk-UA"/>
        </w:rPr>
      </w:pPr>
      <w:r>
        <w:rPr>
          <w:sz w:val="28"/>
          <w:szCs w:val="28"/>
          <w:lang w:val="uk-UA"/>
        </w:rPr>
        <w:t xml:space="preserve">Комп’ютеризація закладів культури. </w:t>
      </w:r>
      <w:r>
        <w:rPr>
          <w:sz w:val="28"/>
          <w:szCs w:val="28"/>
          <w:lang w:val="uk-UA" w:eastAsia="uk-UA"/>
        </w:rPr>
        <w:t>Потреба по клубних закладах культури складає 36 одиниць комп'ютерів. Бібліотечні заклади потребують комп’ютерів – 32 комплекти (комп'ютер, сканер, принтер), ноутбуків – 5 одиниць.</w:t>
      </w:r>
    </w:p>
    <w:p w:rsidR="000566F5" w:rsidRDefault="005E25AD">
      <w:pPr>
        <w:pStyle w:val="aff2"/>
        <w:numPr>
          <w:ilvl w:val="0"/>
          <w:numId w:val="15"/>
        </w:numPr>
        <w:spacing w:after="0"/>
        <w:ind w:left="0" w:firstLine="72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Потребують сучасного звукопідсилюючого обладнання 70% клубних закладів культури громади. </w:t>
      </w:r>
    </w:p>
    <w:p w:rsidR="000566F5" w:rsidRDefault="005E25AD">
      <w:pPr>
        <w:pStyle w:val="aff2"/>
        <w:numPr>
          <w:ilvl w:val="0"/>
          <w:numId w:val="15"/>
        </w:numPr>
        <w:spacing w:after="0"/>
        <w:ind w:left="0" w:firstLine="72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Потребують спортивного інвентаря (тенісні, більярдні столи, настільні ігри, сітки та м'ячі для гри у волейбол, футбол, баскетбол) заклади культури, які організовують таку роботу у селах, де немає шкіл.</w:t>
      </w:r>
    </w:p>
    <w:p w:rsidR="000566F5" w:rsidRDefault="005E25AD">
      <w:pPr>
        <w:pStyle w:val="aff2"/>
        <w:numPr>
          <w:ilvl w:val="0"/>
          <w:numId w:val="15"/>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Потребують реставраційних заходів визначні туристичні об’єкти – пам’ятки архітектури національного значення Тріумфальна Арка та Торгові ряди. </w:t>
      </w:r>
    </w:p>
    <w:p w:rsidR="000566F5" w:rsidRDefault="005E25AD">
      <w:pPr>
        <w:pStyle w:val="aff2"/>
        <w:numPr>
          <w:ilvl w:val="1"/>
          <w:numId w:val="16"/>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Потребує сучасного підходу інформаційне забезпечення галузі, зокрема, впровадження в мережі Інтернет інформаційного порталу, створення позитивного туристичного іміджу Чернігівщини в цілому та Новгород-Сіверщини, зокрема. </w:t>
      </w:r>
    </w:p>
    <w:p w:rsidR="000566F5" w:rsidRDefault="005E25AD">
      <w:pPr>
        <w:pStyle w:val="aff2"/>
        <w:numPr>
          <w:ilvl w:val="1"/>
          <w:numId w:val="16"/>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Потребують якісного маркування туристичні маршрути та самі туристично привабливі об'єкти.</w:t>
      </w:r>
    </w:p>
    <w:p w:rsidR="000566F5" w:rsidRDefault="005E25AD">
      <w:pPr>
        <w:pStyle w:val="aff2"/>
        <w:numPr>
          <w:ilvl w:val="1"/>
          <w:numId w:val="16"/>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Потребують ремонту і якісного архітектурного освітлення пам'ятники Князю Ігорю, Бояну, княгині Ярославні.</w:t>
      </w:r>
    </w:p>
    <w:p w:rsidR="000566F5" w:rsidRDefault="005E25AD">
      <w:pPr>
        <w:pStyle w:val="af9"/>
        <w:numPr>
          <w:ilvl w:val="0"/>
          <w:numId w:val="15"/>
        </w:numPr>
        <w:spacing w:before="0" w:beforeAutospacing="0" w:after="0" w:afterAutospacing="0"/>
        <w:ind w:left="0" w:firstLine="720"/>
        <w:jc w:val="both"/>
        <w:rPr>
          <w:sz w:val="28"/>
          <w:szCs w:val="28"/>
          <w:lang w:val="uk-UA" w:eastAsia="ru-RU"/>
        </w:rPr>
      </w:pPr>
      <w:r>
        <w:rPr>
          <w:sz w:val="28"/>
          <w:szCs w:val="28"/>
          <w:lang w:val="uk-UA"/>
        </w:rPr>
        <w:t>Бібліотеки потребують суттєвого оновлення</w:t>
      </w:r>
      <w:r>
        <w:rPr>
          <w:sz w:val="28"/>
          <w:szCs w:val="28"/>
          <w:lang w:val="uk-UA" w:eastAsia="ru-RU"/>
        </w:rPr>
        <w:t xml:space="preserve"> книжкових фондів.</w:t>
      </w:r>
    </w:p>
    <w:p w:rsidR="000566F5" w:rsidRDefault="000566F5">
      <w:pPr>
        <w:pStyle w:val="aff2"/>
        <w:spacing w:after="0"/>
        <w:ind w:left="0" w:firstLine="720"/>
        <w:jc w:val="both"/>
        <w:rPr>
          <w:rFonts w:ascii="Times New Roman" w:eastAsia="Times New Roman" w:hAnsi="Times New Roman" w:cs="Times New Roman"/>
          <w:sz w:val="28"/>
          <w:szCs w:val="28"/>
        </w:rPr>
      </w:pPr>
    </w:p>
    <w:p w:rsidR="000566F5" w:rsidRDefault="005E25AD">
      <w:pPr>
        <w:pStyle w:val="aff2"/>
        <w:spacing w:after="0"/>
        <w:ind w:left="0" w:firstLine="720"/>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rPr>
        <w:t>Ключові виклики для відновлення сфери культури громади:</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Скорочені видатки на сферу культури на рівні державного та місцевого бюджетів.</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Низька адаптивність та спроможність закладів сфери культури реагувати на виклики воєнного стану.</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Відтік кваліфікованих кадрів сфери культури закордон та в інші сфери внаслідок повномасштабного вторгнення.</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Зміна регіональної щільності населення в Україні внаслідок внутрішньої міграції та виїзду за кордон громадян України, що призвело до дисбалансу попиту та пропозиції на культурні послуги.</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Брак сучасних компетенцій працівників сфери, зокрема цифрових навичок. </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Низьке впровадження безбар’єрного доступу до закладів культури для споживачів культурних послуг.</w:t>
      </w:r>
    </w:p>
    <w:p w:rsidR="000566F5" w:rsidRDefault="005E25AD">
      <w:pPr>
        <w:pStyle w:val="aff2"/>
        <w:numPr>
          <w:ilvl w:val="0"/>
          <w:numId w:val="1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Слабка співпраця та партнерство культурних закладів, суб’єктів діяльності у сфері культури, окремих митців із міжнародними партнерами, донорами, меценатами і спонсорами</w:t>
      </w:r>
      <w:r>
        <w:rPr>
          <w:rStyle w:val="af3"/>
          <w:rFonts w:ascii="Times New Roman" w:eastAsia="Times New Roman" w:hAnsi="Times New Roman" w:cs="Times New Roman"/>
          <w:sz w:val="28"/>
          <w:szCs w:val="28"/>
        </w:rPr>
        <w:footnoteReference w:id="1"/>
      </w:r>
      <w:r>
        <w:rPr>
          <w:rFonts w:ascii="Times New Roman" w:hAnsi="Times New Roman" w:cs="Times New Roman"/>
          <w:sz w:val="28"/>
          <w:szCs w:val="28"/>
        </w:rPr>
        <w:t>.</w:t>
      </w:r>
    </w:p>
    <w:p w:rsidR="000566F5" w:rsidRDefault="000566F5">
      <w:pPr>
        <w:pStyle w:val="aff2"/>
        <w:spacing w:after="0"/>
        <w:ind w:left="0" w:firstLine="720"/>
        <w:jc w:val="both"/>
        <w:rPr>
          <w:rFonts w:ascii="Times New Roman" w:eastAsia="Times New Roman" w:hAnsi="Times New Roman" w:cs="Times New Roman"/>
          <w:sz w:val="28"/>
          <w:szCs w:val="28"/>
        </w:rPr>
      </w:pPr>
    </w:p>
    <w:p w:rsidR="000566F5" w:rsidRDefault="005E25AD">
      <w:pPr>
        <w:pStyle w:val="aff2"/>
        <w:spacing w:after="0"/>
        <w:ind w:left="0" w:firstLine="720"/>
        <w:jc w:val="both"/>
        <w:rPr>
          <w:rFonts w:ascii="Times New Roman" w:hAnsi="Times New Roman" w:cs="Times New Roman"/>
          <w:b/>
          <w:bCs/>
          <w:sz w:val="28"/>
          <w:szCs w:val="28"/>
        </w:rPr>
      </w:pPr>
      <w:r>
        <w:rPr>
          <w:rFonts w:ascii="Times New Roman" w:eastAsia="Times New Roman" w:hAnsi="Times New Roman" w:cs="Times New Roman"/>
          <w:b/>
          <w:bCs/>
          <w:sz w:val="28"/>
          <w:szCs w:val="28"/>
        </w:rPr>
        <w:t>Ключові можливості для відновлення:</w:t>
      </w:r>
    </w:p>
    <w:p w:rsidR="000566F5" w:rsidRDefault="005E25AD">
      <w:pPr>
        <w:pStyle w:val="3"/>
        <w:keepLines/>
        <w:numPr>
          <w:ilvl w:val="0"/>
          <w:numId w:val="18"/>
        </w:numPr>
        <w:spacing w:before="0" w:after="0"/>
        <w:ind w:left="0" w:firstLine="720"/>
        <w:jc w:val="both"/>
        <w:rPr>
          <w:rFonts w:ascii="Times New Roman" w:hAnsi="Times New Roman" w:cs="Times New Roman"/>
          <w:sz w:val="28"/>
          <w:szCs w:val="28"/>
        </w:rPr>
      </w:pPr>
      <w:r>
        <w:rPr>
          <w:rFonts w:ascii="Times New Roman" w:hAnsi="Times New Roman" w:cs="Times New Roman"/>
          <w:sz w:val="28"/>
          <w:szCs w:val="28"/>
        </w:rPr>
        <w:t>Підвищення суспільного запиту на національний (український патріотичний) культурний продукт.</w:t>
      </w:r>
    </w:p>
    <w:p w:rsidR="000566F5" w:rsidRDefault="005E25AD">
      <w:pPr>
        <w:pStyle w:val="3"/>
        <w:keepLines/>
        <w:numPr>
          <w:ilvl w:val="0"/>
          <w:numId w:val="18"/>
        </w:numPr>
        <w:spacing w:before="0" w:after="0"/>
        <w:ind w:left="0" w:firstLine="720"/>
        <w:jc w:val="both"/>
        <w:rPr>
          <w:rFonts w:ascii="Times New Roman" w:hAnsi="Times New Roman" w:cs="Times New Roman"/>
          <w:sz w:val="28"/>
          <w:szCs w:val="28"/>
        </w:rPr>
      </w:pPr>
      <w:r>
        <w:rPr>
          <w:rFonts w:ascii="Times New Roman" w:hAnsi="Times New Roman" w:cs="Times New Roman"/>
          <w:sz w:val="28"/>
          <w:szCs w:val="28"/>
        </w:rPr>
        <w:t>Підвищення привабливості професій сфери культури, розуміння важливості культури для розвитку громади, зокрема, та суспільства в цілому.</w:t>
      </w:r>
    </w:p>
    <w:p w:rsidR="000566F5" w:rsidRDefault="005E25AD">
      <w:pPr>
        <w:pStyle w:val="3"/>
        <w:keepLines/>
        <w:numPr>
          <w:ilvl w:val="0"/>
          <w:numId w:val="18"/>
        </w:numPr>
        <w:spacing w:before="0" w:after="0"/>
        <w:ind w:left="0" w:firstLine="720"/>
        <w:jc w:val="both"/>
        <w:rPr>
          <w:rFonts w:ascii="Times New Roman" w:hAnsi="Times New Roman" w:cs="Times New Roman"/>
          <w:sz w:val="28"/>
          <w:szCs w:val="28"/>
        </w:rPr>
      </w:pPr>
      <w:r>
        <w:rPr>
          <w:rFonts w:ascii="Times New Roman" w:hAnsi="Times New Roman" w:cs="Times New Roman"/>
          <w:sz w:val="28"/>
          <w:szCs w:val="28"/>
        </w:rPr>
        <w:t>Освоєння новітніх навичок та технологій задля впровадження їх в процес надання якісних та доступних культурних послуг населенню.</w:t>
      </w:r>
    </w:p>
    <w:p w:rsidR="000566F5" w:rsidRDefault="005E25AD">
      <w:pPr>
        <w:pStyle w:val="aff2"/>
        <w:numPr>
          <w:ilvl w:val="0"/>
          <w:numId w:val="18"/>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Гнучкість та швидке реагування культурних інституцій на виклики воєнного часу та потреби мешканців громад та внутрішньо переміщених осіб. </w:t>
      </w:r>
    </w:p>
    <w:p w:rsidR="000566F5" w:rsidRDefault="005E25AD">
      <w:pPr>
        <w:pStyle w:val="aff2"/>
        <w:numPr>
          <w:ilvl w:val="0"/>
          <w:numId w:val="18"/>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Налагодження проєктної діяльності задля альтернативного фінансування розвитку сфери культури.</w:t>
      </w:r>
    </w:p>
    <w:p w:rsidR="000566F5" w:rsidRDefault="005E25AD">
      <w:pPr>
        <w:pStyle w:val="aff2"/>
        <w:numPr>
          <w:ilvl w:val="0"/>
          <w:numId w:val="18"/>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Розбудова партнерств на місцевому, національному та міжнародному рівнях.</w:t>
      </w:r>
      <w:r>
        <w:rPr>
          <w:rStyle w:val="af3"/>
          <w:rFonts w:ascii="Times New Roman" w:hAnsi="Times New Roman" w:cs="Times New Roman"/>
          <w:sz w:val="28"/>
          <w:szCs w:val="28"/>
        </w:rPr>
        <w:footnoteReference w:id="2"/>
      </w:r>
    </w:p>
    <w:p w:rsidR="000566F5" w:rsidRDefault="000566F5">
      <w:pPr>
        <w:pStyle w:val="af9"/>
        <w:spacing w:before="0" w:beforeAutospacing="0" w:after="0" w:afterAutospacing="0"/>
        <w:ind w:firstLine="720"/>
        <w:jc w:val="both"/>
        <w:textAlignment w:val="baseline"/>
        <w:rPr>
          <w:sz w:val="28"/>
          <w:szCs w:val="28"/>
          <w:lang w:val="uk-UA"/>
        </w:rPr>
      </w:pPr>
    </w:p>
    <w:p w:rsidR="000566F5" w:rsidRDefault="005E25AD">
      <w:pPr>
        <w:pStyle w:val="af9"/>
        <w:spacing w:before="0" w:beforeAutospacing="0" w:after="0" w:afterAutospacing="0"/>
        <w:ind w:firstLine="720"/>
        <w:jc w:val="both"/>
        <w:textAlignment w:val="baseline"/>
        <w:rPr>
          <w:sz w:val="28"/>
          <w:szCs w:val="28"/>
          <w:lang w:val="uk-UA"/>
        </w:rPr>
      </w:pPr>
      <w:r>
        <w:rPr>
          <w:b/>
          <w:bCs/>
          <w:sz w:val="28"/>
          <w:szCs w:val="28"/>
          <w:lang w:val="uk-UA"/>
        </w:rPr>
        <w:t>Визначальними принципами трансформації культурних</w:t>
      </w:r>
      <w:r>
        <w:rPr>
          <w:sz w:val="28"/>
          <w:szCs w:val="28"/>
          <w:lang w:val="uk-UA"/>
        </w:rPr>
        <w:t xml:space="preserve"> інституцій відповідно до потреб громад є наступні:</w:t>
      </w:r>
    </w:p>
    <w:p w:rsidR="000566F5" w:rsidRDefault="005E25AD">
      <w:pPr>
        <w:pStyle w:val="3"/>
        <w:keepLines/>
        <w:numPr>
          <w:ilvl w:val="0"/>
          <w:numId w:val="19"/>
        </w:numPr>
        <w:shd w:val="clear" w:color="auto" w:fill="FFFFFF"/>
        <w:spacing w:before="0" w:after="0"/>
        <w:ind w:left="714" w:hanging="357"/>
        <w:jc w:val="both"/>
        <w:rPr>
          <w:rFonts w:ascii="Times New Roman" w:eastAsia="Times New Roman" w:hAnsi="Times New Roman" w:cs="Times New Roman"/>
        </w:rPr>
      </w:pPr>
      <w:r>
        <w:rPr>
          <w:rFonts w:ascii="Times New Roman" w:eastAsia="Times New Roman" w:hAnsi="Times New Roman" w:cs="Times New Roman"/>
        </w:rPr>
        <w:t>Принцип відкритості</w:t>
      </w:r>
    </w:p>
    <w:p w:rsidR="000566F5" w:rsidRDefault="005E25AD">
      <w:pPr>
        <w:pStyle w:val="3"/>
        <w:keepLines/>
        <w:numPr>
          <w:ilvl w:val="0"/>
          <w:numId w:val="19"/>
        </w:numPr>
        <w:shd w:val="clear" w:color="auto" w:fill="FFFFFF"/>
        <w:spacing w:before="0" w:after="0"/>
        <w:ind w:left="714" w:hanging="357"/>
        <w:jc w:val="both"/>
        <w:rPr>
          <w:rFonts w:ascii="Times New Roman" w:eastAsia="Times New Roman" w:hAnsi="Times New Roman" w:cs="Times New Roman"/>
        </w:rPr>
      </w:pPr>
      <w:r>
        <w:rPr>
          <w:rFonts w:ascii="Times New Roman" w:eastAsia="Times New Roman" w:hAnsi="Times New Roman" w:cs="Times New Roman"/>
        </w:rPr>
        <w:t>Принцип інклюзивності</w:t>
      </w:r>
    </w:p>
    <w:p w:rsidR="000566F5" w:rsidRDefault="005E25AD">
      <w:pPr>
        <w:pStyle w:val="3"/>
        <w:keepLines/>
        <w:numPr>
          <w:ilvl w:val="0"/>
          <w:numId w:val="19"/>
        </w:numPr>
        <w:shd w:val="clear" w:color="auto" w:fill="FFFFFF"/>
        <w:spacing w:before="0" w:after="0"/>
        <w:ind w:left="714" w:hanging="357"/>
        <w:jc w:val="both"/>
        <w:rPr>
          <w:rFonts w:ascii="Times New Roman" w:eastAsia="Times New Roman" w:hAnsi="Times New Roman" w:cs="Times New Roman"/>
        </w:rPr>
      </w:pPr>
      <w:r>
        <w:rPr>
          <w:rFonts w:ascii="Times New Roman" w:eastAsia="Times New Roman" w:hAnsi="Times New Roman" w:cs="Times New Roman"/>
        </w:rPr>
        <w:t>Принцип гостинності та клієнтоорієнтованості</w:t>
      </w:r>
    </w:p>
    <w:p w:rsidR="000566F5" w:rsidRDefault="005E25AD">
      <w:pPr>
        <w:pStyle w:val="3"/>
        <w:keepLines/>
        <w:numPr>
          <w:ilvl w:val="0"/>
          <w:numId w:val="19"/>
        </w:numPr>
        <w:shd w:val="clear" w:color="auto" w:fill="FFFFFF"/>
        <w:spacing w:before="0" w:after="0"/>
        <w:ind w:left="714" w:hanging="357"/>
        <w:jc w:val="both"/>
        <w:rPr>
          <w:rFonts w:ascii="Times New Roman" w:eastAsia="Times New Roman" w:hAnsi="Times New Roman" w:cs="Times New Roman"/>
        </w:rPr>
      </w:pPr>
      <w:r>
        <w:rPr>
          <w:rFonts w:ascii="Times New Roman" w:eastAsia="Times New Roman" w:hAnsi="Times New Roman" w:cs="Times New Roman"/>
        </w:rPr>
        <w:t>Принцип партнерства</w:t>
      </w:r>
    </w:p>
    <w:p w:rsidR="000566F5" w:rsidRDefault="005E25AD">
      <w:pPr>
        <w:pStyle w:val="3"/>
        <w:keepLines/>
        <w:numPr>
          <w:ilvl w:val="0"/>
          <w:numId w:val="19"/>
        </w:numPr>
        <w:shd w:val="clear" w:color="auto" w:fill="FFFFFF"/>
        <w:spacing w:before="0" w:after="0"/>
        <w:ind w:left="714" w:hanging="357"/>
        <w:jc w:val="both"/>
        <w:rPr>
          <w:rFonts w:ascii="Times New Roman" w:eastAsia="Times New Roman" w:hAnsi="Times New Roman" w:cs="Times New Roman"/>
        </w:rPr>
      </w:pPr>
      <w:r>
        <w:rPr>
          <w:rFonts w:ascii="Times New Roman" w:eastAsia="Times New Roman" w:hAnsi="Times New Roman" w:cs="Times New Roman"/>
        </w:rPr>
        <w:t>Принцип розвитку</w:t>
      </w:r>
      <w:r>
        <w:rPr>
          <w:rStyle w:val="af3"/>
          <w:rFonts w:ascii="Times New Roman" w:eastAsia="Times New Roman" w:hAnsi="Times New Roman" w:cs="Times New Roman"/>
        </w:rPr>
        <w:footnoteReference w:id="3"/>
      </w:r>
    </w:p>
    <w:p w:rsidR="000566F5" w:rsidRDefault="000566F5">
      <w:pPr>
        <w:pStyle w:val="3"/>
        <w:spacing w:before="0"/>
        <w:ind w:left="284"/>
        <w:jc w:val="both"/>
        <w:rPr>
          <w:rFonts w:ascii="Times New Roman" w:hAnsi="Times New Roman" w:cs="Times New Roman"/>
        </w:rPr>
      </w:pPr>
    </w:p>
    <w:p w:rsidR="000566F5" w:rsidRDefault="005E25AD">
      <w:pPr>
        <w:pStyle w:val="3"/>
        <w:spacing w:before="0"/>
        <w:ind w:left="284"/>
        <w:jc w:val="center"/>
        <w:rPr>
          <w:rFonts w:ascii="Times New Roman" w:hAnsi="Times New Roman" w:cs="Times New Roman"/>
          <w:b w:val="0"/>
          <w:bCs/>
          <w:sz w:val="28"/>
        </w:rPr>
      </w:pPr>
      <w:r>
        <w:rPr>
          <w:rFonts w:ascii="Times New Roman" w:hAnsi="Times New Roman" w:cs="Times New Roman"/>
          <w:bCs/>
          <w:sz w:val="28"/>
        </w:rPr>
        <w:t>Рекомендації до відновлення та розвитку у сфери культури:</w:t>
      </w:r>
    </w:p>
    <w:p w:rsidR="000566F5" w:rsidRDefault="000566F5">
      <w:pPr>
        <w:spacing w:after="0"/>
        <w:ind w:left="360"/>
        <w:jc w:val="both"/>
        <w:rPr>
          <w:rFonts w:ascii="Times New Roman" w:eastAsia="Calibri" w:hAnsi="Times New Roman" w:cs="Times New Roman"/>
          <w:b/>
          <w:bCs/>
        </w:rPr>
      </w:pPr>
    </w:p>
    <w:tbl>
      <w:tblPr>
        <w:tblStyle w:val="aff"/>
        <w:tblW w:w="8991" w:type="dxa"/>
        <w:tblInd w:w="360" w:type="dxa"/>
        <w:tblLook w:val="04A0" w:firstRow="1" w:lastRow="0" w:firstColumn="1" w:lastColumn="0" w:noHBand="0" w:noVBand="1"/>
      </w:tblPr>
      <w:tblGrid>
        <w:gridCol w:w="2612"/>
        <w:gridCol w:w="6379"/>
      </w:tblGrid>
      <w:tr w:rsidR="000566F5">
        <w:tc>
          <w:tcPr>
            <w:tcW w:w="2612" w:type="dxa"/>
          </w:tcPr>
          <w:p w:rsidR="000566F5" w:rsidRDefault="005E25AD">
            <w:pPr>
              <w:spacing w:after="0"/>
              <w:jc w:val="both"/>
              <w:rPr>
                <w:rFonts w:ascii="Times New Roman" w:eastAsia="Calibri" w:hAnsi="Times New Roman" w:cs="Times New Roman"/>
                <w:b/>
                <w:bCs/>
                <w:lang w:eastAsia="uk-UA"/>
              </w:rPr>
            </w:pPr>
            <w:r>
              <w:rPr>
                <w:rFonts w:ascii="Times New Roman" w:eastAsia="Calibri" w:hAnsi="Times New Roman" w:cs="Times New Roman"/>
                <w:b/>
                <w:bCs/>
                <w:lang w:eastAsia="uk-UA"/>
              </w:rPr>
              <w:t>Ціль</w:t>
            </w:r>
          </w:p>
        </w:tc>
        <w:tc>
          <w:tcPr>
            <w:tcW w:w="6379" w:type="dxa"/>
          </w:tcPr>
          <w:p w:rsidR="000566F5" w:rsidRDefault="005E25AD">
            <w:pPr>
              <w:spacing w:after="0"/>
              <w:jc w:val="both"/>
              <w:rPr>
                <w:rFonts w:ascii="Times New Roman" w:eastAsia="Times New Roman" w:hAnsi="Times New Roman" w:cs="Times New Roman"/>
                <w:b/>
                <w:bCs/>
                <w:lang w:eastAsia="uk-UA"/>
              </w:rPr>
            </w:pPr>
            <w:r>
              <w:rPr>
                <w:rFonts w:ascii="Times New Roman" w:eastAsia="Times New Roman" w:hAnsi="Times New Roman" w:cs="Times New Roman"/>
                <w:b/>
                <w:bCs/>
                <w:lang w:eastAsia="uk-UA"/>
              </w:rPr>
              <w:t>Рекомендації</w:t>
            </w:r>
          </w:p>
        </w:tc>
      </w:tr>
      <w:tr w:rsidR="000566F5">
        <w:tc>
          <w:tcPr>
            <w:tcW w:w="2612" w:type="dxa"/>
          </w:tcPr>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Оновлені книжкові фонди бібліотек</w:t>
            </w: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Подати заявку на конкурс книжкових закупівель Українського інституту книги в 2023 році.</w:t>
            </w:r>
          </w:p>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Звернутись до українських видавництв, благодійних фондів, приватних ініціатив щодо дарування нових книг в бібліотеки громади (контакти фондів в </w:t>
            </w:r>
            <w:r>
              <w:rPr>
                <w:rFonts w:ascii="Times New Roman" w:eastAsia="Times New Roman" w:hAnsi="Times New Roman" w:cs="Times New Roman"/>
                <w:i/>
                <w:iCs/>
                <w:lang w:eastAsia="uk-UA"/>
              </w:rPr>
              <w:t>додатку №1</w:t>
            </w:r>
            <w:r>
              <w:rPr>
                <w:rFonts w:ascii="Times New Roman" w:eastAsia="Times New Roman" w:hAnsi="Times New Roman" w:cs="Times New Roman"/>
                <w:lang w:eastAsia="uk-UA"/>
              </w:rPr>
              <w:t>)</w:t>
            </w:r>
          </w:p>
        </w:tc>
      </w:tr>
      <w:tr w:rsidR="000566F5">
        <w:tc>
          <w:tcPr>
            <w:tcW w:w="2612"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Альтернативне фінансування розвитку сфери культури</w:t>
            </w:r>
          </w:p>
          <w:p w:rsidR="000566F5" w:rsidRDefault="000566F5">
            <w:pPr>
              <w:spacing w:after="0"/>
              <w:jc w:val="both"/>
              <w:rPr>
                <w:rFonts w:ascii="Times New Roman" w:eastAsia="Calibri" w:hAnsi="Times New Roman" w:cs="Times New Roman"/>
                <w:lang w:eastAsia="uk-UA"/>
              </w:rPr>
            </w:pP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Розширити проєктну роботу в діяльність закладів культури (контакти українських та міжнародних організацій, які дають відповідні гранти в </w:t>
            </w:r>
            <w:r>
              <w:rPr>
                <w:rFonts w:ascii="Times New Roman" w:eastAsia="Times New Roman" w:hAnsi="Times New Roman" w:cs="Times New Roman"/>
                <w:i/>
                <w:iCs/>
                <w:lang w:eastAsia="uk-UA"/>
              </w:rPr>
              <w:t>додатку №2</w:t>
            </w:r>
            <w:r>
              <w:rPr>
                <w:rFonts w:ascii="Times New Roman" w:eastAsia="Times New Roman" w:hAnsi="Times New Roman" w:cs="Times New Roman"/>
                <w:lang w:eastAsia="uk-UA"/>
              </w:rPr>
              <w:t>)</w:t>
            </w:r>
          </w:p>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Розширити впровадження платних послуг в діяльність закладів культури громади для підсилення їх спроможності.</w:t>
            </w:r>
            <w:r>
              <w:rPr>
                <w:rStyle w:val="af3"/>
                <w:rFonts w:ascii="Times New Roman" w:eastAsia="Times New Roman" w:hAnsi="Times New Roman" w:cs="Times New Roman"/>
                <w:lang w:eastAsia="uk-UA"/>
              </w:rPr>
              <w:footnoteReference w:id="4"/>
            </w:r>
            <w:r>
              <w:rPr>
                <w:rFonts w:ascii="Times New Roman" w:eastAsia="Times New Roman" w:hAnsi="Times New Roman" w:cs="Times New Roman"/>
                <w:lang w:eastAsia="uk-UA"/>
              </w:rPr>
              <w:t xml:space="preserve"> </w:t>
            </w:r>
          </w:p>
        </w:tc>
      </w:tr>
      <w:tr w:rsidR="000566F5">
        <w:tc>
          <w:tcPr>
            <w:tcW w:w="2612" w:type="dxa"/>
          </w:tcPr>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Підвищення організаційної спроможності закладів культури</w:t>
            </w:r>
          </w:p>
          <w:p w:rsidR="000566F5" w:rsidRDefault="000566F5">
            <w:pPr>
              <w:spacing w:after="0"/>
              <w:jc w:val="both"/>
              <w:rPr>
                <w:rFonts w:ascii="Times New Roman" w:eastAsia="Calibri" w:hAnsi="Times New Roman" w:cs="Times New Roman"/>
                <w:lang w:eastAsia="uk-UA"/>
              </w:rPr>
            </w:pPr>
          </w:p>
          <w:p w:rsidR="000566F5" w:rsidRDefault="000566F5">
            <w:pPr>
              <w:spacing w:after="0"/>
              <w:jc w:val="both"/>
              <w:rPr>
                <w:rFonts w:ascii="Times New Roman" w:eastAsia="Calibri" w:hAnsi="Times New Roman" w:cs="Times New Roman"/>
                <w:lang w:eastAsia="uk-UA"/>
              </w:rPr>
            </w:pP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Підвищити </w:t>
            </w:r>
            <w:r>
              <w:rPr>
                <w:rStyle w:val="af"/>
                <w:rFonts w:ascii="Times New Roman" w:eastAsia="Times New Roman" w:hAnsi="Times New Roman" w:cs="Times New Roman"/>
                <w:shd w:val="clear" w:color="auto" w:fill="FFFFFF"/>
                <w:lang w:eastAsia="uk-UA"/>
              </w:rPr>
              <w:t xml:space="preserve">рівень </w:t>
            </w:r>
            <w:r>
              <w:rPr>
                <w:rFonts w:ascii="Times New Roman" w:eastAsia="Times New Roman" w:hAnsi="Times New Roman" w:cs="Times New Roman"/>
                <w:shd w:val="clear" w:color="auto" w:fill="FFFFFF"/>
                <w:lang w:eastAsia="uk-UA"/>
              </w:rPr>
              <w:t xml:space="preserve">професійної компетентності працівників закладів культури через навчання на безкоштовних онлайн програмах для здобуття навичок та компетенцій відповідно сучасних вимог отримувачів культурних послуг </w:t>
            </w:r>
            <w:r>
              <w:rPr>
                <w:rFonts w:ascii="Times New Roman" w:eastAsia="Times New Roman" w:hAnsi="Times New Roman" w:cs="Times New Roman"/>
                <w:i/>
                <w:iCs/>
                <w:shd w:val="clear" w:color="auto" w:fill="FFFFFF"/>
                <w:lang w:eastAsia="uk-UA"/>
              </w:rPr>
              <w:t>(додаток №3).</w:t>
            </w:r>
          </w:p>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Взяти до уваги практичний посібник «Центр культурних послуг в територіальній громаді», що містить рекомендації щодо процесу створення ЦКП, приклади документів необхідні для функціонування ЦКП, зразки універсальних архітектурних моделей ЦКП, форми збору інформації, деталізовані алгоритми вибору варіантів змістовного наповнення ЦКП </w:t>
            </w:r>
            <w:r>
              <w:rPr>
                <w:rFonts w:ascii="Times New Roman" w:eastAsia="Times New Roman" w:hAnsi="Times New Roman" w:cs="Times New Roman"/>
                <w:lang w:eastAsia="uk-UA"/>
              </w:rPr>
              <w:footnoteReference w:id="5"/>
            </w:r>
            <w:r>
              <w:rPr>
                <w:rFonts w:ascii="Times New Roman" w:eastAsia="Times New Roman" w:hAnsi="Times New Roman" w:cs="Times New Roman"/>
                <w:lang w:eastAsia="uk-UA"/>
              </w:rPr>
              <w:t>. Створення Центрів культурних послуг є одним із пріоритетних завдань стратегічних документів України, зокрема реформи системи забезпечення населення культурними послугами.</w:t>
            </w:r>
          </w:p>
        </w:tc>
      </w:tr>
      <w:tr w:rsidR="000566F5">
        <w:tc>
          <w:tcPr>
            <w:tcW w:w="2612" w:type="dxa"/>
          </w:tcPr>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Допомога внутрішньо-переміщеним українцям</w:t>
            </w: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Розширити надання консультаційної допомоги для ВПО, надавати психологічну допомогу на базі закладів культури. </w:t>
            </w:r>
          </w:p>
          <w:p w:rsidR="000566F5" w:rsidRDefault="005E25AD">
            <w:pPr>
              <w:pStyle w:val="af9"/>
              <w:spacing w:before="0" w:beforeAutospacing="0" w:after="0" w:afterAutospacing="0"/>
              <w:jc w:val="both"/>
              <w:textAlignment w:val="baseline"/>
              <w:rPr>
                <w:sz w:val="20"/>
                <w:szCs w:val="20"/>
                <w:lang w:val="uk-UA" w:eastAsia="uk-UA"/>
              </w:rPr>
            </w:pPr>
            <w:r>
              <w:rPr>
                <w:sz w:val="20"/>
                <w:szCs w:val="20"/>
                <w:lang w:val="uk-UA" w:eastAsia="uk-UA"/>
              </w:rPr>
              <w:t xml:space="preserve">Започаткувати надання послуги з доступу до платформи «Всеукраїнська школа онлайн» для користувачів </w:t>
            </w:r>
            <w:hyperlink r:id="rId161" w:history="1">
              <w:r>
                <w:rPr>
                  <w:rStyle w:val="af8"/>
                  <w:sz w:val="20"/>
                  <w:szCs w:val="20"/>
                  <w:lang w:val="uk-UA" w:eastAsia="uk-UA"/>
                </w:rPr>
                <w:t>https://lms.e-school.net.ua/</w:t>
              </w:r>
            </w:hyperlink>
            <w:r>
              <w:rPr>
                <w:sz w:val="20"/>
                <w:szCs w:val="20"/>
                <w:lang w:val="uk-UA" w:eastAsia="uk-UA"/>
              </w:rPr>
              <w:t xml:space="preserve"> </w:t>
            </w:r>
          </w:p>
        </w:tc>
      </w:tr>
      <w:tr w:rsidR="000566F5">
        <w:tc>
          <w:tcPr>
            <w:tcW w:w="2612" w:type="dxa"/>
          </w:tcPr>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 xml:space="preserve">Посилення інформаційного впливу бібліотек </w:t>
            </w: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Бібліотеки є частиною інформаційної безпеки держави, відповідно в період війни мають посилювати свій інформаційний вплив на громади. З цією метою мають бути використані всі можливі канали комунікації: соціальні мережі Facebook, Instagram, TikTok, Telegram канали, YouTube, просвітницькі лекції, читацькі та дискусійні клуби на теми вивчення уроків історії із залученням істориків. </w:t>
            </w:r>
          </w:p>
        </w:tc>
      </w:tr>
      <w:tr w:rsidR="000566F5">
        <w:tc>
          <w:tcPr>
            <w:tcW w:w="2612" w:type="dxa"/>
          </w:tcPr>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 xml:space="preserve">Підвищення рівня участі мешканців у вирішення питань розвитку громади </w:t>
            </w:r>
          </w:p>
          <w:p w:rsidR="000566F5" w:rsidRDefault="000566F5">
            <w:pPr>
              <w:pStyle w:val="af9"/>
              <w:spacing w:before="0" w:beforeAutospacing="0" w:after="0" w:afterAutospacing="0"/>
              <w:ind w:right="42" w:firstLine="7"/>
              <w:jc w:val="both"/>
              <w:rPr>
                <w:rFonts w:eastAsia="Calibri"/>
                <w:sz w:val="20"/>
                <w:szCs w:val="20"/>
                <w:lang w:val="uk-UA" w:eastAsia="uk-UA"/>
              </w:rPr>
            </w:pP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Бібліотеки як відкриті простори надають майданчик для мешканців для обговорення та діалогу щодо важливих питань життя громади, це можуть бути зустріч із головою громади, зустрічі молодіжного активу, збори квартальних комітетів тощо.</w:t>
            </w:r>
          </w:p>
        </w:tc>
      </w:tr>
      <w:tr w:rsidR="000566F5">
        <w:tc>
          <w:tcPr>
            <w:tcW w:w="2612" w:type="dxa"/>
          </w:tcPr>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Заклади культури виконують нові ролі відповідно до потреб громади</w:t>
            </w:r>
          </w:p>
          <w:p w:rsidR="000566F5" w:rsidRDefault="000566F5">
            <w:pPr>
              <w:spacing w:after="0"/>
              <w:jc w:val="both"/>
              <w:rPr>
                <w:rFonts w:ascii="Times New Roman" w:eastAsia="Calibri" w:hAnsi="Times New Roman" w:cs="Times New Roman"/>
                <w:lang w:eastAsia="uk-UA"/>
              </w:rPr>
            </w:pP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Бібліотеки слугують додатковими точками для поширення інформації про здоровий спосіб життя та профілактику захворювань. Зокрема, бібліотеки можуть надавати літературу з цих напрямків, організовувати лекції з медичними працівниками, надавати базові медичні послуги (вимірювання тиску, визначення ваги та індексу маси тіла, вимірювання сатурації), організовувати спортивні гуртки. Для цього в бібліотеки треба закупити відповідну літературу та обладнання (тонометр, пульсоксиметр, ваги, термометр, спортивне обладнання).</w:t>
            </w:r>
          </w:p>
          <w:p w:rsidR="000566F5" w:rsidRDefault="000566F5">
            <w:pPr>
              <w:spacing w:after="0"/>
              <w:jc w:val="both"/>
              <w:rPr>
                <w:rFonts w:ascii="Times New Roman" w:eastAsia="Times New Roman" w:hAnsi="Times New Roman" w:cs="Times New Roman"/>
                <w:lang w:eastAsia="uk-UA"/>
              </w:rPr>
            </w:pPr>
          </w:p>
          <w:p w:rsidR="000566F5" w:rsidRDefault="005E25AD">
            <w:pPr>
              <w:spacing w:after="0"/>
              <w:jc w:val="both"/>
              <w:rPr>
                <w:rFonts w:ascii="Times New Roman" w:eastAsia="Calibri" w:hAnsi="Times New Roman" w:cs="Times New Roman"/>
                <w:lang w:eastAsia="uk-UA"/>
              </w:rPr>
            </w:pPr>
            <w:r>
              <w:rPr>
                <w:rFonts w:ascii="Times New Roman" w:eastAsia="Calibri" w:hAnsi="Times New Roman" w:cs="Times New Roman"/>
                <w:lang w:eastAsia="uk-UA"/>
              </w:rPr>
              <w:t>Бібліотеки виконують роль просвітницьких центрів щодо питань охорони довкілля. Зокрема, в світі давно розвинута мережа «зелених» бібліотек, яка через книги та просвітницькі заходи навчає дітей та дорослих бережному ставленню до довкілля.</w:t>
            </w:r>
          </w:p>
          <w:p w:rsidR="000566F5" w:rsidRDefault="000566F5">
            <w:pPr>
              <w:spacing w:after="0"/>
              <w:jc w:val="both"/>
              <w:rPr>
                <w:rFonts w:ascii="Times New Roman" w:eastAsia="Times New Roman" w:hAnsi="Times New Roman" w:cs="Times New Roman"/>
                <w:lang w:eastAsia="uk-UA"/>
              </w:rPr>
            </w:pPr>
          </w:p>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Бібліотеки стають центром сприяння розвитку туризму (надання інформації про туристичні маршрути, бібліотека створює особливий бібліотечно-туристичний бренд в рамках якого активно просуває історико-туристичний напрям роботи в креативний спосіб).</w:t>
            </w:r>
          </w:p>
        </w:tc>
      </w:tr>
      <w:tr w:rsidR="000566F5">
        <w:tc>
          <w:tcPr>
            <w:tcW w:w="2612"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Організація неформальної освіти впродовж життя</w:t>
            </w:r>
          </w:p>
          <w:p w:rsidR="000566F5" w:rsidRDefault="000566F5">
            <w:pPr>
              <w:spacing w:after="0"/>
              <w:jc w:val="both"/>
              <w:rPr>
                <w:rFonts w:ascii="Times New Roman" w:eastAsia="Times New Roman" w:hAnsi="Times New Roman" w:cs="Times New Roman"/>
                <w:lang w:eastAsia="uk-UA"/>
              </w:rPr>
            </w:pPr>
          </w:p>
          <w:p w:rsidR="000566F5" w:rsidRDefault="000566F5">
            <w:pPr>
              <w:pStyle w:val="af9"/>
              <w:spacing w:before="0" w:beforeAutospacing="0" w:after="0" w:afterAutospacing="0"/>
              <w:ind w:left="-50"/>
              <w:jc w:val="both"/>
              <w:rPr>
                <w:rFonts w:eastAsia="Calibri"/>
                <w:sz w:val="20"/>
                <w:szCs w:val="20"/>
                <w:lang w:val="uk-UA" w:eastAsia="uk-UA"/>
              </w:rPr>
            </w:pP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Бібліотеки та інші заклади культури мають великий потенціал для впровадження неформальної освіти через організацію лекцій, майстер класів, курсів, тощо. </w:t>
            </w:r>
          </w:p>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На базі бібліотеки можна створити бізнес-клуб, консультаційний центр з відкриття власної справи, консультування з питань відкриття ФОП та сплати податків, проводити навчальні програми з питань підприємництва, інноваційних технологій. Для цього залучити волонтерів-консультантів з числа місцевих підприємців, працівників податкової, викладачів освітніх закладів, проводити лекції онлайн тощо. </w:t>
            </w:r>
          </w:p>
        </w:tc>
      </w:tr>
      <w:tr w:rsidR="000566F5">
        <w:tc>
          <w:tcPr>
            <w:tcW w:w="2612"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Створення публічних просторів для підтримки та розвитку інтелектуального та творчого потенціалу жителів</w:t>
            </w: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Бібліотекам сприяють соціалізації та самореалізації молоді, оскільки для виконання цих завдань мають усі відповідні ресурси, приміщення та дотичну сферу реалізації своєї діяльності. </w:t>
            </w:r>
          </w:p>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Пропонуємо звернути увагу на посібник </w:t>
            </w:r>
            <w:r>
              <w:rPr>
                <w:rStyle w:val="afc"/>
                <w:rFonts w:ascii="Times New Roman" w:eastAsia="Times New Roman" w:hAnsi="Times New Roman" w:cs="Times New Roman"/>
                <w:shd w:val="clear" w:color="auto" w:fill="FFFFFF"/>
                <w:lang w:eastAsia="uk-UA"/>
              </w:rPr>
              <w:t>Методичні рекомендації «Молодіжні простори в бібліотеках», який</w:t>
            </w:r>
            <w:r>
              <w:rPr>
                <w:rFonts w:ascii="Times New Roman" w:eastAsia="Times New Roman" w:hAnsi="Times New Roman" w:cs="Times New Roman"/>
                <w:lang w:eastAsia="uk-UA"/>
              </w:rPr>
              <w:t xml:space="preserve"> надає рекомендації для створення молодіжних просторів у бібліотеках, знайомить з процедурою їх створення та методиками успішного виконання поставлених завдань. Корисним буде іноземний досвід діяльності молодіжних просторів, а також перелік та контакти бібліотек України, де такі простори вже працюють.</w:t>
            </w:r>
            <w:r>
              <w:rPr>
                <w:rStyle w:val="af3"/>
                <w:rFonts w:ascii="Times New Roman" w:eastAsia="Times New Roman" w:hAnsi="Times New Roman" w:cs="Times New Roman"/>
                <w:lang w:eastAsia="uk-UA"/>
              </w:rPr>
              <w:footnoteReference w:id="6"/>
            </w:r>
          </w:p>
        </w:tc>
      </w:tr>
      <w:tr w:rsidR="000566F5">
        <w:tc>
          <w:tcPr>
            <w:tcW w:w="2612"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Сучасна бібліотека - вигідний об’єкт інвестування та важіль для розвитку</w:t>
            </w:r>
          </w:p>
        </w:tc>
        <w:tc>
          <w:tcPr>
            <w:tcW w:w="6379" w:type="dxa"/>
          </w:tcPr>
          <w:p w:rsidR="000566F5" w:rsidRDefault="005E25AD">
            <w:pPr>
              <w:spacing w:after="0"/>
              <w:jc w:val="both"/>
              <w:rPr>
                <w:rFonts w:ascii="Times New Roman" w:eastAsia="Times New Roman" w:hAnsi="Times New Roman" w:cs="Times New Roman"/>
                <w:lang w:eastAsia="uk-UA"/>
              </w:rPr>
            </w:pPr>
            <w:r>
              <w:rPr>
                <w:rFonts w:ascii="Times New Roman" w:eastAsia="Times New Roman" w:hAnsi="Times New Roman" w:cs="Times New Roman"/>
                <w:lang w:eastAsia="uk-UA"/>
              </w:rPr>
              <w:t>Розрахунок Індексу повернення інвестицій є потужним інструментом, що доводить актуальність та значущість бібліотек і показує вигоду від сучасних бібліотечних послуг для громад.</w:t>
            </w:r>
            <w:r>
              <w:rPr>
                <w:rStyle w:val="af3"/>
                <w:rFonts w:ascii="Times New Roman" w:eastAsia="Times New Roman" w:hAnsi="Times New Roman" w:cs="Times New Roman"/>
                <w:lang w:eastAsia="uk-UA"/>
              </w:rPr>
              <w:footnoteReference w:id="7"/>
            </w:r>
            <w:r>
              <w:rPr>
                <w:rFonts w:ascii="Times New Roman" w:eastAsia="Times New Roman" w:hAnsi="Times New Roman" w:cs="Times New Roman"/>
                <w:lang w:eastAsia="uk-UA"/>
              </w:rPr>
              <w:t xml:space="preserve"> Для бібліотекарів цифри, які показують користь від різних видів послуг, — це інструмент для адвокації і захисту інтересів своїх громад при спілкуванні з органами влади, потенційними партнерами та спонсорами. Посадовцям цифри дають можливість приймати обґрунтовані управлінські стратегічні рішення щодо того, які послуги варто розвивати. </w:t>
            </w:r>
          </w:p>
        </w:tc>
      </w:tr>
    </w:tbl>
    <w:p w:rsidR="000566F5" w:rsidRDefault="000566F5">
      <w:pPr>
        <w:spacing w:after="0"/>
        <w:ind w:left="360"/>
        <w:jc w:val="both"/>
        <w:rPr>
          <w:rFonts w:ascii="Times New Roman" w:eastAsia="Calibri" w:hAnsi="Times New Roman" w:cs="Times New Roman"/>
        </w:rPr>
      </w:pPr>
    </w:p>
    <w:p w:rsidR="000566F5" w:rsidRDefault="000566F5">
      <w:pPr>
        <w:spacing w:after="0"/>
        <w:ind w:left="360"/>
        <w:jc w:val="both"/>
        <w:rPr>
          <w:rFonts w:ascii="Times New Roman" w:eastAsia="Calibri" w:hAnsi="Times New Roman" w:cs="Times New Roman"/>
        </w:rPr>
      </w:pPr>
    </w:p>
    <w:p w:rsidR="000566F5" w:rsidRDefault="005E25AD">
      <w:pPr>
        <w:spacing w:after="0"/>
        <w:rPr>
          <w:rFonts w:ascii="Times New Roman" w:hAnsi="Times New Roman" w:cs="Times New Roman"/>
        </w:rPr>
      </w:pPr>
      <w:r>
        <w:rPr>
          <w:rFonts w:ascii="Times New Roman" w:hAnsi="Times New Roman" w:cs="Times New Roman"/>
        </w:rPr>
        <w:t>Додаток №1 Організації, до яких можна звернутись із запитом про книжкові надходження</w:t>
      </w:r>
    </w:p>
    <w:p w:rsidR="000566F5" w:rsidRDefault="005E25AD">
      <w:pPr>
        <w:spacing w:after="0"/>
        <w:rPr>
          <w:rFonts w:ascii="Times New Roman" w:hAnsi="Times New Roman" w:cs="Times New Roman"/>
        </w:rPr>
      </w:pPr>
      <w:r>
        <w:rPr>
          <w:rFonts w:ascii="Times New Roman" w:hAnsi="Times New Roman" w:cs="Times New Roman"/>
        </w:rPr>
        <w:t xml:space="preserve">Благодійний фонд «Бібліотечна країна» www.livelibrary.com.ua, </w:t>
      </w:r>
      <w:hyperlink r:id="rId162" w:history="1">
        <w:r>
          <w:rPr>
            <w:rStyle w:val="af8"/>
            <w:rFonts w:ascii="Times New Roman" w:hAnsi="Times New Roman" w:cs="Times New Roman"/>
          </w:rPr>
          <w:t>https://www.facebook.com/modernUkrainianBooks/</w:t>
        </w:r>
      </w:hyperlink>
      <w:r>
        <w:rPr>
          <w:rFonts w:ascii="Times New Roman" w:hAnsi="Times New Roman" w:cs="Times New Roman"/>
        </w:rPr>
        <w:t xml:space="preserve"> </w:t>
      </w:r>
    </w:p>
    <w:p w:rsidR="000566F5" w:rsidRDefault="005E25AD">
      <w:pPr>
        <w:spacing w:after="0"/>
        <w:rPr>
          <w:rFonts w:ascii="Times New Roman" w:hAnsi="Times New Roman" w:cs="Times New Roman"/>
        </w:rPr>
      </w:pPr>
      <w:r>
        <w:rPr>
          <w:rFonts w:ascii="Times New Roman" w:hAnsi="Times New Roman" w:cs="Times New Roman"/>
        </w:rPr>
        <w:t xml:space="preserve">Благодійний фонд видавництва «Ранок» </w:t>
      </w:r>
      <w:hyperlink r:id="rId163" w:history="1">
        <w:r>
          <w:rPr>
            <w:rStyle w:val="af8"/>
            <w:rFonts w:ascii="Times New Roman" w:hAnsi="Times New Roman" w:cs="Times New Roman"/>
          </w:rPr>
          <w:t>https://www.facebook.com/fond.ranok.com.ua</w:t>
        </w:r>
      </w:hyperlink>
      <w:r>
        <w:rPr>
          <w:rFonts w:ascii="Times New Roman" w:hAnsi="Times New Roman" w:cs="Times New Roman"/>
        </w:rPr>
        <w:t xml:space="preserve"> </w:t>
      </w:r>
    </w:p>
    <w:p w:rsidR="000566F5" w:rsidRDefault="005E25AD">
      <w:pPr>
        <w:spacing w:after="0"/>
        <w:rPr>
          <w:rFonts w:ascii="Times New Roman" w:hAnsi="Times New Roman" w:cs="Times New Roman"/>
        </w:rPr>
      </w:pPr>
      <w:r>
        <w:rPr>
          <w:rFonts w:ascii="Times New Roman" w:hAnsi="Times New Roman" w:cs="Times New Roman"/>
        </w:rPr>
        <w:t xml:space="preserve">Ініціатива «Додай читання» http://vsimrii.in.ua, </w:t>
      </w:r>
      <w:hyperlink r:id="rId164" w:history="1">
        <w:r>
          <w:rPr>
            <w:rStyle w:val="af8"/>
            <w:rFonts w:ascii="Times New Roman" w:hAnsi="Times New Roman" w:cs="Times New Roman"/>
          </w:rPr>
          <w:t>https://www.facebook.com/AddReading/</w:t>
        </w:r>
      </w:hyperlink>
      <w:r>
        <w:rPr>
          <w:rFonts w:ascii="Times New Roman" w:hAnsi="Times New Roman" w:cs="Times New Roman"/>
        </w:rPr>
        <w:t xml:space="preserve"> </w:t>
      </w:r>
    </w:p>
    <w:p w:rsidR="000566F5" w:rsidRDefault="005E25AD">
      <w:pPr>
        <w:spacing w:after="0"/>
        <w:rPr>
          <w:rFonts w:ascii="Times New Roman" w:hAnsi="Times New Roman" w:cs="Times New Roman"/>
        </w:rPr>
      </w:pPr>
      <w:r>
        <w:rPr>
          <w:rFonts w:ascii="Times New Roman" w:hAnsi="Times New Roman" w:cs="Times New Roman"/>
        </w:rPr>
        <w:t xml:space="preserve">Благодійний фонд Сергія Жадана </w:t>
      </w:r>
      <w:hyperlink r:id="rId165" w:history="1">
        <w:r>
          <w:rPr>
            <w:rStyle w:val="af8"/>
            <w:rFonts w:ascii="Times New Roman" w:hAnsi="Times New Roman" w:cs="Times New Roman"/>
          </w:rPr>
          <w:t>https://www.facebook.com/ZhadanCharity/</w:t>
        </w:r>
      </w:hyperlink>
      <w:r>
        <w:rPr>
          <w:rFonts w:ascii="Times New Roman" w:hAnsi="Times New Roman" w:cs="Times New Roman"/>
        </w:rPr>
        <w:t xml:space="preserve"> </w:t>
      </w:r>
    </w:p>
    <w:p w:rsidR="000566F5" w:rsidRDefault="005E25AD">
      <w:pPr>
        <w:spacing w:after="0"/>
        <w:rPr>
          <w:rFonts w:ascii="Times New Roman" w:hAnsi="Times New Roman" w:cs="Times New Roman"/>
        </w:rPr>
      </w:pPr>
      <w:r>
        <w:rPr>
          <w:rFonts w:ascii="Times New Roman" w:hAnsi="Times New Roman" w:cs="Times New Roman"/>
        </w:rPr>
        <w:t xml:space="preserve">Фонд Генріха Бьолля </w:t>
      </w:r>
      <w:hyperlink r:id="rId166" w:history="1">
        <w:r>
          <w:rPr>
            <w:rStyle w:val="af8"/>
            <w:rFonts w:ascii="Times New Roman" w:hAnsi="Times New Roman" w:cs="Times New Roman"/>
          </w:rPr>
          <w:t>https://ua.boell.org</w:t>
        </w:r>
      </w:hyperlink>
    </w:p>
    <w:p w:rsidR="000566F5" w:rsidRDefault="005E25AD">
      <w:pPr>
        <w:spacing w:after="0"/>
        <w:rPr>
          <w:rFonts w:ascii="Times New Roman" w:hAnsi="Times New Roman" w:cs="Times New Roman"/>
        </w:rPr>
      </w:pPr>
      <w:r>
        <w:rPr>
          <w:rFonts w:ascii="Times New Roman" w:hAnsi="Times New Roman" w:cs="Times New Roman"/>
        </w:rPr>
        <w:t>Українські видавництва</w:t>
      </w:r>
    </w:p>
    <w:p w:rsidR="000566F5" w:rsidRDefault="000566F5">
      <w:pPr>
        <w:spacing w:after="0"/>
        <w:rPr>
          <w:rFonts w:ascii="Times New Roman" w:hAnsi="Times New Roman" w:cs="Times New Roman"/>
        </w:rPr>
      </w:pPr>
    </w:p>
    <w:p w:rsidR="000566F5" w:rsidRDefault="005E25AD">
      <w:pPr>
        <w:spacing w:after="0"/>
        <w:rPr>
          <w:rFonts w:ascii="Times New Roman" w:hAnsi="Times New Roman" w:cs="Times New Roman"/>
        </w:rPr>
      </w:pPr>
      <w:r>
        <w:rPr>
          <w:rFonts w:ascii="Times New Roman" w:hAnsi="Times New Roman" w:cs="Times New Roman"/>
        </w:rPr>
        <w:t>Додаток №2 Ресурсні центри, українські та міжнародні донорські організації</w:t>
      </w:r>
    </w:p>
    <w:p w:rsidR="000566F5" w:rsidRDefault="005E25AD">
      <w:pPr>
        <w:spacing w:after="0"/>
        <w:rPr>
          <w:rFonts w:ascii="Times New Roman" w:hAnsi="Times New Roman" w:cs="Times New Roman"/>
        </w:rPr>
      </w:pPr>
      <w:r>
        <w:rPr>
          <w:rFonts w:ascii="Times New Roman" w:hAnsi="Times New Roman" w:cs="Times New Roman"/>
        </w:rPr>
        <w:t xml:space="preserve">Портал «Громадський простір» </w:t>
      </w:r>
      <w:hyperlink r:id="rId167" w:history="1">
        <w:r>
          <w:rPr>
            <w:rStyle w:val="af8"/>
            <w:rFonts w:ascii="Times New Roman" w:hAnsi="Times New Roman" w:cs="Times New Roman"/>
          </w:rPr>
          <w:t>https://www.prostir.ua/category/grants</w:t>
        </w:r>
      </w:hyperlink>
    </w:p>
    <w:p w:rsidR="000566F5" w:rsidRDefault="005E25AD">
      <w:pPr>
        <w:spacing w:after="0"/>
        <w:rPr>
          <w:rFonts w:ascii="Times New Roman" w:hAnsi="Times New Roman" w:cs="Times New Roman"/>
        </w:rPr>
      </w:pPr>
      <w:r>
        <w:rPr>
          <w:rFonts w:ascii="Times New Roman" w:hAnsi="Times New Roman" w:cs="Times New Roman"/>
        </w:rPr>
        <w:t xml:space="preserve">Ресурсний центр «Гурт» </w:t>
      </w:r>
      <w:hyperlink r:id="rId168" w:history="1">
        <w:r>
          <w:rPr>
            <w:rStyle w:val="af8"/>
            <w:rFonts w:ascii="Times New Roman" w:hAnsi="Times New Roman" w:cs="Times New Roman"/>
          </w:rPr>
          <w:t>https://gurt.org.ua/news/grants/</w:t>
        </w:r>
      </w:hyperlink>
      <w:r>
        <w:rPr>
          <w:rFonts w:ascii="Times New Roman" w:hAnsi="Times New Roman" w:cs="Times New Roman"/>
        </w:rPr>
        <w:t xml:space="preserve"> </w:t>
      </w:r>
    </w:p>
    <w:p w:rsidR="000566F5" w:rsidRDefault="005E25AD">
      <w:pPr>
        <w:spacing w:after="0"/>
        <w:rPr>
          <w:rFonts w:ascii="Times New Roman" w:hAnsi="Times New Roman" w:cs="Times New Roman"/>
        </w:rPr>
      </w:pPr>
      <w:r>
        <w:rPr>
          <w:rFonts w:ascii="Times New Roman" w:hAnsi="Times New Roman" w:cs="Times New Roman"/>
        </w:rPr>
        <w:t>Український культурний фонд https://ucf.in.ua</w:t>
      </w:r>
    </w:p>
    <w:p w:rsidR="000566F5" w:rsidRDefault="005E25AD">
      <w:pPr>
        <w:spacing w:after="0"/>
        <w:rPr>
          <w:rFonts w:ascii="Times New Roman" w:hAnsi="Times New Roman" w:cs="Times New Roman"/>
        </w:rPr>
      </w:pPr>
      <w:r>
        <w:rPr>
          <w:rFonts w:ascii="Times New Roman" w:hAnsi="Times New Roman" w:cs="Times New Roman"/>
        </w:rPr>
        <w:t xml:space="preserve">ІСАР Єднання </w:t>
      </w:r>
      <w:hyperlink r:id="rId169" w:history="1">
        <w:r>
          <w:rPr>
            <w:rStyle w:val="af8"/>
            <w:rFonts w:ascii="Times New Roman" w:hAnsi="Times New Roman" w:cs="Times New Roman"/>
          </w:rPr>
          <w:t>https://ednannia.ua/</w:t>
        </w:r>
      </w:hyperlink>
    </w:p>
    <w:p w:rsidR="000566F5" w:rsidRDefault="005E25AD">
      <w:pPr>
        <w:spacing w:after="0"/>
        <w:rPr>
          <w:rFonts w:ascii="Times New Roman" w:hAnsi="Times New Roman" w:cs="Times New Roman"/>
        </w:rPr>
      </w:pPr>
      <w:r>
        <w:rPr>
          <w:rFonts w:ascii="Times New Roman" w:hAnsi="Times New Roman" w:cs="Times New Roman"/>
        </w:rPr>
        <w:t xml:space="preserve">House of Europe - </w:t>
      </w:r>
      <w:hyperlink r:id="rId170" w:history="1">
        <w:r>
          <w:rPr>
            <w:rStyle w:val="af8"/>
            <w:rFonts w:ascii="Times New Roman" w:hAnsi="Times New Roman" w:cs="Times New Roman"/>
          </w:rPr>
          <w:t>https://houseofeurope.org.ua/</w:t>
        </w:r>
      </w:hyperlink>
    </w:p>
    <w:p w:rsidR="000566F5" w:rsidRDefault="005E25AD">
      <w:pPr>
        <w:spacing w:after="0"/>
        <w:rPr>
          <w:rFonts w:ascii="Times New Roman" w:hAnsi="Times New Roman" w:cs="Times New Roman"/>
        </w:rPr>
      </w:pPr>
      <w:r>
        <w:rPr>
          <w:rFonts w:ascii="Times New Roman" w:hAnsi="Times New Roman" w:cs="Times New Roman"/>
        </w:rPr>
        <w:t xml:space="preserve">Міжнародний фонд «Відродження» </w:t>
      </w:r>
      <w:hyperlink r:id="rId171" w:history="1">
        <w:r>
          <w:rPr>
            <w:rStyle w:val="af8"/>
            <w:rFonts w:ascii="Times New Roman" w:hAnsi="Times New Roman" w:cs="Times New Roman"/>
          </w:rPr>
          <w:t>http://www.irf.ua/grants/contests/</w:t>
        </w:r>
      </w:hyperlink>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Програма ООН із відновлення та розбудови миру </w:t>
      </w:r>
      <w:hyperlink r:id="rId172" w:history="1">
        <w:r>
          <w:rPr>
            <w:rStyle w:val="af8"/>
            <w:rFonts w:ascii="Times New Roman" w:eastAsia="Times New Roman" w:hAnsi="Times New Roman" w:cs="Times New Roman"/>
            <w:lang w:eastAsia="uk-UA"/>
          </w:rPr>
          <w:t>https://www.undp.org/uk/ukraine/UNRPP-grants-and-opportunities</w:t>
        </w:r>
      </w:hyperlink>
      <w:r>
        <w:rPr>
          <w:rFonts w:ascii="Times New Roman" w:eastAsia="Times New Roman" w:hAnsi="Times New Roman" w:cs="Times New Roman"/>
          <w:lang w:eastAsia="uk-UA"/>
        </w:rPr>
        <w:t xml:space="preserve"> </w:t>
      </w:r>
    </w:p>
    <w:p w:rsidR="000566F5" w:rsidRDefault="005E25AD">
      <w:pPr>
        <w:spacing w:after="0"/>
        <w:rPr>
          <w:rFonts w:ascii="Times New Roman" w:hAnsi="Times New Roman" w:cs="Times New Roman"/>
        </w:rPr>
      </w:pPr>
      <w:r>
        <w:rPr>
          <w:rFonts w:ascii="Times New Roman" w:hAnsi="Times New Roman" w:cs="Times New Roman"/>
        </w:rPr>
        <w:t xml:space="preserve">Міжнародна організація з міграції </w:t>
      </w:r>
      <w:hyperlink r:id="rId173" w:history="1">
        <w:r>
          <w:rPr>
            <w:rStyle w:val="af8"/>
            <w:rFonts w:ascii="Times New Roman" w:hAnsi="Times New Roman" w:cs="Times New Roman"/>
          </w:rPr>
          <w:t>http://www.iom.org.ua/ua</w:t>
        </w:r>
      </w:hyperlink>
    </w:p>
    <w:p w:rsidR="000566F5" w:rsidRDefault="005E25AD">
      <w:pPr>
        <w:spacing w:after="0"/>
        <w:rPr>
          <w:rFonts w:ascii="Times New Roman" w:hAnsi="Times New Roman" w:cs="Times New Roman"/>
        </w:rPr>
      </w:pPr>
      <w:r>
        <w:rPr>
          <w:rFonts w:ascii="Times New Roman" w:hAnsi="Times New Roman" w:cs="Times New Roman"/>
        </w:rPr>
        <w:t xml:space="preserve">Goethe-Institut – </w:t>
      </w:r>
      <w:hyperlink r:id="rId174" w:history="1">
        <w:r>
          <w:rPr>
            <w:rStyle w:val="af8"/>
            <w:rFonts w:ascii="Times New Roman" w:hAnsi="Times New Roman" w:cs="Times New Roman"/>
          </w:rPr>
          <w:t>https://www.goethe.de/ins/ua/uk/kul/uap.html</w:t>
        </w:r>
      </w:hyperlink>
      <w:r>
        <w:rPr>
          <w:rFonts w:ascii="Times New Roman" w:hAnsi="Times New Roman" w:cs="Times New Roman"/>
          <w:u w:val="single"/>
        </w:rPr>
        <w:t xml:space="preserve"> </w:t>
      </w:r>
    </w:p>
    <w:p w:rsidR="000566F5" w:rsidRDefault="000566F5">
      <w:pPr>
        <w:spacing w:after="0"/>
        <w:rPr>
          <w:rFonts w:ascii="Times New Roman" w:hAnsi="Times New Roman" w:cs="Times New Roman"/>
        </w:rPr>
      </w:pPr>
    </w:p>
    <w:p w:rsidR="000566F5" w:rsidRDefault="005E25AD">
      <w:pPr>
        <w:spacing w:after="0"/>
        <w:rPr>
          <w:rFonts w:ascii="Times New Roman" w:hAnsi="Times New Roman" w:cs="Times New Roman"/>
        </w:rPr>
      </w:pPr>
      <w:r>
        <w:rPr>
          <w:rFonts w:ascii="Times New Roman" w:hAnsi="Times New Roman" w:cs="Times New Roman"/>
        </w:rPr>
        <w:t>Додаток №3 Освітні безкоштовні онлайн курси</w:t>
      </w:r>
    </w:p>
    <w:p w:rsidR="000566F5" w:rsidRDefault="005E25AD">
      <w:pPr>
        <w:spacing w:after="0"/>
        <w:rPr>
          <w:rFonts w:ascii="Times New Roman" w:eastAsiaTheme="minorHAnsi" w:hAnsi="Times New Roman" w:cs="Times New Roman"/>
        </w:rPr>
      </w:pPr>
      <w:r>
        <w:rPr>
          <w:rFonts w:ascii="Times New Roman" w:eastAsiaTheme="minorHAnsi" w:hAnsi="Times New Roman" w:cs="Times New Roman"/>
        </w:rPr>
        <w:t xml:space="preserve">Музей для людей. Побудова сучасних експозицій в історичних музеях. Платформа «Відкритий Університет Майдану» </w:t>
      </w:r>
      <w:hyperlink r:id="rId175" w:history="1">
        <w:r>
          <w:rPr>
            <w:rStyle w:val="af8"/>
            <w:rFonts w:ascii="Times New Roman" w:eastAsiaTheme="minorHAnsi" w:hAnsi="Times New Roman" w:cs="Times New Roman"/>
          </w:rPr>
          <w:t>https://vumonline.ua/course/museum-for-people-construction-of-modern-expositions-in-historical-museums/</w:t>
        </w:r>
      </w:hyperlink>
      <w:r>
        <w:rPr>
          <w:rFonts w:ascii="Times New Roman" w:eastAsiaTheme="minorHAnsi" w:hAnsi="Times New Roman" w:cs="Times New Roman"/>
        </w:rPr>
        <w:t xml:space="preserve"> </w:t>
      </w:r>
    </w:p>
    <w:p w:rsidR="000566F5" w:rsidRDefault="005E25AD">
      <w:pPr>
        <w:spacing w:after="0"/>
        <w:rPr>
          <w:rFonts w:ascii="Times New Roman" w:eastAsiaTheme="minorHAnsi" w:hAnsi="Times New Roman" w:cs="Times New Roman"/>
        </w:rPr>
      </w:pPr>
      <w:r>
        <w:rPr>
          <w:rFonts w:ascii="Times New Roman" w:eastAsiaTheme="minorHAnsi" w:hAnsi="Times New Roman" w:cs="Times New Roman"/>
        </w:rPr>
        <w:t xml:space="preserve">«Менеджмент у літературній сфері: Кошторис і музи», Платформа «Відкритий Університет Майдану» </w:t>
      </w:r>
      <w:hyperlink r:id="rId176" w:history="1">
        <w:r>
          <w:rPr>
            <w:rFonts w:ascii="Times New Roman" w:eastAsiaTheme="minorHAnsi" w:hAnsi="Times New Roman" w:cs="Times New Roman"/>
          </w:rPr>
          <w:t>https://vumonline.ua/course/management-in-the-literary-sphere-budget-and-muses/</w:t>
        </w:r>
      </w:hyperlink>
      <w:r>
        <w:rPr>
          <w:rFonts w:ascii="Times New Roman" w:eastAsiaTheme="minorHAnsi" w:hAnsi="Times New Roman" w:cs="Times New Roman"/>
        </w:rPr>
        <w:t xml:space="preserve"> </w:t>
      </w:r>
    </w:p>
    <w:p w:rsidR="000566F5" w:rsidRDefault="005E25AD">
      <w:pPr>
        <w:spacing w:after="0"/>
        <w:rPr>
          <w:rFonts w:ascii="Times New Roman" w:hAnsi="Times New Roman" w:cs="Times New Roman"/>
        </w:rPr>
      </w:pPr>
      <w:r>
        <w:rPr>
          <w:rFonts w:ascii="Times New Roman" w:hAnsi="Times New Roman" w:cs="Times New Roman"/>
        </w:rPr>
        <w:t>Основи туризму на платформі «Прометеус» ttps://courses.prometheus.org.ua/courses/course-v1:Prometheus+TOUR101+2021_T1_1/about</w:t>
      </w:r>
    </w:p>
    <w:p w:rsidR="000566F5" w:rsidRDefault="005E25AD">
      <w:pPr>
        <w:spacing w:after="0"/>
        <w:rPr>
          <w:rFonts w:ascii="Times New Roman" w:eastAsiaTheme="minorHAnsi" w:hAnsi="Times New Roman" w:cs="Times New Roman"/>
          <w:b/>
          <w:bCs/>
        </w:rPr>
      </w:pPr>
      <w:r>
        <w:rPr>
          <w:rFonts w:ascii="Times New Roman" w:eastAsiaTheme="minorHAnsi" w:hAnsi="Times New Roman" w:cs="Times New Roman"/>
        </w:rPr>
        <w:t xml:space="preserve">«Проєктний менеджмент в культурі» </w:t>
      </w:r>
      <w:r>
        <w:rPr>
          <w:rFonts w:ascii="Times New Roman" w:hAnsi="Times New Roman" w:cs="Times New Roman"/>
          <w:shd w:val="clear" w:color="auto" w:fill="FFFFFF"/>
        </w:rPr>
        <w:t>Асоціації «Культура і Креативність»</w:t>
      </w:r>
      <w:r>
        <w:rPr>
          <w:rFonts w:ascii="Times New Roman" w:eastAsiaTheme="minorHAnsi" w:hAnsi="Times New Roman" w:cs="Times New Roman"/>
        </w:rPr>
        <w:t xml:space="preserve"> </w:t>
      </w:r>
      <w:hyperlink r:id="rId177" w:history="1">
        <w:r>
          <w:rPr>
            <w:rStyle w:val="af8"/>
            <w:rFonts w:ascii="Times New Roman" w:eastAsiaTheme="minorHAnsi" w:hAnsi="Times New Roman" w:cs="Times New Roman"/>
          </w:rPr>
          <w:t>https://www.culturepartnership.eu/ua/publishing/project-management</w:t>
        </w:r>
      </w:hyperlink>
    </w:p>
    <w:p w:rsidR="000566F5" w:rsidRDefault="005E25AD">
      <w:pPr>
        <w:spacing w:after="0"/>
        <w:rPr>
          <w:rFonts w:ascii="Times New Roman" w:eastAsiaTheme="minorHAnsi" w:hAnsi="Times New Roman" w:cs="Times New Roman"/>
          <w:b/>
          <w:bCs/>
        </w:rPr>
      </w:pPr>
      <w:r>
        <w:rPr>
          <w:rFonts w:ascii="Times New Roman" w:eastAsiaTheme="minorHAnsi" w:hAnsi="Times New Roman" w:cs="Times New Roman"/>
        </w:rPr>
        <w:t xml:space="preserve">«Чому культура має значення» </w:t>
      </w:r>
      <w:r>
        <w:rPr>
          <w:rFonts w:ascii="Times New Roman" w:hAnsi="Times New Roman" w:cs="Times New Roman"/>
          <w:shd w:val="clear" w:color="auto" w:fill="FFFFFF"/>
        </w:rPr>
        <w:t>Асоціації «Культура і Креативність»</w:t>
      </w:r>
      <w:r>
        <w:rPr>
          <w:rFonts w:ascii="Times New Roman" w:hAnsi="Times New Roman" w:cs="Times New Roman"/>
        </w:rPr>
        <w:t xml:space="preserve"> </w:t>
      </w:r>
      <w:hyperlink r:id="rId178" w:history="1">
        <w:r>
          <w:rPr>
            <w:rStyle w:val="af8"/>
            <w:rFonts w:ascii="Times New Roman" w:eastAsiaTheme="minorHAnsi" w:hAnsi="Times New Roman" w:cs="Times New Roman"/>
          </w:rPr>
          <w:t>https://www.culturepartnership.eu/ua/page/culture-matters</w:t>
        </w:r>
      </w:hyperlink>
      <w:r>
        <w:rPr>
          <w:rFonts w:ascii="Times New Roman" w:eastAsiaTheme="minorHAnsi" w:hAnsi="Times New Roman" w:cs="Times New Roman"/>
        </w:rPr>
        <w:t xml:space="preserve"> </w:t>
      </w:r>
    </w:p>
    <w:p w:rsidR="000566F5" w:rsidRDefault="005E25AD">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«Фандрейзинг» від </w:t>
      </w:r>
      <w:r>
        <w:rPr>
          <w:rFonts w:ascii="Times New Roman" w:hAnsi="Times New Roman" w:cs="Times New Roman"/>
          <w:shd w:val="clear" w:color="auto" w:fill="FFFFFF"/>
        </w:rPr>
        <w:t>Асоціації «Культура і Креативність»</w:t>
      </w:r>
      <w:r>
        <w:rPr>
          <w:rFonts w:ascii="Times New Roman" w:hAnsi="Times New Roman" w:cs="Times New Roman"/>
        </w:rPr>
        <w:t xml:space="preserve"> </w:t>
      </w:r>
      <w:hyperlink r:id="rId179" w:history="1">
        <w:r>
          <w:rPr>
            <w:rStyle w:val="af8"/>
            <w:rFonts w:ascii="Times New Roman" w:eastAsia="Times New Roman" w:hAnsi="Times New Roman" w:cs="Times New Roman"/>
            <w:lang w:eastAsia="ru-RU"/>
          </w:rPr>
          <w:t>https://www.culturepartnership.eu/ua/publishing/fundraising-strategy</w:t>
        </w:r>
      </w:hyperlink>
      <w:r>
        <w:rPr>
          <w:rFonts w:ascii="Times New Roman" w:eastAsia="Times New Roman" w:hAnsi="Times New Roman" w:cs="Times New Roman"/>
          <w:lang w:eastAsia="ru-RU"/>
        </w:rPr>
        <w:t xml:space="preserve"> </w:t>
      </w:r>
    </w:p>
    <w:p w:rsidR="000566F5" w:rsidRDefault="005E25AD">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Грантовий менеджмент від Українського культурного фонду </w:t>
      </w:r>
      <w:hyperlink r:id="rId180" w:history="1">
        <w:r>
          <w:rPr>
            <w:rStyle w:val="af8"/>
            <w:rFonts w:ascii="Times New Roman" w:eastAsia="Times New Roman" w:hAnsi="Times New Roman" w:cs="Times New Roman"/>
            <w:lang w:eastAsia="ru-RU"/>
          </w:rPr>
          <w:t>https://www.youtube.com/playlist?list=PL5Udv2S3xGjLpBcYDtk8NWLzvgYKgEyyk</w:t>
        </w:r>
      </w:hyperlink>
      <w:r>
        <w:rPr>
          <w:rFonts w:ascii="Times New Roman" w:eastAsia="Times New Roman" w:hAnsi="Times New Roman" w:cs="Times New Roman"/>
          <w:lang w:eastAsia="ru-RU"/>
        </w:rPr>
        <w:t xml:space="preserve"> </w:t>
      </w:r>
    </w:p>
    <w:p w:rsidR="000566F5" w:rsidRDefault="005E25AD">
      <w:pPr>
        <w:spacing w:after="0"/>
        <w:rPr>
          <w:rFonts w:ascii="Times New Roman" w:eastAsia="Times New Roman" w:hAnsi="Times New Roman" w:cs="Times New Roman"/>
          <w:lang w:eastAsia="ru-RU"/>
        </w:rPr>
      </w:pPr>
      <w:r>
        <w:rPr>
          <w:rFonts w:ascii="Times New Roman" w:hAnsi="Times New Roman" w:cs="Times New Roman"/>
          <w:shd w:val="clear" w:color="auto" w:fill="FBFBFB"/>
        </w:rPr>
        <w:t xml:space="preserve">Інформаційна гігієна під час війни </w:t>
      </w:r>
      <w:r>
        <w:rPr>
          <w:rFonts w:ascii="Times New Roman" w:eastAsia="Times New Roman" w:hAnsi="Times New Roman" w:cs="Times New Roman"/>
          <w:lang w:eastAsia="ru-RU"/>
        </w:rPr>
        <w:t>https://courses.prometheus.org.ua/courses/course-v1:Prometheus+IHWAR101+2022_T2/about?fbclid=IwAR3EesBEHqekW859vxuyt6CcgcsrEEnn0FrZQeS-H-bL0pNPJH-N5zMh17w</w:t>
      </w:r>
    </w:p>
    <w:p w:rsidR="000566F5" w:rsidRDefault="000566F5">
      <w:pPr>
        <w:spacing w:after="0"/>
        <w:rPr>
          <w:rFonts w:ascii="Times New Roman" w:eastAsia="Times New Roman" w:hAnsi="Times New Roman" w:cs="Times New Roman"/>
          <w:lang w:eastAsia="ru-RU"/>
        </w:rPr>
      </w:pPr>
    </w:p>
    <w:p w:rsidR="000566F5" w:rsidRDefault="005E25AD">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Довідкові матеріали:</w:t>
      </w:r>
    </w:p>
    <w:p w:rsidR="000566F5" w:rsidRDefault="005E25AD">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Посібник «Центр культурних послуг в територіальній</w:t>
      </w:r>
      <w:r>
        <w:rPr>
          <w:rFonts w:ascii="Times New Roman" w:hAnsi="Times New Roman" w:cs="Times New Roman"/>
        </w:rPr>
        <w:t xml:space="preserve"> громаді» </w:t>
      </w:r>
      <w:hyperlink r:id="rId181" w:history="1">
        <w:r>
          <w:rPr>
            <w:rStyle w:val="af8"/>
            <w:rFonts w:ascii="Times New Roman" w:hAnsi="Times New Roman" w:cs="Times New Roman"/>
          </w:rPr>
          <w:t>https://drive.google.com/file/d/1bBMSSMu1j_hMweOEyAct5wKu41vshhDe/view</w:t>
        </w:r>
      </w:hyperlink>
      <w:r>
        <w:rPr>
          <w:rFonts w:ascii="Times New Roman" w:hAnsi="Times New Roman" w:cs="Times New Roman"/>
        </w:rPr>
        <w:t xml:space="preserve"> </w:t>
      </w:r>
    </w:p>
    <w:p w:rsidR="000566F5" w:rsidRDefault="005E25AD">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Платні послуги в закладах культури, БФ «Бібліотечна країна» </w:t>
      </w:r>
      <w:hyperlink r:id="rId182" w:history="1">
        <w:r>
          <w:rPr>
            <w:rStyle w:val="af8"/>
            <w:rFonts w:ascii="Times New Roman" w:eastAsia="Times New Roman" w:hAnsi="Times New Roman" w:cs="Times New Roman"/>
            <w:lang w:eastAsia="ru-RU"/>
          </w:rPr>
          <w:t>https://www.facebook.com/modernUkrainianBooks/videos/817596239463401</w:t>
        </w:r>
      </w:hyperlink>
      <w:r>
        <w:rPr>
          <w:rFonts w:ascii="Times New Roman" w:eastAsia="Times New Roman" w:hAnsi="Times New Roman" w:cs="Times New Roman"/>
          <w:lang w:eastAsia="ru-RU"/>
        </w:rPr>
        <w:t xml:space="preserve"> та </w:t>
      </w:r>
      <w:hyperlink r:id="rId183" w:history="1">
        <w:r>
          <w:rPr>
            <w:rStyle w:val="af8"/>
            <w:rFonts w:ascii="Times New Roman" w:eastAsia="Times New Roman" w:hAnsi="Times New Roman" w:cs="Times New Roman"/>
            <w:lang w:eastAsia="ru-RU"/>
          </w:rPr>
          <w:t>https://drive.google.com/drive/folders/12gMWdPTZZMbU9bLlkvSv1ISHFRqbBv5X?usp=sharing</w:t>
        </w:r>
      </w:hyperlink>
      <w:r>
        <w:rPr>
          <w:rFonts w:ascii="Times New Roman" w:eastAsia="Times New Roman" w:hAnsi="Times New Roman" w:cs="Times New Roman"/>
          <w:lang w:eastAsia="ru-RU"/>
        </w:rPr>
        <w:t xml:space="preserve"> </w:t>
      </w:r>
    </w:p>
    <w:p w:rsidR="000566F5" w:rsidRDefault="005E25AD">
      <w:pPr>
        <w:spacing w:after="0"/>
        <w:rPr>
          <w:rFonts w:ascii="Times New Roman" w:eastAsia="Times New Roman" w:hAnsi="Times New Roman" w:cs="Times New Roman"/>
          <w:lang w:eastAsia="ru-RU"/>
        </w:rPr>
      </w:pPr>
      <w:r>
        <w:rPr>
          <w:rFonts w:ascii="Times New Roman" w:hAnsi="Times New Roman" w:cs="Times New Roman"/>
        </w:rPr>
        <w:t>Практичний посібник «Чотири простори бібліотеки: модель діяльності»</w:t>
      </w:r>
      <w:r>
        <w:rPr>
          <w:rFonts w:ascii="Times New Roman" w:hAnsi="Times New Roman" w:cs="Times New Roman"/>
          <w:lang w:eastAsia="uk-UA"/>
        </w:rPr>
        <w:t xml:space="preserve"> </w:t>
      </w:r>
      <w:hyperlink r:id="rId184" w:history="1">
        <w:r>
          <w:rPr>
            <w:rStyle w:val="af8"/>
            <w:rFonts w:ascii="Times New Roman" w:hAnsi="Times New Roman" w:cs="Times New Roman"/>
          </w:rPr>
          <w:t>https://decentralization.gov.ua/news/12813</w:t>
        </w:r>
      </w:hyperlink>
      <w:r>
        <w:rPr>
          <w:rFonts w:ascii="Times New Roman" w:hAnsi="Times New Roman" w:cs="Times New Roman"/>
        </w:rPr>
        <w:t xml:space="preserve"> </w:t>
      </w:r>
    </w:p>
    <w:p w:rsidR="000566F5" w:rsidRDefault="005E25AD">
      <w:pPr>
        <w:spacing w:after="0"/>
        <w:rPr>
          <w:rFonts w:ascii="Times New Roman" w:eastAsia="Times New Roman" w:hAnsi="Times New Roman" w:cs="Times New Roman"/>
          <w:lang w:eastAsia="ru-RU"/>
        </w:rPr>
      </w:pPr>
      <w:r>
        <w:rPr>
          <w:rFonts w:ascii="Times New Roman" w:hAnsi="Times New Roman" w:cs="Times New Roman"/>
        </w:rPr>
        <w:t xml:space="preserve">РОЗУМНІ ІНВЕСТИЦІЇ. Соціально-економічна цінність бібліотек </w:t>
      </w:r>
      <w:hyperlink r:id="rId185" w:history="1">
        <w:r>
          <w:rPr>
            <w:rStyle w:val="af8"/>
            <w:rFonts w:ascii="Times New Roman" w:eastAsia="Times New Roman" w:hAnsi="Times New Roman" w:cs="Times New Roman"/>
            <w:lang w:eastAsia="ru-RU"/>
          </w:rPr>
          <w:t>https://decentralization.gov.ua/uploads/library/file/341/Bibliomist_ROI_publication_UKR.pdf</w:t>
        </w:r>
      </w:hyperlink>
    </w:p>
    <w:p w:rsidR="000566F5" w:rsidRDefault="005E25AD">
      <w:pPr>
        <w:spacing w:after="0"/>
        <w:rPr>
          <w:rStyle w:val="af8"/>
          <w:rFonts w:ascii="Times New Roman" w:eastAsia="Times New Roman" w:hAnsi="Times New Roman" w:cs="Times New Roman"/>
          <w:lang w:eastAsia="ru-RU"/>
        </w:rPr>
      </w:pPr>
      <w:r>
        <w:rPr>
          <w:rFonts w:ascii="Times New Roman" w:hAnsi="Times New Roman" w:cs="Times New Roman"/>
        </w:rPr>
        <w:t xml:space="preserve">Мобільне бібліотечне обслуговування </w:t>
      </w:r>
      <w:hyperlink r:id="rId186" w:history="1">
        <w:r>
          <w:rPr>
            <w:rStyle w:val="af8"/>
            <w:rFonts w:ascii="Times New Roman" w:hAnsi="Times New Roman" w:cs="Times New Roman"/>
          </w:rPr>
          <w:t>https://drive.google.com/file/d/1js-hf4k-DKAmGflV9jWvhS_JRgvu9gsy/view?usp=sharing</w:t>
        </w:r>
      </w:hyperlink>
    </w:p>
    <w:p w:rsidR="000566F5" w:rsidRDefault="005E25AD">
      <w:pPr>
        <w:spacing w:after="0"/>
        <w:rPr>
          <w:rFonts w:ascii="Times New Roman" w:eastAsia="Times New Roman" w:hAnsi="Times New Roman" w:cs="Times New Roman"/>
          <w:lang w:eastAsia="ru-RU"/>
        </w:rPr>
      </w:pPr>
      <w:r>
        <w:rPr>
          <w:rStyle w:val="afc"/>
          <w:rFonts w:ascii="Times New Roman" w:hAnsi="Times New Roman" w:cs="Times New Roman"/>
          <w:shd w:val="clear" w:color="auto" w:fill="FFFFFF"/>
        </w:rPr>
        <w:t xml:space="preserve">Методичні рекомендації ВГО Українська бібліотечна асоціація «Молодіжні простори в бібліотеках» </w:t>
      </w:r>
      <w:hyperlink r:id="rId187" w:history="1">
        <w:r>
          <w:rPr>
            <w:rStyle w:val="af8"/>
            <w:rFonts w:ascii="Times New Roman" w:hAnsi="Times New Roman" w:cs="Times New Roman"/>
            <w:shd w:val="clear" w:color="auto" w:fill="FFFFFF"/>
          </w:rPr>
          <w:t>https://ula.org.ua/259-publikaciyi/vidannya/4209-metodychni-rekomendatsii-vho-ukrainska-bibliotechna-asotsiatsiia-molodizhni-prostory-v-bibliotekakh</w:t>
        </w:r>
      </w:hyperlink>
      <w:r>
        <w:rPr>
          <w:rStyle w:val="afc"/>
          <w:rFonts w:ascii="Times New Roman" w:hAnsi="Times New Roman" w:cs="Times New Roman"/>
          <w:shd w:val="clear" w:color="auto" w:fill="FFFFFF"/>
        </w:rPr>
        <w:t xml:space="preserve"> </w:t>
      </w:r>
    </w:p>
    <w:p w:rsidR="000566F5" w:rsidRDefault="000566F5">
      <w:pPr>
        <w:pStyle w:val="aff2"/>
        <w:ind w:left="927" w:right="-285"/>
        <w:rPr>
          <w:sz w:val="28"/>
          <w:szCs w:val="28"/>
          <w:lang w:eastAsia="uk-UA"/>
        </w:rPr>
      </w:pPr>
    </w:p>
    <w:p w:rsidR="000566F5" w:rsidRDefault="005E25AD" w:rsidP="00466425">
      <w:pPr>
        <w:spacing w:after="0"/>
        <w:jc w:val="center"/>
        <w:rPr>
          <w:rFonts w:ascii="Times New Roman" w:hAnsi="Times New Roman" w:cs="Times New Roman"/>
          <w:b/>
          <w:sz w:val="28"/>
          <w:lang w:eastAsia="uk-UA"/>
        </w:rPr>
      </w:pPr>
      <w:r>
        <w:rPr>
          <w:rFonts w:ascii="Times New Roman" w:hAnsi="Times New Roman" w:cs="Times New Roman"/>
          <w:b/>
          <w:sz w:val="28"/>
          <w:lang w:eastAsia="uk-UA"/>
        </w:rPr>
        <w:t>3.4 Рекомендації щодо соціальної допомоги малозабезпеченим</w:t>
      </w:r>
    </w:p>
    <w:p w:rsidR="00466425" w:rsidRDefault="00466425">
      <w:pPr>
        <w:spacing w:after="0"/>
        <w:ind w:firstLine="720"/>
        <w:jc w:val="both"/>
        <w:rPr>
          <w:rFonts w:ascii="Times New Roman" w:hAnsi="Times New Roman" w:cs="Times New Roman"/>
          <w:b/>
          <w:sz w:val="28"/>
          <w:szCs w:val="28"/>
        </w:rPr>
      </w:pP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b/>
          <w:sz w:val="28"/>
          <w:szCs w:val="28"/>
        </w:rPr>
        <w:t xml:space="preserve">Потреби місцевої громади </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Громада має значну потребу в покрівельних, та інших будівельних матеріалах для ремонту пошкоджених під час окупації будівель та споруд.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Будівництво житла для ВПО та постраждалого від війни місцевого населення.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Будівництво системи захисних споруд, укриттів, в тому числі мобільних.</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Створення нових робочих місць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Розвиток та підтримка підприємництва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Розвиток туристичної галузі (торгові ряди)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Розвиток сільськогосподарського виробництва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Модернізація водопостачання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Відновлення освітніх закладів</w:t>
      </w:r>
    </w:p>
    <w:p w:rsidR="000566F5" w:rsidRDefault="000566F5">
      <w:pPr>
        <w:spacing w:after="0"/>
        <w:ind w:firstLine="720"/>
        <w:jc w:val="both"/>
        <w:rPr>
          <w:rFonts w:ascii="Times New Roman" w:hAnsi="Times New Roman" w:cs="Times New Roman"/>
          <w:color w:val="000000"/>
          <w:sz w:val="28"/>
          <w:szCs w:val="28"/>
        </w:rPr>
      </w:pPr>
    </w:p>
    <w:p w:rsidR="000566F5" w:rsidRDefault="005E25AD" w:rsidP="006B221C">
      <w:pPr>
        <w:spacing w:after="0"/>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Рекомендації з відновлення та розвитку соціальної сфери </w:t>
      </w:r>
      <w:r>
        <w:rPr>
          <w:rFonts w:ascii="Times New Roman" w:hAnsi="Times New Roman" w:cs="Times New Roman"/>
          <w:sz w:val="28"/>
          <w:szCs w:val="28"/>
        </w:rPr>
        <w:t xml:space="preserve">базуватимуться на  плані відновлення Національної ради з відновлення України від наслідків війни </w:t>
      </w:r>
      <w:hyperlink r:id="rId188">
        <w:r>
          <w:rPr>
            <w:rFonts w:ascii="Times New Roman" w:hAnsi="Times New Roman" w:cs="Times New Roman"/>
            <w:color w:val="1155CC"/>
            <w:sz w:val="28"/>
            <w:szCs w:val="28"/>
            <w:u w:val="single"/>
          </w:rPr>
          <w:t>https://www.kmu.gov.ua/storage/app/sites/1/recoveryrada/ua/social-protection.pdf</w:t>
        </w:r>
      </w:hyperlink>
    </w:p>
    <w:p w:rsidR="000566F5" w:rsidRDefault="005E25AD">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W w:w="8970" w:type="dxa"/>
        <w:tblLayout w:type="fixed"/>
        <w:tblLook w:val="04A0" w:firstRow="1" w:lastRow="0" w:firstColumn="1" w:lastColumn="0" w:noHBand="0" w:noVBand="1"/>
      </w:tblPr>
      <w:tblGrid>
        <w:gridCol w:w="2775"/>
        <w:gridCol w:w="6195"/>
      </w:tblGrid>
      <w:tr w:rsidR="000566F5">
        <w:trPr>
          <w:trHeight w:val="500"/>
        </w:trPr>
        <w:tc>
          <w:tcPr>
            <w:tcW w:w="27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b/>
                <w:szCs w:val="28"/>
              </w:rPr>
            </w:pPr>
            <w:r>
              <w:rPr>
                <w:rFonts w:ascii="Times New Roman" w:eastAsia="Times New Roman" w:hAnsi="Times New Roman" w:cs="Times New Roman"/>
                <w:b/>
                <w:szCs w:val="28"/>
              </w:rPr>
              <w:t>Ціль</w:t>
            </w:r>
          </w:p>
        </w:tc>
        <w:tc>
          <w:tcPr>
            <w:tcW w:w="61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b/>
                <w:szCs w:val="28"/>
              </w:rPr>
            </w:pPr>
            <w:r>
              <w:rPr>
                <w:rFonts w:ascii="Times New Roman" w:eastAsia="Times New Roman" w:hAnsi="Times New Roman" w:cs="Times New Roman"/>
                <w:b/>
                <w:szCs w:val="28"/>
              </w:rPr>
              <w:t>Рекомендації</w:t>
            </w:r>
          </w:p>
        </w:tc>
      </w:tr>
      <w:tr w:rsidR="000566F5">
        <w:trPr>
          <w:trHeight w:val="1040"/>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Відновлення інфраструктури</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Nefco Екологічні проекти для покращення енергетичної безпеки та допомоги країнам у досягненні цільових показників викидів</w:t>
            </w:r>
          </w:p>
          <w:p w:rsidR="000566F5" w:rsidRDefault="00540CCA">
            <w:pPr>
              <w:spacing w:after="0"/>
              <w:jc w:val="both"/>
              <w:rPr>
                <w:rFonts w:ascii="Times New Roman" w:eastAsia="Times New Roman" w:hAnsi="Times New Roman" w:cs="Times New Roman"/>
                <w:szCs w:val="28"/>
              </w:rPr>
            </w:pPr>
            <w:hyperlink r:id="rId189">
              <w:r w:rsidR="005E25AD">
                <w:rPr>
                  <w:rFonts w:ascii="Times New Roman" w:eastAsia="Times New Roman" w:hAnsi="Times New Roman" w:cs="Times New Roman"/>
                  <w:color w:val="1155CC"/>
                  <w:szCs w:val="28"/>
                  <w:u w:val="single"/>
                </w:rPr>
                <w:t>https://www.nefco.int/financing-options/financing-for-municipal-sector/</w:t>
              </w:r>
            </w:hyperlink>
            <w:r w:rsidR="005E25AD">
              <w:rPr>
                <w:rFonts w:ascii="Times New Roman" w:eastAsia="Times New Roman" w:hAnsi="Times New Roman" w:cs="Times New Roman"/>
                <w:color w:val="1155CC"/>
                <w:szCs w:val="28"/>
                <w:u w:val="single"/>
              </w:rPr>
              <w:t xml:space="preserve">  </w:t>
            </w:r>
          </w:p>
        </w:tc>
      </w:tr>
      <w:tr w:rsidR="000566F5">
        <w:trPr>
          <w:trHeight w:val="1040"/>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Житло для ВПО</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Звернутись до Міністерства розвитку громад та територій для надання субвенції з державного бюджету місцевим бюджетам на викуп, будівництво житла з метою передачі для тимчасового проживання внутрішньо переміщених осіб</w:t>
            </w:r>
          </w:p>
          <w:p w:rsidR="000566F5" w:rsidRDefault="00540CCA">
            <w:pPr>
              <w:spacing w:after="0"/>
              <w:jc w:val="both"/>
              <w:rPr>
                <w:rFonts w:ascii="Times New Roman" w:eastAsia="Times New Roman" w:hAnsi="Times New Roman" w:cs="Times New Roman"/>
                <w:szCs w:val="28"/>
              </w:rPr>
            </w:pPr>
            <w:hyperlink r:id="rId190" w:anchor="n95">
              <w:r w:rsidR="005E25AD">
                <w:rPr>
                  <w:rFonts w:ascii="Times New Roman" w:eastAsia="Times New Roman" w:hAnsi="Times New Roman" w:cs="Times New Roman"/>
                  <w:color w:val="1155CC"/>
                  <w:szCs w:val="28"/>
                  <w:u w:val="single"/>
                </w:rPr>
                <w:t>https://zakon.rada.gov.ua/laws/show/495-2022-%D0%BF#n95</w:t>
              </w:r>
            </w:hyperlink>
          </w:p>
        </w:tc>
      </w:tr>
      <w:tr w:rsidR="000566F5">
        <w:trPr>
          <w:trHeight w:val="210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Надання невідкладної допомоги постраждалим внаслідок бойових дій, в тому числі ВПО</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Roboto" w:hAnsi="Times New Roman" w:cs="Times New Roman"/>
                <w:szCs w:val="28"/>
                <w:highlight w:val="white"/>
              </w:rPr>
            </w:pPr>
            <w:r>
              <w:rPr>
                <w:rFonts w:ascii="Times New Roman" w:eastAsia="Times New Roman" w:hAnsi="Times New Roman" w:cs="Times New Roman"/>
                <w:szCs w:val="28"/>
              </w:rPr>
              <w:t xml:space="preserve">МБФ ІЗОЛЯЦІЯ за фінансової підтримки Європейського Союзу. Запити від громад приймаються на щотижневій основі до моменту вичерпання фінансового ресурсу на дану допомогу в рамках проєкту ZMINA 2.0.  </w:t>
            </w:r>
          </w:p>
          <w:p w:rsidR="000566F5" w:rsidRDefault="00540CCA">
            <w:pPr>
              <w:spacing w:after="0"/>
              <w:jc w:val="both"/>
              <w:rPr>
                <w:rFonts w:ascii="Times New Roman" w:eastAsia="Roboto" w:hAnsi="Times New Roman" w:cs="Times New Roman"/>
                <w:szCs w:val="28"/>
                <w:highlight w:val="white"/>
              </w:rPr>
            </w:pPr>
            <w:hyperlink r:id="rId191">
              <w:r w:rsidR="005E25AD">
                <w:rPr>
                  <w:rFonts w:ascii="Times New Roman" w:eastAsia="Times New Roman" w:hAnsi="Times New Roman" w:cs="Times New Roman"/>
                  <w:color w:val="1155CC"/>
                  <w:szCs w:val="28"/>
                  <w:u w:val="single"/>
                </w:rPr>
                <w:t>https://izolyatsia.org/ua/project/war-related-population-needs/population-needs-info/</w:t>
              </w:r>
            </w:hyperlink>
            <w:r w:rsidR="005E25AD">
              <w:rPr>
                <w:rFonts w:ascii="Times New Roman" w:eastAsia="Times New Roman" w:hAnsi="Times New Roman" w:cs="Times New Roman"/>
                <w:color w:val="1155CC"/>
                <w:szCs w:val="28"/>
                <w:u w:val="single"/>
              </w:rPr>
              <w:t xml:space="preserve"> </w:t>
            </w:r>
          </w:p>
          <w:p w:rsidR="000566F5" w:rsidRDefault="005E25AD">
            <w:pPr>
              <w:spacing w:after="0"/>
              <w:jc w:val="both"/>
              <w:rPr>
                <w:rFonts w:ascii="Times New Roman" w:eastAsia="Roboto" w:hAnsi="Times New Roman" w:cs="Times New Roman"/>
                <w:szCs w:val="28"/>
                <w:highlight w:val="white"/>
              </w:rPr>
            </w:pPr>
            <w:r>
              <w:rPr>
                <w:rFonts w:ascii="Times New Roman" w:eastAsia="Times New Roman" w:hAnsi="Times New Roman" w:cs="Times New Roman"/>
                <w:szCs w:val="28"/>
              </w:rPr>
              <w:t>Звернутись до Центру допомоги цивільним особам у конфлікті CIVIC</w:t>
            </w:r>
          </w:p>
          <w:p w:rsidR="000566F5" w:rsidRDefault="00540CCA">
            <w:pPr>
              <w:spacing w:after="0"/>
              <w:jc w:val="both"/>
              <w:rPr>
                <w:rFonts w:ascii="Times New Roman" w:eastAsia="Roboto" w:hAnsi="Times New Roman" w:cs="Times New Roman"/>
                <w:szCs w:val="28"/>
                <w:highlight w:val="white"/>
              </w:rPr>
            </w:pPr>
            <w:hyperlink r:id="rId192">
              <w:r w:rsidR="005E25AD">
                <w:rPr>
                  <w:rFonts w:ascii="Times New Roman" w:eastAsia="Times New Roman" w:hAnsi="Times New Roman" w:cs="Times New Roman"/>
                  <w:color w:val="1155CC"/>
                  <w:szCs w:val="28"/>
                  <w:u w:val="single"/>
                </w:rPr>
                <w:t>https://civiliansinconflict.org/tools/toolkit-advancing-protection-of-civilians-in-conflict/</w:t>
              </w:r>
            </w:hyperlink>
            <w:r w:rsidR="005E25AD">
              <w:rPr>
                <w:rFonts w:ascii="Times New Roman" w:eastAsia="Roboto" w:hAnsi="Times New Roman" w:cs="Times New Roman"/>
                <w:szCs w:val="28"/>
                <w:highlight w:val="white"/>
              </w:rPr>
              <w:t xml:space="preserve"> </w:t>
            </w:r>
          </w:p>
        </w:tc>
      </w:tr>
      <w:tr w:rsidR="000566F5">
        <w:trPr>
          <w:trHeight w:val="321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Створення соціальних підприємств, працевлаштування вразливих груп населення</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Програма Соціального інвестування WNISEF надає кредит соціальним підприємствам, які мають відповідати таким критеріям :</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1) Зайнятість вразливих груп населення. На підприємстві працює більше 50% співробітників, які представляють вразливі групи населення, і велика частина прибутку реінвестується в розвиток компанії для створення нових робочих місць.</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2) Зайнятість вразливих груп населення. На підприємстві працює менше 50% співробітників, які представляють вразливі групи, і щонайменше 10% від прибутку спрямовано на соціальну мету.</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3) Мінімум 20% від прибутку спрямовано на соціальну мету.</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 </w:t>
            </w:r>
            <w:r>
              <w:rPr>
                <w:rFonts w:ascii="Times New Roman" w:eastAsia="Roboto" w:hAnsi="Times New Roman" w:cs="Times New Roman"/>
                <w:szCs w:val="28"/>
                <w:highlight w:val="white"/>
              </w:rPr>
              <w:t xml:space="preserve"> </w:t>
            </w:r>
            <w:hyperlink r:id="rId193">
              <w:r>
                <w:rPr>
                  <w:rFonts w:ascii="Times New Roman" w:eastAsia="Times New Roman" w:hAnsi="Times New Roman" w:cs="Times New Roman"/>
                  <w:color w:val="1155CC"/>
                  <w:szCs w:val="28"/>
                  <w:u w:val="single"/>
                </w:rPr>
                <w:t>https://wnisef.org/uk/impact-investing</w:t>
              </w:r>
            </w:hyperlink>
            <w:hyperlink r:id="rId194">
              <w:r>
                <w:rPr>
                  <w:rFonts w:ascii="Times New Roman" w:eastAsia="Roboto" w:hAnsi="Times New Roman" w:cs="Times New Roman"/>
                  <w:color w:val="1155CC"/>
                  <w:szCs w:val="28"/>
                  <w:highlight w:val="white"/>
                  <w:u w:val="single"/>
                </w:rPr>
                <w:t>/</w:t>
              </w:r>
            </w:hyperlink>
            <w:r>
              <w:rPr>
                <w:rFonts w:ascii="Times New Roman" w:eastAsia="Roboto" w:hAnsi="Times New Roman" w:cs="Times New Roman"/>
                <w:szCs w:val="28"/>
                <w:highlight w:val="white"/>
              </w:rPr>
              <w:t xml:space="preserve"> </w:t>
            </w:r>
          </w:p>
        </w:tc>
      </w:tr>
      <w:tr w:rsidR="000566F5">
        <w:trPr>
          <w:trHeight w:val="186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Психологічна допомога внутрішньо переміщеним особам та громадянам, що постраждали від війни</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Створити кімнати відновлення, психологічного розвантаження для мешканців громади. </w:t>
            </w:r>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br/>
              <w:t xml:space="preserve">Звернутись до </w:t>
            </w:r>
            <w:hyperlink r:id="rId195">
              <w:r>
                <w:rPr>
                  <w:rFonts w:ascii="Times New Roman" w:eastAsia="Times New Roman" w:hAnsi="Times New Roman" w:cs="Times New Roman"/>
                  <w:szCs w:val="28"/>
                </w:rPr>
                <w:t xml:space="preserve">ГО "Асоціація ЕМДР в Україні фахове об'єднання зі спеціальної травматерапії" для підготовки фахівців </w:t>
              </w:r>
            </w:hyperlink>
            <w:r>
              <w:rPr>
                <w:rFonts w:ascii="Times New Roman" w:eastAsia="Times New Roman" w:hAnsi="Times New Roman" w:cs="Times New Roman"/>
                <w:szCs w:val="28"/>
              </w:rPr>
              <w:t xml:space="preserve"> </w:t>
            </w:r>
            <w:hyperlink r:id="rId196">
              <w:r>
                <w:rPr>
                  <w:rFonts w:ascii="Times New Roman" w:eastAsia="Times New Roman" w:hAnsi="Times New Roman" w:cs="Times New Roman"/>
                  <w:color w:val="1155CC"/>
                  <w:szCs w:val="28"/>
                  <w:u w:val="single"/>
                </w:rPr>
                <w:t>https://emdr.com.ua/</w:t>
              </w:r>
            </w:hyperlink>
            <w:r>
              <w:rPr>
                <w:rFonts w:ascii="Times New Roman" w:eastAsia="Times New Roman" w:hAnsi="Times New Roman" w:cs="Times New Roman"/>
                <w:szCs w:val="28"/>
              </w:rPr>
              <w:t xml:space="preserve"> </w:t>
            </w:r>
          </w:p>
          <w:p w:rsidR="000566F5" w:rsidRDefault="005E25AD">
            <w:pPr>
              <w:spacing w:after="0"/>
              <w:jc w:val="both"/>
              <w:rPr>
                <w:rFonts w:ascii="Times New Roman" w:eastAsia="Roboto" w:hAnsi="Times New Roman" w:cs="Times New Roman"/>
                <w:szCs w:val="28"/>
                <w:highlight w:val="white"/>
              </w:rPr>
            </w:pPr>
            <w:r>
              <w:rPr>
                <w:rFonts w:ascii="Times New Roman" w:eastAsia="Times New Roman" w:hAnsi="Times New Roman" w:cs="Times New Roman"/>
                <w:szCs w:val="28"/>
              </w:rPr>
              <w:t xml:space="preserve">Звернутись до БФ "Надія по всьому світові" за допомогою в підготовці фахівців у галузі психології, з метою подолання травматичного досвіду за допомогою технік самодопомоги, інструментів розслаблення та зцілення в умовах інтенсивного стресу, пов’язаного з війною, з застосуванням методики «Діти та війна. Навчання технік зцілення» </w:t>
            </w:r>
            <w:r>
              <w:rPr>
                <w:rFonts w:ascii="Times New Roman" w:eastAsia="Roboto" w:hAnsi="Times New Roman" w:cs="Times New Roman"/>
                <w:szCs w:val="28"/>
                <w:highlight w:val="white"/>
              </w:rPr>
              <w:br/>
            </w:r>
            <w:hyperlink r:id="rId197">
              <w:r>
                <w:rPr>
                  <w:rFonts w:ascii="Times New Roman" w:eastAsia="Roboto" w:hAnsi="Times New Roman" w:cs="Times New Roman"/>
                  <w:color w:val="1155CC"/>
                  <w:szCs w:val="28"/>
                  <w:highlight w:val="white"/>
                  <w:u w:val="single"/>
                </w:rPr>
                <w:t>https://www.facebook.com/hopewwukraine</w:t>
              </w:r>
            </w:hyperlink>
            <w:r>
              <w:rPr>
                <w:rFonts w:ascii="Times New Roman" w:eastAsia="Roboto" w:hAnsi="Times New Roman" w:cs="Times New Roman"/>
                <w:szCs w:val="28"/>
                <w:highlight w:val="white"/>
              </w:rPr>
              <w:t xml:space="preserve"> </w:t>
            </w:r>
          </w:p>
        </w:tc>
      </w:tr>
      <w:tr w:rsidR="000566F5" w:rsidTr="006B221C">
        <w:trPr>
          <w:trHeight w:val="1212"/>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Центри реабілітації ветеранів та членів їх сімей</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Можна звернутись до до Фонду “Східна Європа” за фінансуванням в рамках програми “Стійкість” </w:t>
            </w:r>
            <w:hyperlink r:id="rId198">
              <w:r>
                <w:rPr>
                  <w:rFonts w:ascii="Times New Roman" w:eastAsia="Times New Roman" w:hAnsi="Times New Roman" w:cs="Times New Roman"/>
                  <w:color w:val="1155CC"/>
                  <w:szCs w:val="28"/>
                  <w:u w:val="single"/>
                </w:rPr>
                <w:t>https://eef.org.ua/program/programa-stijkist/</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t xml:space="preserve">Міністерство ветеранів розробляє механізм відшкодування вартості наданих послуг із психологічної реабілітації для ветеранів і членів їхніх сімей. </w:t>
            </w:r>
            <w:hyperlink r:id="rId199">
              <w:r>
                <w:rPr>
                  <w:rFonts w:ascii="Times New Roman" w:eastAsia="Times New Roman" w:hAnsi="Times New Roman" w:cs="Times New Roman"/>
                  <w:color w:val="1155CC"/>
                  <w:szCs w:val="28"/>
                  <w:u w:val="single"/>
                </w:rPr>
                <w:t>https://www.kmu.gov.ua/news/psihologichnu-reabilitaciyu-zahisnikiv-ta-yihnih-rodin-na-chas-voyennogo-ta-pislyavoyennogo-stanu-zdijsnyuvatimut-za-novim-mehanizmom</w:t>
              </w:r>
            </w:hyperlink>
          </w:p>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Методичні рекомендації щодо організації психосоціальної допомоги ветеранам війни та членам їхніх сімей на місцевому рівні </w:t>
            </w:r>
            <w:hyperlink r:id="rId200">
              <w:r>
                <w:rPr>
                  <w:rFonts w:ascii="Times New Roman" w:eastAsia="Times New Roman" w:hAnsi="Times New Roman" w:cs="Times New Roman"/>
                  <w:color w:val="1155CC"/>
                  <w:szCs w:val="28"/>
                  <w:u w:val="single"/>
                </w:rPr>
                <w:t>https://cutt.ly/hN3HME5</w:t>
              </w:r>
            </w:hyperlink>
            <w:r>
              <w:rPr>
                <w:rFonts w:ascii="Times New Roman" w:eastAsia="Times New Roman" w:hAnsi="Times New Roman" w:cs="Times New Roman"/>
                <w:szCs w:val="28"/>
              </w:rPr>
              <w:t xml:space="preserve"> </w:t>
            </w:r>
          </w:p>
        </w:tc>
      </w:tr>
      <w:tr w:rsidR="000566F5">
        <w:trPr>
          <w:trHeight w:val="132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Університет третього віку</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Організація клубу дозвілля та освіти  для людей поважного віку на базі територіального центру соціального обслуговування населення або хабу.</w:t>
            </w:r>
            <w:r>
              <w:rPr>
                <w:rFonts w:ascii="Times New Roman" w:eastAsia="Times New Roman" w:hAnsi="Times New Roman" w:cs="Times New Roman"/>
                <w:szCs w:val="28"/>
              </w:rPr>
              <w:br/>
              <w:t>Як приклад Гуманітарний Хаб "Вік Щастя"</w:t>
            </w:r>
            <w:r>
              <w:rPr>
                <w:rFonts w:ascii="Times New Roman" w:hAnsi="Times New Roman" w:cs="Times New Roman"/>
                <w:szCs w:val="28"/>
                <w:highlight w:val="white"/>
              </w:rPr>
              <w:t xml:space="preserve"> </w:t>
            </w:r>
            <w:hyperlink r:id="rId201">
              <w:r>
                <w:rPr>
                  <w:rFonts w:ascii="Times New Roman" w:eastAsia="Times New Roman" w:hAnsi="Times New Roman" w:cs="Times New Roman"/>
                  <w:color w:val="1155CC"/>
                  <w:szCs w:val="28"/>
                  <w:u w:val="single"/>
                </w:rPr>
                <w:t>https://www.facebook.com/vikschastya</w:t>
              </w:r>
            </w:hyperlink>
            <w:r>
              <w:rPr>
                <w:rFonts w:ascii="Times New Roman" w:eastAsia="Times New Roman" w:hAnsi="Times New Roman" w:cs="Times New Roman"/>
                <w:color w:val="1155CC"/>
                <w:szCs w:val="28"/>
                <w:u w:val="single"/>
              </w:rPr>
              <w:t xml:space="preserve"> </w:t>
            </w:r>
          </w:p>
        </w:tc>
      </w:tr>
      <w:tr w:rsidR="000566F5">
        <w:trPr>
          <w:trHeight w:val="132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Створення системи патронатних сімей</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Підготовка програми підготовки кандидатів у патронатні вихователів. </w:t>
            </w:r>
            <w:r>
              <w:rPr>
                <w:rFonts w:ascii="Times New Roman" w:eastAsia="Times New Roman" w:hAnsi="Times New Roman" w:cs="Times New Roman"/>
                <w:szCs w:val="28"/>
              </w:rPr>
              <w:br/>
              <w:t>Можна звернутись до міжнародної благодійної організації Партнерство «Кожній дитині</w:t>
            </w:r>
            <w:r>
              <w:rPr>
                <w:rFonts w:ascii="Times New Roman" w:hAnsi="Times New Roman" w:cs="Times New Roman"/>
                <w:color w:val="202122"/>
                <w:szCs w:val="28"/>
                <w:highlight w:val="white"/>
              </w:rPr>
              <w:t xml:space="preserve">» </w:t>
            </w:r>
            <w:hyperlink r:id="rId202">
              <w:r>
                <w:rPr>
                  <w:rFonts w:ascii="Times New Roman" w:eastAsia="Times New Roman" w:hAnsi="Times New Roman" w:cs="Times New Roman"/>
                  <w:color w:val="1155CC"/>
                  <w:szCs w:val="28"/>
                  <w:u w:val="single"/>
                </w:rPr>
                <w:t>http://www.p4ec.org.ua/ua/about</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r>
            <w:hyperlink r:id="rId203">
              <w:r>
                <w:rPr>
                  <w:rFonts w:ascii="Times New Roman" w:eastAsia="Times New Roman" w:hAnsi="Times New Roman" w:cs="Times New Roman"/>
                  <w:color w:val="1155CC"/>
                  <w:szCs w:val="28"/>
                  <w:u w:val="single"/>
                </w:rPr>
                <w:t>https://cutt.ly/EN7gF5r</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r>
            <w:hyperlink r:id="rId204">
              <w:r>
                <w:rPr>
                  <w:rFonts w:ascii="Times New Roman" w:eastAsia="Times New Roman" w:hAnsi="Times New Roman" w:cs="Times New Roman"/>
                  <w:color w:val="1155CC"/>
                  <w:szCs w:val="28"/>
                  <w:u w:val="single"/>
                </w:rPr>
                <w:t>https://cutt.ly/uN7ggtn</w:t>
              </w:r>
            </w:hyperlink>
            <w:r>
              <w:rPr>
                <w:rFonts w:ascii="Times New Roman" w:eastAsia="Times New Roman" w:hAnsi="Times New Roman" w:cs="Times New Roman"/>
                <w:szCs w:val="28"/>
              </w:rPr>
              <w:t xml:space="preserve"> </w:t>
            </w:r>
          </w:p>
        </w:tc>
      </w:tr>
      <w:tr w:rsidR="000566F5">
        <w:trPr>
          <w:trHeight w:val="132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Покращення якості соціальних послуг одиноким громадянам похилого віку</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Громадські організації можуть наймати фіз-осіб підприємців для надання соціальних послуг одиноким людям похилого віку у них вдома, або можуть створити приватний хоспіс із надання соціальних послуг громадянам похилого віку.</w:t>
            </w:r>
            <w:r>
              <w:rPr>
                <w:rFonts w:ascii="Times New Roman" w:eastAsia="Calibri" w:hAnsi="Times New Roman" w:cs="Times New Roman"/>
                <w:szCs w:val="28"/>
              </w:rPr>
              <w:t xml:space="preserve"> </w:t>
            </w:r>
          </w:p>
        </w:tc>
      </w:tr>
      <w:tr w:rsidR="000566F5">
        <w:trPr>
          <w:trHeight w:val="737"/>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Патронатні сім'ї для дітей та громадян похилого віку</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Громада може спонукати мешканців забирати одиноких громадян у патронатні сім'ї, де вже виховуються діти, що залишились без батьківського піклування</w:t>
            </w:r>
          </w:p>
        </w:tc>
      </w:tr>
      <w:tr w:rsidR="000566F5">
        <w:trPr>
          <w:trHeight w:val="1325"/>
        </w:trPr>
        <w:tc>
          <w:tcPr>
            <w:tcW w:w="27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Створення центру безпеки</w:t>
            </w:r>
          </w:p>
        </w:tc>
        <w:tc>
          <w:tcPr>
            <w:tcW w:w="6195" w:type="dxa"/>
            <w:tcBorders>
              <w:top w:val="nil"/>
              <w:left w:val="nil"/>
              <w:bottom w:val="single" w:sz="8" w:space="0" w:color="000000"/>
              <w:right w:val="single" w:sz="8" w:space="0" w:color="000000"/>
            </w:tcBorders>
            <w:tcMar>
              <w:top w:w="100" w:type="dxa"/>
              <w:left w:w="100" w:type="dxa"/>
              <w:bottom w:w="100" w:type="dxa"/>
              <w:right w:w="100" w:type="dxa"/>
            </w:tcMar>
          </w:tcPr>
          <w:p w:rsidR="000566F5" w:rsidRDefault="005E25AD">
            <w:pPr>
              <w:spacing w:after="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Алгоритм створення Центру безпеки громадян на прикладі Лиману Донецької області </w:t>
            </w:r>
            <w:hyperlink r:id="rId205">
              <w:r>
                <w:rPr>
                  <w:rFonts w:ascii="Times New Roman" w:eastAsia="Times New Roman" w:hAnsi="Times New Roman" w:cs="Times New Roman"/>
                  <w:color w:val="1155CC"/>
                  <w:szCs w:val="28"/>
                  <w:u w:val="single"/>
                </w:rPr>
                <w:t>https://cutt.ly/dN5msWy</w:t>
              </w:r>
            </w:hyperlink>
            <w:r>
              <w:rPr>
                <w:rFonts w:ascii="Times New Roman" w:eastAsia="Times New Roman" w:hAnsi="Times New Roman" w:cs="Times New Roman"/>
                <w:szCs w:val="28"/>
              </w:rPr>
              <w:t xml:space="preserve"> </w:t>
            </w:r>
            <w:r>
              <w:rPr>
                <w:rFonts w:ascii="Times New Roman" w:eastAsia="Times New Roman" w:hAnsi="Times New Roman" w:cs="Times New Roman"/>
                <w:szCs w:val="28"/>
              </w:rPr>
              <w:br/>
              <w:t xml:space="preserve">Досвід Німеччини. Bundesanstalt THW (Федеральне агенство технічної допомоги ФРН) </w:t>
            </w:r>
            <w:hyperlink r:id="rId206">
              <w:r>
                <w:rPr>
                  <w:rFonts w:ascii="Times New Roman" w:eastAsia="Roboto" w:hAnsi="Times New Roman" w:cs="Times New Roman"/>
                  <w:color w:val="1155CC"/>
                  <w:szCs w:val="28"/>
                  <w:highlight w:val="white"/>
                  <w:u w:val="single"/>
                </w:rPr>
                <w:t>https://m.thw.de/DE/THW/Bundesanstalt/bundesanstalt_node.html?noMobile=1</w:t>
              </w:r>
            </w:hyperlink>
            <w:r>
              <w:rPr>
                <w:rFonts w:ascii="Times New Roman" w:eastAsia="Roboto" w:hAnsi="Times New Roman" w:cs="Times New Roman"/>
                <w:szCs w:val="28"/>
                <w:highlight w:val="white"/>
              </w:rPr>
              <w:t xml:space="preserve"> </w:t>
            </w:r>
          </w:p>
        </w:tc>
      </w:tr>
    </w:tbl>
    <w:p w:rsidR="000566F5" w:rsidRDefault="000566F5">
      <w:pPr>
        <w:spacing w:after="0"/>
        <w:ind w:firstLine="720"/>
        <w:jc w:val="both"/>
        <w:rPr>
          <w:rFonts w:ascii="Times New Roman" w:eastAsia="Times New Roman" w:hAnsi="Times New Roman" w:cs="Times New Roman"/>
          <w:sz w:val="28"/>
          <w:szCs w:val="28"/>
        </w:rPr>
      </w:pP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b/>
          <w:szCs w:val="28"/>
        </w:rPr>
        <w:t>Загальні рекомендації</w:t>
      </w:r>
      <w:r>
        <w:rPr>
          <w:rFonts w:ascii="Times New Roman" w:eastAsia="Times New Roman" w:hAnsi="Times New Roman" w:cs="Times New Roman"/>
          <w:szCs w:val="28"/>
        </w:rPr>
        <w:t xml:space="preserve"> </w:t>
      </w:r>
      <w:r>
        <w:rPr>
          <w:rFonts w:ascii="Times New Roman" w:eastAsia="Times New Roman" w:hAnsi="Times New Roman" w:cs="Times New Roman"/>
          <w:b/>
          <w:szCs w:val="28"/>
        </w:rPr>
        <w:t>щодо соціального та гуманітарного забезпечення</w:t>
      </w:r>
      <w:r>
        <w:rPr>
          <w:rFonts w:ascii="Times New Roman" w:eastAsia="Times New Roman" w:hAnsi="Times New Roman" w:cs="Times New Roman"/>
          <w:szCs w:val="28"/>
        </w:rPr>
        <w:t xml:space="preserve"> </w:t>
      </w:r>
      <w:hyperlink r:id="rId207">
        <w:r>
          <w:rPr>
            <w:rFonts w:ascii="Times New Roman" w:eastAsia="Times New Roman" w:hAnsi="Times New Roman" w:cs="Times New Roman"/>
            <w:color w:val="1155CC"/>
            <w:szCs w:val="28"/>
            <w:u w:val="single"/>
          </w:rPr>
          <w:t>https://cutt.ly/BN3KUoD</w:t>
        </w:r>
      </w:hyperlink>
      <w:r>
        <w:rPr>
          <w:rFonts w:ascii="Times New Roman" w:eastAsia="Times New Roman" w:hAnsi="Times New Roman" w:cs="Times New Roman"/>
          <w:szCs w:val="28"/>
        </w:rPr>
        <w:t xml:space="preserve"> </w:t>
      </w:r>
    </w:p>
    <w:p w:rsidR="000566F5" w:rsidRDefault="000566F5">
      <w:pPr>
        <w:spacing w:after="0"/>
        <w:ind w:firstLine="720"/>
        <w:jc w:val="both"/>
        <w:rPr>
          <w:rFonts w:ascii="Times New Roman" w:eastAsia="Times New Roman" w:hAnsi="Times New Roman" w:cs="Times New Roman"/>
          <w:szCs w:val="28"/>
        </w:rPr>
      </w:pPr>
    </w:p>
    <w:p w:rsidR="000566F5" w:rsidRDefault="005E25AD">
      <w:pPr>
        <w:spacing w:after="0"/>
        <w:ind w:firstLine="720"/>
        <w:jc w:val="both"/>
        <w:rPr>
          <w:rFonts w:ascii="Times New Roman" w:eastAsia="Times New Roman" w:hAnsi="Times New Roman" w:cs="Times New Roman"/>
          <w:b/>
          <w:szCs w:val="28"/>
          <w:u w:val="single"/>
        </w:rPr>
      </w:pPr>
      <w:r>
        <w:rPr>
          <w:rFonts w:ascii="Times New Roman" w:eastAsia="Times New Roman" w:hAnsi="Times New Roman" w:cs="Times New Roman"/>
          <w:b/>
          <w:szCs w:val="28"/>
          <w:u w:val="single"/>
        </w:rPr>
        <w:t>Додаток.</w:t>
      </w:r>
    </w:p>
    <w:p w:rsidR="000566F5" w:rsidRDefault="005E25AD">
      <w:pPr>
        <w:spacing w:after="0"/>
        <w:ind w:firstLine="720"/>
        <w:jc w:val="both"/>
        <w:rPr>
          <w:rFonts w:ascii="Times New Roman" w:eastAsia="Times New Roman" w:hAnsi="Times New Roman" w:cs="Times New Roman"/>
          <w:b/>
          <w:szCs w:val="28"/>
        </w:rPr>
      </w:pPr>
      <w:r>
        <w:rPr>
          <w:rFonts w:ascii="Times New Roman" w:eastAsia="Times New Roman" w:hAnsi="Times New Roman" w:cs="Times New Roman"/>
          <w:b/>
          <w:szCs w:val="28"/>
        </w:rPr>
        <w:t xml:space="preserve"> Ресурсні центри, українські та міжнародні донорські організації</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Український соціальний венчурний фонд </w:t>
      </w:r>
      <w:hyperlink r:id="rId208">
        <w:r>
          <w:rPr>
            <w:rFonts w:ascii="Times New Roman" w:eastAsia="Times New Roman" w:hAnsi="Times New Roman" w:cs="Times New Roman"/>
            <w:color w:val="1155CC"/>
            <w:szCs w:val="28"/>
            <w:u w:val="single"/>
          </w:rPr>
          <w:t>http://usv.fund/</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Портал «Громадський простір»</w:t>
      </w:r>
      <w:hyperlink r:id="rId209">
        <w:r>
          <w:rPr>
            <w:rFonts w:ascii="Times New Roman" w:eastAsia="Times New Roman" w:hAnsi="Times New Roman" w:cs="Times New Roman"/>
            <w:szCs w:val="28"/>
          </w:rPr>
          <w:t xml:space="preserve"> </w:t>
        </w:r>
      </w:hyperlink>
      <w:hyperlink r:id="rId210">
        <w:r>
          <w:rPr>
            <w:rFonts w:ascii="Times New Roman" w:eastAsia="Times New Roman" w:hAnsi="Times New Roman" w:cs="Times New Roman"/>
            <w:color w:val="1155CC"/>
            <w:szCs w:val="28"/>
            <w:u w:val="single"/>
          </w:rPr>
          <w:t>https://www.prostir.ua/category/grants</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Ресурсний центр «Гурт»</w:t>
      </w:r>
      <w:hyperlink r:id="rId211">
        <w:r>
          <w:rPr>
            <w:rFonts w:ascii="Times New Roman" w:eastAsia="Times New Roman" w:hAnsi="Times New Roman" w:cs="Times New Roman"/>
            <w:szCs w:val="28"/>
          </w:rPr>
          <w:t xml:space="preserve"> </w:t>
        </w:r>
      </w:hyperlink>
      <w:hyperlink r:id="rId212">
        <w:r>
          <w:rPr>
            <w:rFonts w:ascii="Times New Roman" w:eastAsia="Times New Roman" w:hAnsi="Times New Roman" w:cs="Times New Roman"/>
            <w:color w:val="1155CC"/>
            <w:szCs w:val="28"/>
            <w:u w:val="single"/>
          </w:rPr>
          <w:t>https://gurt.org.ua/news/grants/</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ІСАР Єднання</w:t>
      </w:r>
      <w:hyperlink r:id="rId213">
        <w:r>
          <w:rPr>
            <w:rFonts w:ascii="Times New Roman" w:eastAsia="Times New Roman" w:hAnsi="Times New Roman" w:cs="Times New Roman"/>
            <w:szCs w:val="28"/>
          </w:rPr>
          <w:t xml:space="preserve"> </w:t>
        </w:r>
      </w:hyperlink>
      <w:hyperlink r:id="rId214">
        <w:r>
          <w:rPr>
            <w:rFonts w:ascii="Times New Roman" w:eastAsia="Times New Roman" w:hAnsi="Times New Roman" w:cs="Times New Roman"/>
            <w:color w:val="1155CC"/>
            <w:szCs w:val="28"/>
            <w:u w:val="single"/>
          </w:rPr>
          <w:t>https://ednannia.ua/</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House of Europe -</w:t>
      </w:r>
      <w:hyperlink r:id="rId215">
        <w:r>
          <w:rPr>
            <w:rFonts w:ascii="Times New Roman" w:eastAsia="Times New Roman" w:hAnsi="Times New Roman" w:cs="Times New Roman"/>
            <w:szCs w:val="28"/>
          </w:rPr>
          <w:t xml:space="preserve"> </w:t>
        </w:r>
      </w:hyperlink>
      <w:hyperlink r:id="rId216">
        <w:r>
          <w:rPr>
            <w:rFonts w:ascii="Times New Roman" w:eastAsia="Times New Roman" w:hAnsi="Times New Roman" w:cs="Times New Roman"/>
            <w:color w:val="1155CC"/>
            <w:szCs w:val="28"/>
            <w:u w:val="single"/>
          </w:rPr>
          <w:t>https://houseofeurope.org.ua/</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Міжнародний фонд «Відродження»</w:t>
      </w:r>
      <w:hyperlink r:id="rId217">
        <w:r>
          <w:rPr>
            <w:rFonts w:ascii="Times New Roman" w:eastAsia="Times New Roman" w:hAnsi="Times New Roman" w:cs="Times New Roman"/>
            <w:szCs w:val="28"/>
          </w:rPr>
          <w:t xml:space="preserve"> </w:t>
        </w:r>
      </w:hyperlink>
      <w:hyperlink r:id="rId218">
        <w:r>
          <w:rPr>
            <w:rFonts w:ascii="Times New Roman" w:eastAsia="Times New Roman" w:hAnsi="Times New Roman" w:cs="Times New Roman"/>
            <w:color w:val="1155CC"/>
            <w:szCs w:val="28"/>
            <w:u w:val="single"/>
          </w:rPr>
          <w:t>http://www.irf.ua/grants/contests/</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Програма ООН із відновлення та розбудови миру</w:t>
      </w:r>
      <w:hyperlink r:id="rId219">
        <w:r>
          <w:rPr>
            <w:rFonts w:ascii="Times New Roman" w:eastAsia="Times New Roman" w:hAnsi="Times New Roman" w:cs="Times New Roman"/>
            <w:szCs w:val="28"/>
          </w:rPr>
          <w:t xml:space="preserve"> </w:t>
        </w:r>
      </w:hyperlink>
      <w:hyperlink r:id="rId220">
        <w:r>
          <w:rPr>
            <w:rFonts w:ascii="Times New Roman" w:eastAsia="Times New Roman" w:hAnsi="Times New Roman" w:cs="Times New Roman"/>
            <w:color w:val="1155CC"/>
            <w:szCs w:val="28"/>
            <w:u w:val="single"/>
          </w:rPr>
          <w:t>https://www.undp.org/uk/ukraine/UNRPP-grants-and-opportunities</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Міжнародна організація з міграції</w:t>
      </w:r>
      <w:hyperlink r:id="rId221">
        <w:r>
          <w:rPr>
            <w:rFonts w:ascii="Times New Roman" w:eastAsia="Times New Roman" w:hAnsi="Times New Roman" w:cs="Times New Roman"/>
            <w:szCs w:val="28"/>
          </w:rPr>
          <w:t xml:space="preserve"> </w:t>
        </w:r>
      </w:hyperlink>
      <w:hyperlink r:id="rId222">
        <w:r>
          <w:rPr>
            <w:rFonts w:ascii="Times New Roman" w:eastAsia="Times New Roman" w:hAnsi="Times New Roman" w:cs="Times New Roman"/>
            <w:color w:val="1155CC"/>
            <w:szCs w:val="28"/>
            <w:u w:val="single"/>
          </w:rPr>
          <w:t>http://www.iom.org.ua/ua</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Goethe-Institut –</w:t>
      </w:r>
      <w:hyperlink r:id="rId223">
        <w:r>
          <w:rPr>
            <w:rFonts w:ascii="Times New Roman" w:eastAsia="Times New Roman" w:hAnsi="Times New Roman" w:cs="Times New Roman"/>
            <w:szCs w:val="28"/>
          </w:rPr>
          <w:t xml:space="preserve"> </w:t>
        </w:r>
      </w:hyperlink>
      <w:hyperlink r:id="rId224">
        <w:r>
          <w:rPr>
            <w:rFonts w:ascii="Times New Roman" w:eastAsia="Times New Roman" w:hAnsi="Times New Roman" w:cs="Times New Roman"/>
            <w:color w:val="1155CC"/>
            <w:szCs w:val="28"/>
            <w:u w:val="single"/>
          </w:rPr>
          <w:t>https://www.goethe.de/ins/ua/uk/kul/uap.html</w:t>
        </w:r>
      </w:hyperlink>
      <w:r>
        <w:rPr>
          <w:rFonts w:ascii="Times New Roman" w:eastAsia="Times New Roman" w:hAnsi="Times New Roman" w:cs="Times New Roman"/>
          <w:color w:val="1155CC"/>
          <w:szCs w:val="28"/>
          <w:u w:val="single"/>
        </w:rPr>
        <w:t xml:space="preserve"> </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Всеукраїнська благодійна організація “Інститут місцевого розвитку” </w:t>
      </w:r>
      <w:hyperlink r:id="rId225">
        <w:r>
          <w:rPr>
            <w:rFonts w:ascii="Times New Roman" w:eastAsia="Times New Roman" w:hAnsi="Times New Roman" w:cs="Times New Roman"/>
            <w:color w:val="1155CC"/>
            <w:szCs w:val="28"/>
            <w:u w:val="single"/>
          </w:rPr>
          <w:t>https://www.mdi.org.ua/</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Nefco  </w:t>
      </w:r>
      <w:r>
        <w:rPr>
          <w:rFonts w:ascii="Times New Roman" w:eastAsia="Times New Roman" w:hAnsi="Times New Roman" w:cs="Times New Roman"/>
          <w:color w:val="1155CC"/>
          <w:szCs w:val="28"/>
          <w:u w:val="single"/>
        </w:rPr>
        <w:t xml:space="preserve"> </w:t>
      </w:r>
      <w:hyperlink r:id="rId226">
        <w:r>
          <w:rPr>
            <w:rFonts w:ascii="Times New Roman" w:eastAsia="Times New Roman" w:hAnsi="Times New Roman" w:cs="Times New Roman"/>
            <w:color w:val="1155CC"/>
            <w:szCs w:val="28"/>
            <w:u w:val="single"/>
          </w:rPr>
          <w:t>https://www.nefco.int/financing-options/financing-for-municipal-sector/</w:t>
        </w:r>
      </w:hyperlink>
      <w:r>
        <w:rPr>
          <w:rFonts w:ascii="Times New Roman" w:eastAsia="Times New Roman" w:hAnsi="Times New Roman" w:cs="Times New Roman"/>
          <w:color w:val="1155CC"/>
          <w:szCs w:val="28"/>
          <w:u w:val="single"/>
        </w:rPr>
        <w:t xml:space="preserve"> </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USAID </w:t>
      </w:r>
      <w:hyperlink r:id="rId227">
        <w:r>
          <w:rPr>
            <w:rFonts w:ascii="Times New Roman" w:eastAsia="Times New Roman" w:hAnsi="Times New Roman" w:cs="Times New Roman"/>
            <w:color w:val="1155CC"/>
            <w:szCs w:val="28"/>
            <w:u w:val="single"/>
          </w:rPr>
          <w:t>https://www.usaid.gov/ukraine/</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Благодійний фонд «МХП – Громаді»</w:t>
      </w:r>
      <w:r>
        <w:rPr>
          <w:rFonts w:ascii="Times New Roman" w:eastAsia="Roboto" w:hAnsi="Times New Roman" w:cs="Times New Roman"/>
          <w:szCs w:val="28"/>
          <w:highlight w:val="white"/>
        </w:rPr>
        <w:t xml:space="preserve"> </w:t>
      </w:r>
      <w:hyperlink r:id="rId228">
        <w:r>
          <w:rPr>
            <w:rFonts w:ascii="Times New Roman" w:eastAsia="Roboto" w:hAnsi="Times New Roman" w:cs="Times New Roman"/>
            <w:color w:val="1155CC"/>
            <w:szCs w:val="28"/>
            <w:highlight w:val="white"/>
            <w:u w:val="single"/>
          </w:rPr>
          <w:t>https://mhpgromadi.org.ua/hranty/potochni-hranty/</w:t>
        </w:r>
      </w:hyperlink>
    </w:p>
    <w:p w:rsidR="000566F5" w:rsidRDefault="005E25AD">
      <w:pPr>
        <w:spacing w:after="0"/>
        <w:ind w:firstLine="720"/>
        <w:jc w:val="both"/>
        <w:rPr>
          <w:rFonts w:ascii="Times New Roman" w:eastAsia="Roboto" w:hAnsi="Times New Roman" w:cs="Times New Roman"/>
          <w:szCs w:val="28"/>
          <w:highlight w:val="white"/>
        </w:rPr>
      </w:pPr>
      <w:r>
        <w:rPr>
          <w:rFonts w:ascii="Times New Roman" w:eastAsia="Times New Roman" w:hAnsi="Times New Roman" w:cs="Times New Roman"/>
          <w:szCs w:val="28"/>
        </w:rPr>
        <w:t xml:space="preserve">МБФ ІЗОЛЯЦІЯ за фінансової підтримки Європейського Союзу </w:t>
      </w:r>
      <w:r>
        <w:rPr>
          <w:rFonts w:ascii="Times New Roman" w:eastAsia="Roboto" w:hAnsi="Times New Roman" w:cs="Times New Roman"/>
          <w:szCs w:val="28"/>
          <w:highlight w:val="white"/>
        </w:rPr>
        <w:t xml:space="preserve"> </w:t>
      </w:r>
      <w:hyperlink r:id="rId229">
        <w:r>
          <w:rPr>
            <w:rFonts w:ascii="Times New Roman" w:eastAsia="Roboto" w:hAnsi="Times New Roman" w:cs="Times New Roman"/>
            <w:color w:val="1155CC"/>
            <w:szCs w:val="28"/>
            <w:highlight w:val="white"/>
            <w:u w:val="single"/>
          </w:rPr>
          <w:t>https://izolyatsia.org/ua/project/war-related-population-needs/population-needs-info/</w:t>
        </w:r>
      </w:hyperlink>
      <w:r>
        <w:rPr>
          <w:rFonts w:ascii="Times New Roman" w:eastAsia="Roboto" w:hAnsi="Times New Roman" w:cs="Times New Roman"/>
          <w:szCs w:val="28"/>
          <w:highlight w:val="white"/>
        </w:rPr>
        <w:t xml:space="preserve"> </w:t>
      </w:r>
    </w:p>
    <w:p w:rsidR="000566F5" w:rsidRDefault="005E25AD">
      <w:pPr>
        <w:spacing w:after="0"/>
        <w:ind w:firstLine="720"/>
        <w:jc w:val="both"/>
        <w:rPr>
          <w:rFonts w:ascii="Times New Roman" w:eastAsia="Roboto" w:hAnsi="Times New Roman" w:cs="Times New Roman"/>
          <w:szCs w:val="28"/>
          <w:highlight w:val="white"/>
        </w:rPr>
      </w:pPr>
      <w:r>
        <w:rPr>
          <w:rFonts w:ascii="Times New Roman" w:eastAsia="Times New Roman" w:hAnsi="Times New Roman" w:cs="Times New Roman"/>
          <w:szCs w:val="28"/>
        </w:rPr>
        <w:t xml:space="preserve">Bundesanstalt THW (Федеральне агенство технічної допомоги ФРН) </w:t>
      </w:r>
      <w:hyperlink r:id="rId230">
        <w:r>
          <w:rPr>
            <w:rFonts w:ascii="Times New Roman" w:eastAsia="Roboto" w:hAnsi="Times New Roman" w:cs="Times New Roman"/>
            <w:color w:val="1155CC"/>
            <w:szCs w:val="28"/>
            <w:highlight w:val="white"/>
            <w:u w:val="single"/>
          </w:rPr>
          <w:t>https://m.thw.de/DE/THW/Bundesanstalt/bundesanstalt_node.html?noMobile=1</w:t>
        </w:r>
      </w:hyperlink>
      <w:r>
        <w:rPr>
          <w:rFonts w:ascii="Times New Roman" w:eastAsia="Roboto" w:hAnsi="Times New Roman" w:cs="Times New Roman"/>
          <w:szCs w:val="28"/>
          <w:highlight w:val="white"/>
        </w:rPr>
        <w:t xml:space="preserve"> </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Платформа ініціатив “Теплиця” м.Слов’янськ (м. Дрогобич) </w:t>
      </w:r>
      <w:hyperlink r:id="rId231">
        <w:r>
          <w:rPr>
            <w:rFonts w:ascii="Times New Roman" w:eastAsia="Roboto" w:hAnsi="Times New Roman" w:cs="Times New Roman"/>
            <w:color w:val="1155CC"/>
            <w:szCs w:val="28"/>
            <w:highlight w:val="white"/>
            <w:u w:val="single"/>
          </w:rPr>
          <w:t>https://www.facebook.com/teplitsia</w:t>
        </w:r>
      </w:hyperlink>
      <w:r>
        <w:rPr>
          <w:rFonts w:ascii="Times New Roman" w:eastAsia="Roboto" w:hAnsi="Times New Roman" w:cs="Times New Roman"/>
          <w:color w:val="1155CC"/>
          <w:szCs w:val="28"/>
          <w:highlight w:val="white"/>
          <w:u w:val="single"/>
        </w:rPr>
        <w:t xml:space="preserve"> </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“Вільна хата” м. Краматорськ (м. Івано-Франківськ) </w:t>
      </w:r>
      <w:hyperlink r:id="rId232">
        <w:r>
          <w:rPr>
            <w:rFonts w:ascii="Times New Roman" w:eastAsia="Roboto" w:hAnsi="Times New Roman" w:cs="Times New Roman"/>
            <w:color w:val="1155CC"/>
            <w:szCs w:val="28"/>
            <w:highlight w:val="white"/>
            <w:u w:val="single"/>
          </w:rPr>
          <w:t>https://www.facebook.com/vilha.ua/</w:t>
        </w:r>
      </w:hyperlink>
      <w:r>
        <w:rPr>
          <w:rFonts w:ascii="Times New Roman" w:eastAsia="Times New Roman" w:hAnsi="Times New Roman" w:cs="Times New Roman"/>
          <w:szCs w:val="28"/>
        </w:rPr>
        <w:t xml:space="preserve"> </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БФ "Надія по всьому світові" </w:t>
      </w:r>
      <w:hyperlink r:id="rId233">
        <w:r>
          <w:rPr>
            <w:rFonts w:ascii="Times New Roman" w:eastAsia="Roboto" w:hAnsi="Times New Roman" w:cs="Times New Roman"/>
            <w:color w:val="1155CC"/>
            <w:szCs w:val="28"/>
            <w:highlight w:val="white"/>
            <w:u w:val="single"/>
          </w:rPr>
          <w:t>https://www.facebook.com/hopewwukraine</w:t>
        </w:r>
      </w:hyperlink>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Звернутись до </w:t>
      </w:r>
      <w:hyperlink r:id="rId234">
        <w:r>
          <w:rPr>
            <w:rFonts w:ascii="Times New Roman" w:eastAsia="Times New Roman" w:hAnsi="Times New Roman" w:cs="Times New Roman"/>
            <w:szCs w:val="28"/>
          </w:rPr>
          <w:t>ГО "Асоціація ЕМДР в Україні - фахове об'єднання зі спеціальної травматерапії"</w:t>
        </w:r>
      </w:hyperlink>
      <w:r>
        <w:rPr>
          <w:rFonts w:ascii="Times New Roman" w:eastAsia="Times New Roman" w:hAnsi="Times New Roman" w:cs="Times New Roman"/>
          <w:szCs w:val="28"/>
        </w:rPr>
        <w:t xml:space="preserve"> </w:t>
      </w:r>
      <w:hyperlink r:id="rId235">
        <w:r>
          <w:rPr>
            <w:rFonts w:ascii="Times New Roman" w:eastAsia="Times New Roman" w:hAnsi="Times New Roman" w:cs="Times New Roman"/>
            <w:color w:val="1155CC"/>
            <w:szCs w:val="28"/>
            <w:u w:val="single"/>
          </w:rPr>
          <w:t>https://emdr.com.ua/</w:t>
        </w:r>
      </w:hyperlink>
      <w:r>
        <w:rPr>
          <w:rFonts w:ascii="Times New Roman" w:eastAsia="Times New Roman" w:hAnsi="Times New Roman" w:cs="Times New Roman"/>
          <w:szCs w:val="28"/>
        </w:rPr>
        <w:t xml:space="preserve"> </w:t>
      </w:r>
    </w:p>
    <w:p w:rsidR="000566F5" w:rsidRDefault="005E25AD">
      <w:pPr>
        <w:spacing w:after="0"/>
        <w:ind w:firstLine="720"/>
        <w:jc w:val="both"/>
        <w:rPr>
          <w:rFonts w:ascii="Times New Roman" w:eastAsia="Times New Roman" w:hAnsi="Times New Roman" w:cs="Times New Roman"/>
          <w:szCs w:val="28"/>
        </w:rPr>
      </w:pPr>
      <w:r>
        <w:rPr>
          <w:rFonts w:ascii="Times New Roman" w:eastAsia="Times New Roman" w:hAnsi="Times New Roman" w:cs="Times New Roman"/>
          <w:szCs w:val="28"/>
        </w:rPr>
        <w:t xml:space="preserve"> Фонд “Східна Європа” </w:t>
      </w:r>
      <w:hyperlink r:id="rId236">
        <w:r>
          <w:rPr>
            <w:rFonts w:ascii="Times New Roman" w:eastAsia="Times New Roman" w:hAnsi="Times New Roman" w:cs="Times New Roman"/>
            <w:color w:val="1155CC"/>
            <w:szCs w:val="28"/>
            <w:u w:val="single"/>
          </w:rPr>
          <w:t>https://eef.org.ua/</w:t>
        </w:r>
      </w:hyperlink>
    </w:p>
    <w:p w:rsidR="000566F5" w:rsidRDefault="005E25AD">
      <w:pPr>
        <w:spacing w:after="0"/>
        <w:ind w:firstLine="720"/>
        <w:jc w:val="both"/>
        <w:rPr>
          <w:rFonts w:ascii="Times New Roman" w:hAnsi="Times New Roman" w:cs="Times New Roman"/>
          <w:szCs w:val="28"/>
        </w:rPr>
      </w:pPr>
      <w:r>
        <w:rPr>
          <w:rFonts w:ascii="Times New Roman" w:eastAsia="Times New Roman" w:hAnsi="Times New Roman" w:cs="Times New Roman"/>
          <w:szCs w:val="28"/>
        </w:rPr>
        <w:t>Партнерство «Кожній дитині</w:t>
      </w:r>
      <w:r>
        <w:rPr>
          <w:rFonts w:ascii="Times New Roman" w:hAnsi="Times New Roman" w:cs="Times New Roman"/>
          <w:color w:val="202122"/>
          <w:szCs w:val="28"/>
          <w:highlight w:val="white"/>
        </w:rPr>
        <w:t>»</w:t>
      </w:r>
      <w:r>
        <w:rPr>
          <w:rFonts w:ascii="Times New Roman" w:hAnsi="Times New Roman" w:cs="Times New Roman"/>
          <w:b/>
          <w:color w:val="202122"/>
          <w:szCs w:val="28"/>
          <w:highlight w:val="white"/>
        </w:rPr>
        <w:t xml:space="preserve"> </w:t>
      </w:r>
      <w:r>
        <w:rPr>
          <w:rFonts w:ascii="Times New Roman" w:eastAsia="Times New Roman" w:hAnsi="Times New Roman" w:cs="Times New Roman"/>
          <w:szCs w:val="28"/>
        </w:rPr>
        <w:t xml:space="preserve">   </w:t>
      </w:r>
      <w:hyperlink r:id="rId237">
        <w:r>
          <w:rPr>
            <w:rFonts w:ascii="Times New Roman" w:eastAsia="Times New Roman" w:hAnsi="Times New Roman" w:cs="Times New Roman"/>
            <w:color w:val="1155CC"/>
            <w:szCs w:val="28"/>
            <w:u w:val="single"/>
          </w:rPr>
          <w:t>http://www.p4ec.org.ua/ua/about</w:t>
        </w:r>
      </w:hyperlink>
      <w:r>
        <w:rPr>
          <w:rFonts w:ascii="Times New Roman" w:eastAsia="Times New Roman" w:hAnsi="Times New Roman" w:cs="Times New Roman"/>
          <w:szCs w:val="28"/>
        </w:rPr>
        <w:t xml:space="preserve"> </w:t>
      </w:r>
    </w:p>
    <w:p w:rsidR="000566F5" w:rsidRDefault="000566F5">
      <w:pPr>
        <w:rPr>
          <w:sz w:val="22"/>
        </w:rPr>
      </w:pPr>
    </w:p>
    <w:p w:rsidR="000566F5" w:rsidRDefault="000566F5">
      <w:pPr>
        <w:rPr>
          <w:rFonts w:ascii="Monserat" w:eastAsia="Calibri" w:hAnsi="Monserat" w:cs="Calibri"/>
          <w:b/>
          <w:i/>
          <w:sz w:val="26"/>
          <w:szCs w:val="28"/>
        </w:rPr>
      </w:pPr>
    </w:p>
    <w:p w:rsidR="000566F5" w:rsidRDefault="005E25AD">
      <w:pPr>
        <w:pStyle w:val="2"/>
      </w:pPr>
      <w:bookmarkStart w:id="29" w:name="_Toc119673297"/>
      <w:bookmarkStart w:id="30" w:name="_Toc123122336"/>
      <w:r>
        <w:t>Глава 4. Зміцнення інституційної та фінансової  спроможності</w:t>
      </w:r>
      <w:bookmarkEnd w:id="29"/>
      <w:bookmarkEnd w:id="30"/>
      <w:r>
        <w:t xml:space="preserve"> </w:t>
      </w:r>
    </w:p>
    <w:p w:rsidR="000566F5" w:rsidRDefault="005E25AD">
      <w:pPr>
        <w:spacing w:after="0" w:line="377" w:lineRule="auto"/>
        <w:ind w:firstLine="1474"/>
        <w:jc w:val="center"/>
        <w:rPr>
          <w:sz w:val="20"/>
        </w:rPr>
      </w:pPr>
      <w:r>
        <w:rPr>
          <w:b/>
          <w:sz w:val="28"/>
        </w:rPr>
        <w:t>4.1 Рекомендації щодо бюджетів територіальних громад</w:t>
      </w:r>
    </w:p>
    <w:p w:rsidR="000566F5" w:rsidRDefault="005E25AD">
      <w:pPr>
        <w:jc w:val="center"/>
        <w:rPr>
          <w:rFonts w:ascii="Times New Roman" w:hAnsi="Times New Roman" w:cs="Times New Roman"/>
          <w:b/>
          <w:bCs/>
          <w:sz w:val="28"/>
          <w:szCs w:val="28"/>
        </w:rPr>
      </w:pPr>
      <w:r>
        <w:rPr>
          <w:color w:val="333333"/>
          <w:spacing w:val="-71"/>
          <w:shd w:val="clear" w:color="auto" w:fill="FFFF00"/>
        </w:rPr>
        <w:t xml:space="preserve"> </w:t>
      </w:r>
      <w:r>
        <w:rPr>
          <w:rFonts w:ascii="Times New Roman" w:hAnsi="Times New Roman" w:cs="Times New Roman"/>
          <w:b/>
          <w:bCs/>
          <w:sz w:val="28"/>
          <w:szCs w:val="28"/>
        </w:rPr>
        <w:t xml:space="preserve">Фінансові спроможності державного бюджету </w:t>
      </w:r>
    </w:p>
    <w:p w:rsidR="000566F5" w:rsidRDefault="005E25AD">
      <w:pPr>
        <w:jc w:val="center"/>
        <w:rPr>
          <w:rFonts w:ascii="Times New Roman" w:hAnsi="Times New Roman" w:cs="Times New Roman"/>
          <w:b/>
          <w:bCs/>
          <w:sz w:val="28"/>
          <w:szCs w:val="28"/>
        </w:rPr>
      </w:pPr>
      <w:r>
        <w:rPr>
          <w:rFonts w:ascii="Times New Roman" w:hAnsi="Times New Roman" w:cs="Times New Roman"/>
          <w:b/>
          <w:bCs/>
          <w:sz w:val="28"/>
          <w:szCs w:val="28"/>
        </w:rPr>
        <w:t>для місцевих бюджетів у 2023 році.</w:t>
      </w:r>
    </w:p>
    <w:p w:rsidR="000566F5" w:rsidRDefault="000566F5">
      <w:pPr>
        <w:rPr>
          <w:rFonts w:ascii="Times New Roman" w:hAnsi="Times New Roman" w:cs="Times New Roman"/>
          <w:b/>
          <w:bCs/>
          <w:sz w:val="28"/>
          <w:szCs w:val="28"/>
        </w:rPr>
      </w:pP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 xml:space="preserve">При складання Державного бюджету на 2023 рік прогноз середньомісячної заробітної плати в Україні складав </w:t>
      </w:r>
      <w:r>
        <w:rPr>
          <w:rFonts w:ascii="Times New Roman" w:hAnsi="Times New Roman" w:cs="Times New Roman"/>
          <w:b/>
          <w:bCs/>
          <w:sz w:val="28"/>
          <w:szCs w:val="28"/>
        </w:rPr>
        <w:t>18261 грн.</w:t>
      </w:r>
      <w:r>
        <w:rPr>
          <w:rFonts w:ascii="Times New Roman" w:hAnsi="Times New Roman" w:cs="Times New Roman"/>
          <w:sz w:val="28"/>
          <w:szCs w:val="28"/>
        </w:rPr>
        <w:t xml:space="preserve"> (ріст на 30,2%). Очікування щодо фінансової підтримки з боку міжнародних партнерів, яка сприятиме підтримці платіжного балансу, дозволили припустити що обмінний курс гривні до долара США на кінець року становитиме </w:t>
      </w:r>
      <w:r>
        <w:rPr>
          <w:rFonts w:ascii="Times New Roman" w:hAnsi="Times New Roman" w:cs="Times New Roman"/>
          <w:b/>
          <w:bCs/>
          <w:sz w:val="28"/>
          <w:szCs w:val="28"/>
        </w:rPr>
        <w:t>45,8 грн. за долар США</w:t>
      </w:r>
      <w:r>
        <w:rPr>
          <w:rFonts w:ascii="Times New Roman" w:hAnsi="Times New Roman" w:cs="Times New Roman"/>
          <w:sz w:val="28"/>
          <w:szCs w:val="28"/>
        </w:rPr>
        <w:t xml:space="preserve"> при середньорічному значенні обмінного курсу -  </w:t>
      </w:r>
      <w:r>
        <w:rPr>
          <w:rFonts w:ascii="Times New Roman" w:hAnsi="Times New Roman" w:cs="Times New Roman"/>
          <w:b/>
          <w:bCs/>
          <w:sz w:val="28"/>
          <w:szCs w:val="28"/>
        </w:rPr>
        <w:t>42,2 грн. за долар США</w:t>
      </w:r>
      <w:r>
        <w:rPr>
          <w:rFonts w:ascii="Times New Roman" w:hAnsi="Times New Roman" w:cs="Times New Roman"/>
          <w:sz w:val="28"/>
          <w:szCs w:val="28"/>
        </w:rPr>
        <w:t>.</w:t>
      </w:r>
    </w:p>
    <w:p w:rsidR="000566F5" w:rsidRDefault="005E25AD">
      <w:pPr>
        <w:ind w:firstLine="708"/>
        <w:rPr>
          <w:rFonts w:ascii="Times New Roman" w:hAnsi="Times New Roman" w:cs="Times New Roman"/>
          <w:sz w:val="28"/>
          <w:szCs w:val="28"/>
        </w:rPr>
      </w:pPr>
      <w:r>
        <w:rPr>
          <w:rFonts w:ascii="Times New Roman" w:hAnsi="Times New Roman" w:cs="Times New Roman"/>
          <w:sz w:val="28"/>
          <w:szCs w:val="28"/>
        </w:rPr>
        <w:t xml:space="preserve">Закон України “Про державний бюджет на 2023 рік” встановлює з 1 січня 2023 року прожитковий мінімум на одну особу в розрахунку на місяць у розмірі </w:t>
      </w:r>
      <w:r>
        <w:rPr>
          <w:rFonts w:ascii="Times New Roman" w:hAnsi="Times New Roman" w:cs="Times New Roman"/>
          <w:b/>
          <w:bCs/>
          <w:sz w:val="28"/>
          <w:szCs w:val="28"/>
        </w:rPr>
        <w:t>2589 гривень</w:t>
      </w:r>
      <w:r>
        <w:rPr>
          <w:rFonts w:ascii="Times New Roman" w:hAnsi="Times New Roman" w:cs="Times New Roman"/>
          <w:sz w:val="28"/>
          <w:szCs w:val="28"/>
        </w:rPr>
        <w:t>, а для основних соціальних і демографічних груп населення:</w:t>
      </w:r>
    </w:p>
    <w:p w:rsidR="000566F5" w:rsidRDefault="005E25AD">
      <w:pPr>
        <w:pStyle w:val="aff2"/>
        <w:widowControl w:val="0"/>
        <w:numPr>
          <w:ilvl w:val="0"/>
          <w:numId w:val="20"/>
        </w:numPr>
        <w:spacing w:after="0"/>
        <w:ind w:left="426"/>
        <w:contextualSpacing w:val="0"/>
        <w:rPr>
          <w:rFonts w:ascii="Times New Roman" w:hAnsi="Times New Roman" w:cs="Times New Roman"/>
          <w:sz w:val="28"/>
          <w:szCs w:val="28"/>
        </w:rPr>
      </w:pPr>
      <w:r>
        <w:rPr>
          <w:rFonts w:ascii="Times New Roman" w:hAnsi="Times New Roman" w:cs="Times New Roman"/>
          <w:sz w:val="28"/>
          <w:szCs w:val="28"/>
        </w:rPr>
        <w:t>дітей віком до 6 років - 2272 гривні;</w:t>
      </w:r>
    </w:p>
    <w:p w:rsidR="000566F5" w:rsidRDefault="005E25AD">
      <w:pPr>
        <w:pStyle w:val="aff2"/>
        <w:widowControl w:val="0"/>
        <w:numPr>
          <w:ilvl w:val="0"/>
          <w:numId w:val="20"/>
        </w:numPr>
        <w:spacing w:after="0"/>
        <w:ind w:left="426"/>
        <w:contextualSpacing w:val="0"/>
        <w:jc w:val="both"/>
        <w:rPr>
          <w:rFonts w:ascii="Times New Roman" w:hAnsi="Times New Roman" w:cs="Times New Roman"/>
          <w:sz w:val="28"/>
          <w:szCs w:val="28"/>
        </w:rPr>
      </w:pPr>
      <w:r>
        <w:rPr>
          <w:rFonts w:ascii="Times New Roman" w:hAnsi="Times New Roman" w:cs="Times New Roman"/>
          <w:sz w:val="28"/>
          <w:szCs w:val="28"/>
        </w:rPr>
        <w:t>дітей віком від 6 до 18 років - 2833 гривні;</w:t>
      </w:r>
    </w:p>
    <w:p w:rsidR="000566F5" w:rsidRDefault="005E25AD">
      <w:pPr>
        <w:pStyle w:val="aff2"/>
        <w:widowControl w:val="0"/>
        <w:numPr>
          <w:ilvl w:val="0"/>
          <w:numId w:val="20"/>
        </w:numPr>
        <w:spacing w:after="0"/>
        <w:ind w:left="426"/>
        <w:contextualSpacing w:val="0"/>
        <w:jc w:val="both"/>
        <w:rPr>
          <w:rFonts w:ascii="Times New Roman" w:hAnsi="Times New Roman" w:cs="Times New Roman"/>
          <w:sz w:val="28"/>
          <w:szCs w:val="28"/>
        </w:rPr>
      </w:pPr>
      <w:r>
        <w:rPr>
          <w:rFonts w:ascii="Times New Roman" w:hAnsi="Times New Roman" w:cs="Times New Roman"/>
          <w:sz w:val="28"/>
          <w:szCs w:val="28"/>
        </w:rPr>
        <w:t>працездатних осіб - 2684 гривні;</w:t>
      </w:r>
    </w:p>
    <w:p w:rsidR="000566F5" w:rsidRDefault="005E25AD">
      <w:pPr>
        <w:pStyle w:val="aff2"/>
        <w:widowControl w:val="0"/>
        <w:numPr>
          <w:ilvl w:val="0"/>
          <w:numId w:val="20"/>
        </w:numPr>
        <w:spacing w:after="0"/>
        <w:ind w:left="426"/>
        <w:contextualSpacing w:val="0"/>
        <w:jc w:val="both"/>
        <w:rPr>
          <w:rFonts w:ascii="Times New Roman" w:hAnsi="Times New Roman" w:cs="Times New Roman"/>
          <w:sz w:val="28"/>
          <w:szCs w:val="28"/>
        </w:rPr>
      </w:pPr>
      <w:r>
        <w:rPr>
          <w:rFonts w:ascii="Times New Roman" w:hAnsi="Times New Roman" w:cs="Times New Roman"/>
          <w:sz w:val="28"/>
          <w:szCs w:val="28"/>
        </w:rPr>
        <w:t>працездатних осіб, який застосовується для визначення базового розміру посадового окладу судді, - 2102 гривні;</w:t>
      </w:r>
    </w:p>
    <w:p w:rsidR="000566F5" w:rsidRDefault="005E25AD">
      <w:pPr>
        <w:pStyle w:val="aff2"/>
        <w:widowControl w:val="0"/>
        <w:numPr>
          <w:ilvl w:val="0"/>
          <w:numId w:val="20"/>
        </w:numPr>
        <w:spacing w:after="0"/>
        <w:ind w:left="426"/>
        <w:contextualSpacing w:val="0"/>
        <w:jc w:val="both"/>
        <w:rPr>
          <w:rFonts w:ascii="Times New Roman" w:hAnsi="Times New Roman" w:cs="Times New Roman"/>
          <w:sz w:val="28"/>
          <w:szCs w:val="28"/>
        </w:rPr>
      </w:pPr>
      <w:r>
        <w:rPr>
          <w:rFonts w:ascii="Times New Roman" w:hAnsi="Times New Roman" w:cs="Times New Roman"/>
          <w:sz w:val="28"/>
          <w:szCs w:val="28"/>
        </w:rPr>
        <w:t>працездатних осіб, який застосовується для визначення посадових окладів працівників інших державних органів, оплата праці яких регулюється спеціальними законами, а також працівників податкових і митних органів - 2102 гривні;</w:t>
      </w:r>
    </w:p>
    <w:p w:rsidR="000566F5" w:rsidRDefault="005E25AD">
      <w:pPr>
        <w:pStyle w:val="aff2"/>
        <w:widowControl w:val="0"/>
        <w:numPr>
          <w:ilvl w:val="0"/>
          <w:numId w:val="20"/>
        </w:numPr>
        <w:spacing w:after="0"/>
        <w:ind w:left="426"/>
        <w:contextualSpacing w:val="0"/>
        <w:jc w:val="both"/>
        <w:rPr>
          <w:rFonts w:ascii="Times New Roman" w:hAnsi="Times New Roman" w:cs="Times New Roman"/>
          <w:sz w:val="28"/>
          <w:szCs w:val="28"/>
        </w:rPr>
      </w:pPr>
      <w:r>
        <w:rPr>
          <w:rFonts w:ascii="Times New Roman" w:hAnsi="Times New Roman" w:cs="Times New Roman"/>
          <w:sz w:val="28"/>
          <w:szCs w:val="28"/>
        </w:rPr>
        <w:t>працездатних осіб, який застосовується для визначення посадового окладу прокурора окружної прокуратури, - 1600 гривень;</w:t>
      </w:r>
    </w:p>
    <w:p w:rsidR="000566F5" w:rsidRDefault="005E25AD">
      <w:pPr>
        <w:pStyle w:val="aff2"/>
        <w:widowControl w:val="0"/>
        <w:numPr>
          <w:ilvl w:val="0"/>
          <w:numId w:val="20"/>
        </w:numPr>
        <w:spacing w:after="0"/>
        <w:ind w:left="426"/>
        <w:contextualSpacing w:val="0"/>
        <w:rPr>
          <w:rFonts w:ascii="Times New Roman" w:hAnsi="Times New Roman" w:cs="Times New Roman"/>
          <w:sz w:val="28"/>
          <w:szCs w:val="28"/>
        </w:rPr>
      </w:pPr>
      <w:r>
        <w:rPr>
          <w:rFonts w:ascii="Times New Roman" w:hAnsi="Times New Roman" w:cs="Times New Roman"/>
          <w:sz w:val="28"/>
          <w:szCs w:val="28"/>
        </w:rPr>
        <w:t>осіб, які втратили працездатність, - 2093 гривні.</w:t>
      </w:r>
    </w:p>
    <w:p w:rsidR="000566F5" w:rsidRDefault="005E25AD">
      <w:pPr>
        <w:ind w:firstLine="708"/>
        <w:rPr>
          <w:rFonts w:ascii="Times New Roman" w:hAnsi="Times New Roman" w:cs="Times New Roman"/>
          <w:sz w:val="28"/>
          <w:szCs w:val="28"/>
        </w:rPr>
      </w:pPr>
      <w:r>
        <w:rPr>
          <w:rFonts w:ascii="Times New Roman" w:hAnsi="Times New Roman" w:cs="Times New Roman"/>
          <w:sz w:val="28"/>
          <w:szCs w:val="28"/>
        </w:rPr>
        <w:t>З 1 січня 2023 року мінімальна заробітна плата становитиме:</w:t>
      </w:r>
    </w:p>
    <w:p w:rsidR="000566F5" w:rsidRDefault="005E25AD">
      <w:pPr>
        <w:ind w:firstLine="708"/>
        <w:rPr>
          <w:rFonts w:ascii="Times New Roman" w:hAnsi="Times New Roman" w:cs="Times New Roman"/>
          <w:sz w:val="28"/>
          <w:szCs w:val="28"/>
        </w:rPr>
      </w:pPr>
      <w:r>
        <w:rPr>
          <w:rFonts w:ascii="Times New Roman" w:hAnsi="Times New Roman" w:cs="Times New Roman"/>
          <w:sz w:val="28"/>
          <w:szCs w:val="28"/>
        </w:rPr>
        <w:t xml:space="preserve">у місячному розмірі - </w:t>
      </w:r>
      <w:r>
        <w:rPr>
          <w:rFonts w:ascii="Times New Roman" w:hAnsi="Times New Roman" w:cs="Times New Roman"/>
          <w:b/>
          <w:bCs/>
          <w:sz w:val="28"/>
          <w:szCs w:val="28"/>
        </w:rPr>
        <w:t>6700 гривень</w:t>
      </w:r>
      <w:r>
        <w:rPr>
          <w:rFonts w:ascii="Times New Roman" w:hAnsi="Times New Roman" w:cs="Times New Roman"/>
          <w:sz w:val="28"/>
          <w:szCs w:val="28"/>
        </w:rPr>
        <w:t>;</w:t>
      </w:r>
    </w:p>
    <w:p w:rsidR="000566F5" w:rsidRDefault="005E25AD">
      <w:pPr>
        <w:ind w:firstLine="708"/>
        <w:rPr>
          <w:rFonts w:ascii="Times New Roman" w:hAnsi="Times New Roman" w:cs="Times New Roman"/>
          <w:sz w:val="28"/>
          <w:szCs w:val="28"/>
        </w:rPr>
      </w:pPr>
      <w:r>
        <w:rPr>
          <w:rFonts w:ascii="Times New Roman" w:hAnsi="Times New Roman" w:cs="Times New Roman"/>
          <w:sz w:val="28"/>
          <w:szCs w:val="28"/>
        </w:rPr>
        <w:t>у погодинному розмірі - 40,46 гривні.</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У 2023 році рівень забезпечення прожиткового мінімуму для призначення допомоги відповідно до Закону України "Про державну соціальну допомогу малозабезпеченим сім’ям" у відсотковому співвідношенні до прожиткового мінімуму для основних соціальних і демографічних груп населення становить: для працездатних осіб - 45 відсотків; для осіб, які втратили працездатність, та осіб з інвалідністю - 100 відсотків; для дітей - 130 відсотків відповідного прожиткового мінімуму.</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Рівень забезпечення прожиткового мінімуму для визначення права на звільнення від плати за харчування дитини у державних і комунальних закладах дошкільної освіти відповідно до Закону України "Про дошкільну освіту" у 2023 році не збільшується.</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Пунктом 3 Прикінцевих положень Закону </w:t>
      </w:r>
      <w:r>
        <w:rPr>
          <w:rStyle w:val="rvts9"/>
          <w:rFonts w:ascii="Times New Roman" w:hAnsi="Times New Roman"/>
          <w:b/>
          <w:bCs/>
          <w:sz w:val="28"/>
          <w:szCs w:val="28"/>
          <w:shd w:val="clear" w:color="auto" w:fill="FFFFE2"/>
        </w:rPr>
        <w:t>зупинено на 2023 рік дію норм багатьох законів</w:t>
      </w:r>
      <w:r>
        <w:rPr>
          <w:rStyle w:val="rvts9"/>
          <w:rFonts w:ascii="Times New Roman" w:hAnsi="Times New Roman"/>
          <w:sz w:val="28"/>
          <w:szCs w:val="28"/>
          <w:shd w:val="clear" w:color="auto" w:fill="FFFFE2"/>
        </w:rPr>
        <w:t>, зокрема:</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абзацу першого частини п’ятої статті 4 Закону України "Про державні фінансові гарантії медичного обслуговування населення" (Відомості Верховної Ради України, 2018 р., № 5, ст. 31; із змінами, внесеними Законом України від 1 липня 2022 року № 2347-IX) в частині затвердження Верховною Радою України програми медичних гарантій у складі закону про Державний бюджет України на відповідний рік;</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Закону України "Про індексацію грошових доходів населення" (Відомості Верховної Ради України, 2003 р., № 15, ст. 111 із наступними змінами);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пункту 3 частини першої статті 12, пункту 3 частини першої статті 13, пункту 3 частини першої статті 14, пункту 3 частини першої статті 15, пункту 6 частини першої статті 16 Закону України "Про статус ветеранів війни, гарантії їх соціального захисту" (Відомості Верховної Ради України, 1993 р., № 45, ст. 425 із наступними змінами);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пункту 4 частини першої статті 20, пункту 10 частини третьої статті 30 Закону України "Про статус і соціальний захист громадян, які постраждали внаслідок Чорнобильської катастрофи" (Відомості Верховної Ради України, 1992 р., № 13, ст. 178 із наступними змінами);</w:t>
      </w:r>
    </w:p>
    <w:p w:rsidR="005A2FC9" w:rsidRPr="005A2FC9" w:rsidRDefault="005E25AD" w:rsidP="005A2FC9">
      <w:pPr>
        <w:pStyle w:val="Standard1"/>
        <w:jc w:val="both"/>
        <w:rPr>
          <w:sz w:val="28"/>
          <w:szCs w:val="28"/>
          <w:highlight w:val="yellow"/>
          <w:shd w:val="clear" w:color="auto" w:fill="FFFFE2"/>
          <w:lang w:val="uk-UA"/>
        </w:rPr>
      </w:pPr>
      <w:r w:rsidRPr="005A2FC9">
        <w:rPr>
          <w:rStyle w:val="rvts9"/>
          <w:rFonts w:ascii="Times New Roman" w:hAnsi="Times New Roman"/>
          <w:sz w:val="28"/>
          <w:szCs w:val="28"/>
          <w:shd w:val="clear" w:color="auto" w:fill="FFFFE2"/>
          <w:lang w:val="uk-UA"/>
        </w:rPr>
        <w:t>пункту 6 частини першої статті 9, статті 33 Закону України "Про основні засади соціального захисту ветеранів праці та інших громадян похилого віку в Україні" (Відомості Верховної Ради України, 1994 р., № 4, ст. 18 із наступними змінами).</w:t>
      </w:r>
      <w:r w:rsidR="005A2FC9" w:rsidRPr="005A2FC9">
        <w:rPr>
          <w:sz w:val="28"/>
          <w:szCs w:val="28"/>
          <w:highlight w:val="yellow"/>
          <w:shd w:val="clear" w:color="auto" w:fill="FFFFE2"/>
          <w:lang w:val="uk-UA"/>
        </w:rPr>
        <w:t xml:space="preserve"> </w:t>
      </w:r>
    </w:p>
    <w:p w:rsidR="005A2FC9" w:rsidRPr="005A2FC9" w:rsidRDefault="005A2FC9" w:rsidP="005A2FC9">
      <w:pPr>
        <w:pStyle w:val="Standard1"/>
        <w:jc w:val="both"/>
        <w:rPr>
          <w:rFonts w:ascii="Times New Roman" w:eastAsia="Cambria" w:hAnsi="Times New Roman" w:cs="Cambria"/>
          <w:sz w:val="28"/>
          <w:szCs w:val="28"/>
          <w:shd w:val="clear" w:color="auto" w:fill="FFFFE2"/>
        </w:rPr>
      </w:pPr>
      <w:r w:rsidRPr="005275A1">
        <w:rPr>
          <w:sz w:val="28"/>
          <w:szCs w:val="28"/>
          <w:lang w:val="uk-UA"/>
        </w:rPr>
        <w:tab/>
      </w:r>
      <w:r w:rsidRPr="005275A1">
        <w:rPr>
          <w:rStyle w:val="150"/>
          <w:rFonts w:eastAsia="Cambria"/>
          <w:sz w:val="28"/>
          <w:szCs w:val="28"/>
          <w:shd w:val="clear" w:color="auto" w:fill="FFFFE2"/>
        </w:rPr>
        <w:t xml:space="preserve">Законом </w:t>
      </w:r>
      <w:r w:rsidRPr="005275A1">
        <w:rPr>
          <w:rFonts w:ascii="Times New Roman" w:eastAsia="Cambria" w:hAnsi="Times New Roman"/>
          <w:sz w:val="28"/>
          <w:szCs w:val="28"/>
        </w:rPr>
        <w:t xml:space="preserve">продовжено  дію тимчасової норми щодо  підвищеного  (+4%) нормативу  зарахування  податку на доходи фізичних осіб  </w:t>
      </w:r>
      <w:r w:rsidRPr="005275A1">
        <w:rPr>
          <w:rStyle w:val="150"/>
          <w:rFonts w:eastAsia="Cambria"/>
          <w:sz w:val="28"/>
          <w:szCs w:val="28"/>
          <w:shd w:val="clear" w:color="auto" w:fill="FFFFE2"/>
        </w:rPr>
        <w:t>до загального фонду бюджетів</w:t>
      </w:r>
      <w:r w:rsidRPr="005275A1">
        <w:rPr>
          <w:rStyle w:val="150"/>
          <w:rFonts w:eastAsia="Cambria" w:cs="Cambria"/>
          <w:sz w:val="28"/>
          <w:szCs w:val="28"/>
          <w:shd w:val="clear" w:color="auto" w:fill="FFFFE2"/>
        </w:rPr>
        <w:t xml:space="preserve"> </w:t>
      </w:r>
      <w:r w:rsidRPr="005275A1">
        <w:rPr>
          <w:rStyle w:val="150"/>
          <w:rFonts w:eastAsia="Cambria"/>
          <w:sz w:val="28"/>
          <w:szCs w:val="28"/>
          <w:shd w:val="clear" w:color="auto" w:fill="FFFFE2"/>
        </w:rPr>
        <w:t>сільських, селищних, міських територіальних громад.</w:t>
      </w:r>
    </w:p>
    <w:p w:rsidR="000566F5" w:rsidRDefault="005E25AD" w:rsidP="005A2FC9">
      <w:pPr>
        <w:ind w:firstLine="708"/>
        <w:jc w:val="both"/>
        <w:rPr>
          <w:rFonts w:ascii="Times New Roman" w:hAnsi="Times New Roman" w:cs="Times New Roman"/>
          <w:sz w:val="28"/>
          <w:szCs w:val="28"/>
        </w:rPr>
      </w:pPr>
      <w:r>
        <w:rPr>
          <w:rFonts w:ascii="Times New Roman" w:hAnsi="Times New Roman" w:cs="Times New Roman"/>
          <w:sz w:val="28"/>
          <w:szCs w:val="28"/>
        </w:rPr>
        <w:t>Експертний аналіз ухваленого Закону України “Про державний бюджет на 2023 рік” свідчить, що суми міжбюджетних трансфертів з державного бюджету конкретним місцевим бюджетам визначені у вигляді:</w:t>
      </w:r>
    </w:p>
    <w:p w:rsidR="000566F5" w:rsidRDefault="005E25AD">
      <w:pPr>
        <w:pStyle w:val="aff2"/>
        <w:widowControl w:val="0"/>
        <w:numPr>
          <w:ilvl w:val="0"/>
          <w:numId w:val="20"/>
        </w:numPr>
        <w:spacing w:after="0"/>
        <w:contextualSpacing w:val="0"/>
        <w:jc w:val="both"/>
        <w:rPr>
          <w:rFonts w:ascii="Times New Roman" w:hAnsi="Times New Roman" w:cs="Times New Roman"/>
          <w:sz w:val="28"/>
          <w:szCs w:val="28"/>
        </w:rPr>
      </w:pPr>
      <w:r>
        <w:rPr>
          <w:rFonts w:ascii="Times New Roman" w:hAnsi="Times New Roman" w:cs="Times New Roman"/>
          <w:sz w:val="28"/>
          <w:szCs w:val="28"/>
        </w:rPr>
        <w:t xml:space="preserve">базових дотацій (КПКВК 3511050) місцевим бюджетам на загальну суму 29 млрд. грн.,    </w:t>
      </w:r>
    </w:p>
    <w:p w:rsidR="000566F5" w:rsidRDefault="005E25AD">
      <w:pPr>
        <w:pStyle w:val="aff2"/>
        <w:widowControl w:val="0"/>
        <w:numPr>
          <w:ilvl w:val="0"/>
          <w:numId w:val="20"/>
        </w:numPr>
        <w:spacing w:after="0"/>
        <w:contextualSpacing w:val="0"/>
        <w:jc w:val="both"/>
        <w:rPr>
          <w:rFonts w:ascii="Times New Roman" w:hAnsi="Times New Roman" w:cs="Times New Roman"/>
          <w:sz w:val="28"/>
          <w:szCs w:val="28"/>
        </w:rPr>
      </w:pPr>
      <w:r>
        <w:rPr>
          <w:rFonts w:ascii="Times New Roman" w:hAnsi="Times New Roman" w:cs="Times New Roman"/>
          <w:sz w:val="28"/>
          <w:szCs w:val="28"/>
        </w:rPr>
        <w:t>додаткової дотації з державного бюджету на суму</w:t>
      </w:r>
      <w:r>
        <w:t xml:space="preserve"> </w:t>
      </w:r>
      <w:r>
        <w:rPr>
          <w:rFonts w:ascii="Times New Roman" w:hAnsi="Times New Roman" w:cs="Times New Roman"/>
          <w:sz w:val="28"/>
          <w:szCs w:val="28"/>
        </w:rPr>
        <w:t xml:space="preserve">0,8 млрд.грн., </w:t>
      </w:r>
    </w:p>
    <w:p w:rsidR="000566F5" w:rsidRDefault="005E25AD">
      <w:pPr>
        <w:pStyle w:val="aff2"/>
        <w:widowControl w:val="0"/>
        <w:numPr>
          <w:ilvl w:val="0"/>
          <w:numId w:val="20"/>
        </w:numPr>
        <w:spacing w:after="0"/>
        <w:contextualSpacing w:val="0"/>
        <w:jc w:val="both"/>
        <w:rPr>
          <w:rFonts w:ascii="Times New Roman" w:hAnsi="Times New Roman" w:cs="Times New Roman"/>
          <w:sz w:val="28"/>
          <w:szCs w:val="28"/>
        </w:rPr>
      </w:pPr>
      <w:r>
        <w:rPr>
          <w:rFonts w:ascii="Times New Roman" w:hAnsi="Times New Roman" w:cs="Times New Roman"/>
          <w:sz w:val="28"/>
          <w:szCs w:val="28"/>
        </w:rPr>
        <w:t>субвенції із загального фонду державного бюджету на суму 1,9 млрд. грн.,</w:t>
      </w:r>
      <w:r>
        <w:rPr>
          <w:rFonts w:ascii="Times New Roman" w:hAnsi="Times New Roman" w:cs="Times New Roman"/>
          <w:sz w:val="28"/>
          <w:szCs w:val="28"/>
        </w:rPr>
        <w:tab/>
      </w:r>
      <w:r>
        <w:rPr>
          <w:rFonts w:ascii="Times New Roman" w:hAnsi="Times New Roman" w:cs="Times New Roman"/>
          <w:sz w:val="28"/>
          <w:szCs w:val="28"/>
        </w:rPr>
        <w:tab/>
      </w:r>
    </w:p>
    <w:p w:rsidR="000566F5" w:rsidRDefault="005E25AD">
      <w:pPr>
        <w:pStyle w:val="aff2"/>
        <w:widowControl w:val="0"/>
        <w:numPr>
          <w:ilvl w:val="0"/>
          <w:numId w:val="20"/>
        </w:numPr>
        <w:spacing w:after="0"/>
        <w:contextualSpacing w:val="0"/>
        <w:jc w:val="both"/>
        <w:rPr>
          <w:rFonts w:ascii="Times New Roman" w:hAnsi="Times New Roman" w:cs="Times New Roman"/>
          <w:sz w:val="28"/>
          <w:szCs w:val="28"/>
        </w:rPr>
      </w:pPr>
      <w:r>
        <w:rPr>
          <w:rFonts w:ascii="Times New Roman" w:hAnsi="Times New Roman" w:cs="Times New Roman"/>
          <w:sz w:val="28"/>
          <w:szCs w:val="28"/>
        </w:rPr>
        <w:t>субвенції спеціального фонду на суму 22,6 млрд. грн.</w:t>
      </w:r>
    </w:p>
    <w:p w:rsidR="000566F5" w:rsidRDefault="005E25AD">
      <w:pPr>
        <w:ind w:firstLine="708"/>
        <w:rPr>
          <w:rFonts w:ascii="Times New Roman" w:hAnsi="Times New Roman" w:cs="Times New Roman"/>
          <w:sz w:val="28"/>
          <w:szCs w:val="28"/>
        </w:rPr>
      </w:pPr>
      <w:r>
        <w:rPr>
          <w:rFonts w:ascii="Times New Roman" w:hAnsi="Times New Roman" w:cs="Times New Roman"/>
          <w:b/>
          <w:bCs/>
          <w:sz w:val="28"/>
          <w:szCs w:val="28"/>
        </w:rPr>
        <w:t>Реверсна дотація</w:t>
      </w:r>
      <w:r>
        <w:rPr>
          <w:rFonts w:ascii="Times New Roman" w:hAnsi="Times New Roman" w:cs="Times New Roman"/>
          <w:sz w:val="28"/>
          <w:szCs w:val="28"/>
        </w:rPr>
        <w:t xml:space="preserve"> державному бюджету складає суму</w:t>
      </w:r>
      <w:r>
        <w:rPr>
          <w:rFonts w:ascii="Times New Roman" w:hAnsi="Times New Roman" w:cs="Times New Roman"/>
          <w:sz w:val="28"/>
          <w:szCs w:val="28"/>
        </w:rPr>
        <w:tab/>
        <w:t>19 080 375,8 тис.грн.</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Однак більшість сум дотацій та субвенцій в Законі не розподілено для місцевих бюджетів.</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Загалом нерозподілена сума в загальному фонді державного бюджету складає 160,4 млрд. грн., або 80,26 % від загальної суми дотацій та субвенцій із загального фонду державного бюджету місцевим бюджетам на 2023 рік.</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Також, нерозподілена для місцевих бюджетів сума 42,5 млрд.грн. або 65,3% від</w:t>
      </w:r>
      <w:r>
        <w:rPr>
          <w:b/>
          <w:bCs/>
        </w:rPr>
        <w:t xml:space="preserve"> </w:t>
      </w:r>
      <w:r>
        <w:rPr>
          <w:rFonts w:ascii="Times New Roman" w:hAnsi="Times New Roman" w:cs="Times New Roman"/>
          <w:b/>
          <w:bCs/>
          <w:sz w:val="28"/>
          <w:szCs w:val="28"/>
        </w:rPr>
        <w:t>загальної суми дотацій та субвенцій із спеціального фонду державного бюджету місцевим бюджетам на 2023 рік.</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 Тобто, для місцевих бюджетів є фінансовий ресурс в сумі понад 202,8 млрд. грн., які в 2023 році будуть розподіляти Кабінет Міністрів України та центральні органи виконавчої влади.   </w:t>
      </w:r>
    </w:p>
    <w:p w:rsidR="000566F5" w:rsidRDefault="005E25AD">
      <w:pPr>
        <w:ind w:firstLine="708"/>
        <w:jc w:val="both"/>
        <w:rPr>
          <w:rStyle w:val="rvts9"/>
          <w:rFonts w:ascii="Times New Roman" w:hAnsi="Times New Roman"/>
          <w:sz w:val="28"/>
          <w:szCs w:val="28"/>
        </w:rPr>
      </w:pPr>
      <w:r>
        <w:rPr>
          <w:rStyle w:val="rvts9"/>
          <w:rFonts w:ascii="Times New Roman" w:hAnsi="Times New Roman"/>
          <w:sz w:val="28"/>
          <w:szCs w:val="28"/>
          <w:shd w:val="clear" w:color="auto" w:fill="FFFFE2"/>
        </w:rPr>
        <w:t>Міжбюджетні трансферти на 2023 рік затверджені у додатках № 5 і № 6 до Закону.</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Встановлено, що, як виняток з положень частини шостої статті 108 Бюджетного кодексу України, розподіл субвенції з державного бюджету місцевим бюджетам на реалізацію проектів в рамках </w:t>
      </w:r>
      <w:r>
        <w:rPr>
          <w:rStyle w:val="rvts9"/>
          <w:rFonts w:ascii="Times New Roman" w:hAnsi="Times New Roman"/>
          <w:b/>
          <w:bCs/>
          <w:sz w:val="28"/>
          <w:szCs w:val="28"/>
          <w:shd w:val="clear" w:color="auto" w:fill="FFFFE2"/>
        </w:rPr>
        <w:t>Надзвичайної кредитної програми для відновлення України</w:t>
      </w:r>
      <w:r>
        <w:rPr>
          <w:rStyle w:val="rvts9"/>
          <w:rFonts w:ascii="Times New Roman" w:hAnsi="Times New Roman"/>
          <w:sz w:val="28"/>
          <w:szCs w:val="28"/>
          <w:shd w:val="clear" w:color="auto" w:fill="FFFFE2"/>
        </w:rPr>
        <w:t xml:space="preserve"> та субвенції з державного бюджету місцевим бюджетам на реалізацію проектів в рамках </w:t>
      </w:r>
      <w:r>
        <w:rPr>
          <w:rStyle w:val="rvts9"/>
          <w:rFonts w:ascii="Times New Roman" w:hAnsi="Times New Roman"/>
          <w:b/>
          <w:bCs/>
          <w:sz w:val="28"/>
          <w:szCs w:val="28"/>
          <w:shd w:val="clear" w:color="auto" w:fill="FFFFE2"/>
        </w:rPr>
        <w:t>Програми з відновлення України</w:t>
      </w:r>
      <w:r>
        <w:rPr>
          <w:rStyle w:val="rvts9"/>
          <w:rFonts w:ascii="Times New Roman" w:hAnsi="Times New Roman"/>
          <w:sz w:val="28"/>
          <w:szCs w:val="28"/>
          <w:shd w:val="clear" w:color="auto" w:fill="FFFFE2"/>
        </w:rPr>
        <w:t xml:space="preserve"> між місцевими бюджетами здійснюється </w:t>
      </w:r>
      <w:r>
        <w:rPr>
          <w:rStyle w:val="rvts9"/>
          <w:rFonts w:ascii="Times New Roman" w:hAnsi="Times New Roman"/>
          <w:b/>
          <w:bCs/>
          <w:sz w:val="28"/>
          <w:szCs w:val="28"/>
          <w:shd w:val="clear" w:color="auto" w:fill="FFFFE2"/>
        </w:rPr>
        <w:t>Кабінетом Міністрів України</w:t>
      </w:r>
      <w:r>
        <w:rPr>
          <w:rStyle w:val="rvts9"/>
          <w:rFonts w:ascii="Times New Roman" w:hAnsi="Times New Roman"/>
          <w:sz w:val="28"/>
          <w:szCs w:val="28"/>
          <w:shd w:val="clear" w:color="auto" w:fill="FFFFE2"/>
        </w:rPr>
        <w:t>.</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У 2023 році, як виняток з положень підпунктів 2 і 3 частини першої статті 98, пункту 2 частини першої статті 99 Бюджетного кодексу України, </w:t>
      </w:r>
      <w:r>
        <w:rPr>
          <w:rStyle w:val="rvts9"/>
          <w:rFonts w:ascii="Times New Roman" w:hAnsi="Times New Roman"/>
          <w:b/>
          <w:bCs/>
          <w:sz w:val="28"/>
          <w:szCs w:val="28"/>
          <w:shd w:val="clear" w:color="auto" w:fill="FFFFE2"/>
        </w:rPr>
        <w:t>горизонтальне вирівнювання податкоспроможності</w:t>
      </w:r>
      <w:r>
        <w:rPr>
          <w:rStyle w:val="rvts9"/>
          <w:rFonts w:ascii="Times New Roman" w:hAnsi="Times New Roman"/>
          <w:sz w:val="28"/>
          <w:szCs w:val="28"/>
          <w:shd w:val="clear" w:color="auto" w:fill="FFFFE2"/>
        </w:rPr>
        <w:t xml:space="preserve"> здійснюється для бюджетів місцевого самоврядування за очікуваним надходженням у 2022 році податку на доходи фізичних осіб, визначеного пунктом 1 частини першої статті 64 Бюджетного кодексу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Порядок та умови надання </w:t>
      </w:r>
      <w:r>
        <w:rPr>
          <w:rStyle w:val="rvts9"/>
          <w:rFonts w:ascii="Times New Roman" w:hAnsi="Times New Roman"/>
          <w:b/>
          <w:bCs/>
          <w:sz w:val="28"/>
          <w:szCs w:val="28"/>
          <w:shd w:val="clear" w:color="auto" w:fill="FFFFE2"/>
        </w:rPr>
        <w:t>додаткової дотації</w:t>
      </w:r>
      <w:r>
        <w:rPr>
          <w:rStyle w:val="rvts9"/>
          <w:rFonts w:ascii="Times New Roman" w:hAnsi="Times New Roman"/>
          <w:sz w:val="28"/>
          <w:szCs w:val="28"/>
          <w:shd w:val="clear" w:color="auto" w:fill="FFFFE2"/>
        </w:rPr>
        <w:t xml:space="preserve"> з державного бюджету місцевим бюджетам на здійснення повноважень органів місцевого самоврядування на деокупованих, тимчасово окупованих та інших територіях України, що зазнали негативного впливу у зв’язку з повномасштабною збройною агресією Російської Федерації, визначаються Кабінетом Міністрів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Встановлено, що, як виняток з положень частини шостої статті 108 Бюджетного кодексу України, </w:t>
      </w:r>
      <w:r>
        <w:rPr>
          <w:rStyle w:val="rvts9"/>
          <w:rFonts w:ascii="Times New Roman" w:hAnsi="Times New Roman"/>
          <w:b/>
          <w:bCs/>
          <w:sz w:val="28"/>
          <w:szCs w:val="28"/>
          <w:shd w:val="clear" w:color="auto" w:fill="FFFFE2"/>
        </w:rPr>
        <w:t>розподіл такої додаткової дотації</w:t>
      </w:r>
      <w:r>
        <w:rPr>
          <w:rStyle w:val="rvts9"/>
          <w:rFonts w:ascii="Times New Roman" w:hAnsi="Times New Roman"/>
          <w:sz w:val="28"/>
          <w:szCs w:val="28"/>
          <w:shd w:val="clear" w:color="auto" w:fill="FFFFE2"/>
        </w:rPr>
        <w:t xml:space="preserve"> між місцевими бюджетами здійснюється Кабінетом Міністрів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У 2023 році створюється </w:t>
      </w:r>
      <w:r>
        <w:rPr>
          <w:rStyle w:val="rvts9"/>
          <w:rFonts w:ascii="Times New Roman" w:hAnsi="Times New Roman"/>
          <w:b/>
          <w:bCs/>
          <w:sz w:val="28"/>
          <w:szCs w:val="28"/>
          <w:shd w:val="clear" w:color="auto" w:fill="FFFFE2"/>
        </w:rPr>
        <w:t xml:space="preserve">Фонд ліквідації наслідків збройної агресії </w:t>
      </w:r>
      <w:r>
        <w:rPr>
          <w:rStyle w:val="rvts9"/>
          <w:rFonts w:ascii="Times New Roman" w:hAnsi="Times New Roman"/>
          <w:sz w:val="28"/>
          <w:szCs w:val="28"/>
          <w:shd w:val="clear" w:color="auto" w:fill="FFFFE2"/>
        </w:rPr>
        <w:t>в сумі 16 139 млн. грн. у складі спеціального фонду Державного бюджету України з метою ліквідації наслідків (у тому числі гуманітарних, соціальних, економічних), спричинених збройною агресією Російської Федерації проти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Рішення про виділення коштів з фонду ліквідації наслідків збройної агресії (з відкриттям у разі потреби нових бюджетних програм, включаючи трансферти місцевим бюджетам), як виняток з положень підпункту 1 пункту 22 розділу VI "Прикінцеві та перехідні положення" Бюджетного кодексу України, приймаються Кабінетом Міністрів України за погодженням з Комітетом Верховної Ради України з питань бюджету.</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Обмеження, встановлені частиною десятою статті 23 Бюджетного кодексу України, не застосовуються у випадках прийняття рішень про виділення коштів за напрямами, передбаченими цією статтею.</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Кошти Фонду ліквідації наслідків збройної агресії мають спрямовуватись на:</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будівництво (нове будівництво, реконструкцію, реставрацію, капітальний ремонт) громадських будівель (з урахуванням вимог безпеки щодо захисних споруд цивільного захисту), захисних споруд цивільного захисту;</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реконструкцію, капітальний ремонт об’єктів критичної інфраструктури, пов’язаних з наданням послуг з водопостачання, водовідведення, теплопостачання, електропостачання, освітлення;</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нове будівництво, реконструкцію, капітальний ремонт, розроблення проектної (проектно-кошторисної) документації будівель для забезпечення житлом внутрішньо переміщених осіб та осіб, які втратили його внаслідок воєнних дій, спричинених збройною агресією Російської Федерації проти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розроблення проектної (проектно-кошторисної) документації для об’єктів, які зруйновані внаслідок збройної агресії Російської Федерації проти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закупівлю шкільних автобусів, спеціального транспорту для закладів охорони здоров’я та комунальних підприємств з благоустрою територій;</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придбання житлових приміщень, садових та дачних будинків для громадян України, відповідні об’єкти нерухомого майна, об’єкти будівництва (їх складові частини) яких знищено внаслідок бойових дій, терористичних актів, диверсій, спричинених збройною агресією Російської Федерації проти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Встановлено, що у 2023 році, як виняток з положень статті 24-2 Бюджетного кодексу України, кошти спеціального фонду державного бюджету, передбачені для здійснення заходів, визначених пунктом 4 частини третьої статті 24-2 Бюджетного кодексу України, спрямовуються на проектування, будівництво, реконструкцію, капітальний ремонт, модернізацію, реставрацію, придбання та облаштування незалежно від форми власності об’єктів інфраструктури, рухомого та нерухомого майна, житлової нерухомості, у тому числі пошкоджених внаслідок збройної агресії, з метою відновлення цілісності і стійкості окремих галузей життєдіяльності суспільства, а також фінансове забезпечення заходів із забезпечення безпеки дорожнього руху.</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 xml:space="preserve">Як виняток з положень частини другої статті 103-2 і частини третьої статті 103-3 Бюджетного кодексу України, </w:t>
      </w:r>
      <w:r>
        <w:rPr>
          <w:rStyle w:val="rvts9"/>
          <w:rFonts w:ascii="Times New Roman" w:hAnsi="Times New Roman"/>
          <w:b/>
          <w:bCs/>
          <w:sz w:val="28"/>
          <w:szCs w:val="28"/>
          <w:shd w:val="clear" w:color="auto" w:fill="FFFFE2"/>
        </w:rPr>
        <w:t>розподіл освітньої субвенції</w:t>
      </w:r>
      <w:r>
        <w:rPr>
          <w:rStyle w:val="rvts9"/>
          <w:rFonts w:ascii="Times New Roman" w:hAnsi="Times New Roman"/>
          <w:sz w:val="28"/>
          <w:szCs w:val="28"/>
          <w:shd w:val="clear" w:color="auto" w:fill="FFFFE2"/>
        </w:rPr>
        <w:t xml:space="preserve"> з державного бюджету місцевим бюджетам та субвенції з державного бюджету місцевим бюджетам на надання </w:t>
      </w:r>
      <w:r>
        <w:rPr>
          <w:rStyle w:val="rvts9"/>
          <w:rFonts w:ascii="Times New Roman" w:hAnsi="Times New Roman"/>
          <w:b/>
          <w:bCs/>
          <w:sz w:val="28"/>
          <w:szCs w:val="28"/>
          <w:shd w:val="clear" w:color="auto" w:fill="FFFFE2"/>
        </w:rPr>
        <w:t>державної підтримки особам з особливими освітніми потребами</w:t>
      </w:r>
      <w:r>
        <w:rPr>
          <w:rStyle w:val="rvts9"/>
          <w:rFonts w:ascii="Times New Roman" w:hAnsi="Times New Roman"/>
          <w:sz w:val="28"/>
          <w:szCs w:val="28"/>
          <w:shd w:val="clear" w:color="auto" w:fill="FFFFE2"/>
        </w:rPr>
        <w:t xml:space="preserve"> між місцевими бюджетами здійснюється Кабінетом Міністрів України. Залишки коштів за освітньою субвенцією з державного бюджету місцевим бюджетам, які утворилися на рахунках місцевих бюджетів на кінець 2022 року, як виняток з положень частини четвертої статті 103-2 Бюджетного кодексу України, перераховуються Державною казначейською службою України до спеціального фонду Державного бюджету України для Міністерства освіти і науки України з метою подальшого розподілу таких коштів за рішеннями Кабінету Міністрів України у визначеному ним порядку між місцевими бюджетами з урахуванням цільового призначення освітньої субвенції, а також на реалізацію заходів із забезпечення якісної, сучасної та доступної загальної середньої освіти "Нова українська школа", видання, придбання, доставку підручників, посібників і навчально-методичної літератури для здобувачів повної загальної середньої освіти та педагогічних працівників, інших заходів у сфері освіти (з відкриттям у разі потреби нових бюджетних програм, включаючи трансферти місцевим бюджетам).</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У разі надходження коштів в рамках програм допомоги і грантів Європейського Союзу, урядів іноземних держав, міжнародних організацій, донорських установ та коштів кредитів (позик), залучених державою від іноземних держав, іноземних фінансових установ і міжнародних фінансових організацій, для відновлення України та ліквідації наслідків збройної агресії Російської Федерації проти України такі кошти за рішенням Кабінету Міністрів України, погодженим з Комітетом Верховної Ради України з питань бюджету (яке може передбачати відкриття нових бюджетних програм, включаючи трансферти місцевим бюджетам), спрямовуються за спеціальним фондом державного бюджету на здійснення заходів з відновлення України та ліквідації наслідків збройної агресії Російської Федерації проти України.</w:t>
      </w:r>
    </w:p>
    <w:p w:rsidR="000566F5" w:rsidRDefault="005E25AD">
      <w:pPr>
        <w:ind w:firstLine="708"/>
        <w:jc w:val="both"/>
        <w:rPr>
          <w:rStyle w:val="rvts9"/>
          <w:rFonts w:ascii="Times New Roman" w:hAnsi="Times New Roman"/>
          <w:sz w:val="28"/>
          <w:szCs w:val="28"/>
          <w:shd w:val="clear" w:color="auto" w:fill="FFFFE2"/>
        </w:rPr>
      </w:pPr>
      <w:r>
        <w:rPr>
          <w:rStyle w:val="rvts9"/>
          <w:rFonts w:ascii="Times New Roman" w:hAnsi="Times New Roman"/>
          <w:sz w:val="28"/>
          <w:szCs w:val="28"/>
          <w:shd w:val="clear" w:color="auto" w:fill="FFFFE2"/>
        </w:rPr>
        <w:t>Міжнародні договори України, на підставі яких залучаються такі кошти, можуть включати, зокрема, положення щодо відмови від суверенного імунітету України в можливих спорах щодо таких зобов’язань та не потребують ратифікації Верховною Радою України.</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Також, Законом передбачено фінансові ресурси для вирішення проблем в місцевих територіальних громадах:</w:t>
      </w:r>
    </w:p>
    <w:p w:rsidR="000566F5" w:rsidRDefault="005E25AD">
      <w:pPr>
        <w:pStyle w:val="aff2"/>
        <w:widowControl w:val="0"/>
        <w:numPr>
          <w:ilvl w:val="0"/>
          <w:numId w:val="20"/>
        </w:numPr>
        <w:tabs>
          <w:tab w:val="left" w:pos="851"/>
        </w:tabs>
        <w:spacing w:after="0"/>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надання </w:t>
      </w:r>
      <w:r>
        <w:rPr>
          <w:rFonts w:ascii="Times New Roman" w:hAnsi="Times New Roman" w:cs="Times New Roman"/>
          <w:b/>
          <w:bCs/>
          <w:sz w:val="28"/>
          <w:szCs w:val="28"/>
        </w:rPr>
        <w:t>пільгових іпотечних кредитів внутрішньо переміщеним особам</w:t>
      </w:r>
      <w:r>
        <w:rPr>
          <w:rFonts w:ascii="Times New Roman" w:hAnsi="Times New Roman" w:cs="Times New Roman"/>
          <w:sz w:val="28"/>
          <w:szCs w:val="28"/>
        </w:rPr>
        <w:t xml:space="preserve"> – 19,7 млн грн (надання кредитів із спеціального фонду за рахунок надходження гранту Кредитної установи для відбудови)</w:t>
      </w:r>
    </w:p>
    <w:p w:rsidR="000566F5" w:rsidRDefault="005E25AD">
      <w:pPr>
        <w:pStyle w:val="aff2"/>
        <w:widowControl w:val="0"/>
        <w:numPr>
          <w:ilvl w:val="0"/>
          <w:numId w:val="20"/>
        </w:numPr>
        <w:spacing w:after="0"/>
        <w:ind w:left="0" w:firstLine="851"/>
        <w:contextualSpacing w:val="0"/>
        <w:jc w:val="both"/>
        <w:rPr>
          <w:rFonts w:ascii="Times New Roman" w:hAnsi="Times New Roman" w:cs="Times New Roman"/>
          <w:sz w:val="28"/>
          <w:szCs w:val="28"/>
        </w:rPr>
      </w:pPr>
      <w:r>
        <w:rPr>
          <w:rFonts w:ascii="Times New Roman" w:hAnsi="Times New Roman" w:cs="Times New Roman"/>
          <w:sz w:val="28"/>
          <w:szCs w:val="28"/>
        </w:rPr>
        <w:t xml:space="preserve">нова бюджетна програма КПКВК-3107300 </w:t>
      </w:r>
      <w:r>
        <w:rPr>
          <w:rFonts w:ascii="Times New Roman" w:hAnsi="Times New Roman" w:cs="Times New Roman"/>
          <w:b/>
          <w:bCs/>
          <w:sz w:val="28"/>
          <w:szCs w:val="28"/>
        </w:rPr>
        <w:t>«Проектування, будівництво, реконструкція, капітальний ремонт, модернізація, реставрація, придбання та облаштування незалежно від форми власності об’єктів інфраструктури, рухомого та нерухомого майна, житлової нерухомості, в тому числі пошкоджених внаслідок збройної агресії, з метою відновлення цілісності і стійкості окремих галузей життєдіяльності суспільства, а також фінансове забезпечення заходів із забезпечення безпеки дорожнього руху»</w:t>
      </w:r>
      <w:r>
        <w:rPr>
          <w:rFonts w:ascii="Times New Roman" w:hAnsi="Times New Roman" w:cs="Times New Roman"/>
          <w:sz w:val="28"/>
          <w:szCs w:val="28"/>
        </w:rPr>
        <w:t xml:space="preserve"> за рахунок коштів державного дорожнього фонду в обсязі        1 831,2 млн грн; </w:t>
      </w:r>
    </w:p>
    <w:p w:rsidR="000566F5" w:rsidRDefault="005E25AD">
      <w:pPr>
        <w:pStyle w:val="aff2"/>
        <w:widowControl w:val="0"/>
        <w:numPr>
          <w:ilvl w:val="0"/>
          <w:numId w:val="20"/>
        </w:numPr>
        <w:spacing w:after="0"/>
        <w:ind w:left="0" w:firstLine="851"/>
        <w:contextualSpacing w:val="0"/>
        <w:jc w:val="both"/>
        <w:rPr>
          <w:rFonts w:ascii="Times New Roman" w:hAnsi="Times New Roman" w:cs="Times New Roman"/>
          <w:sz w:val="28"/>
          <w:szCs w:val="28"/>
        </w:rPr>
      </w:pPr>
      <w:r>
        <w:rPr>
          <w:rFonts w:ascii="Times New Roman" w:hAnsi="Times New Roman" w:cs="Times New Roman"/>
          <w:sz w:val="28"/>
          <w:szCs w:val="28"/>
        </w:rPr>
        <w:t xml:space="preserve">нова бюджетна програма КПКВК - 2761070 </w:t>
      </w:r>
      <w:r>
        <w:rPr>
          <w:rFonts w:ascii="Times New Roman" w:hAnsi="Times New Roman" w:cs="Times New Roman"/>
          <w:b/>
          <w:bCs/>
          <w:sz w:val="28"/>
          <w:szCs w:val="28"/>
        </w:rPr>
        <w:t>«Державний фонд регіонального розвитку»</w:t>
      </w:r>
      <w:r>
        <w:rPr>
          <w:rFonts w:ascii="Times New Roman" w:hAnsi="Times New Roman" w:cs="Times New Roman"/>
          <w:sz w:val="28"/>
          <w:szCs w:val="28"/>
        </w:rPr>
        <w:t xml:space="preserve"> у сумі 2 000 млн грн.</w:t>
      </w:r>
    </w:p>
    <w:p w:rsidR="000566F5" w:rsidRDefault="005E25AD">
      <w:pPr>
        <w:pStyle w:val="aff2"/>
        <w:widowControl w:val="0"/>
        <w:numPr>
          <w:ilvl w:val="0"/>
          <w:numId w:val="20"/>
        </w:numPr>
        <w:spacing w:after="0"/>
        <w:ind w:left="0" w:firstLine="851"/>
        <w:contextualSpacing w:val="0"/>
        <w:jc w:val="both"/>
        <w:rPr>
          <w:rFonts w:ascii="Times New Roman" w:hAnsi="Times New Roman" w:cs="Times New Roman"/>
          <w:sz w:val="28"/>
          <w:szCs w:val="28"/>
        </w:rPr>
      </w:pPr>
      <w:r>
        <w:rPr>
          <w:rFonts w:ascii="Times New Roman" w:hAnsi="Times New Roman" w:cs="Times New Roman"/>
          <w:sz w:val="28"/>
          <w:szCs w:val="28"/>
        </w:rPr>
        <w:t xml:space="preserve">нова бюджетна програма КПКВК - 3411250 «Субвенція з державного бюджету місцевим бюджетам на виконання окремих заходів з реалізації соціального проекту </w:t>
      </w:r>
      <w:r>
        <w:rPr>
          <w:rFonts w:ascii="Times New Roman" w:hAnsi="Times New Roman" w:cs="Times New Roman"/>
          <w:b/>
          <w:bCs/>
          <w:sz w:val="28"/>
          <w:szCs w:val="28"/>
        </w:rPr>
        <w:t>«Активні парки - локації здорової України»</w:t>
      </w:r>
      <w:r>
        <w:rPr>
          <w:rFonts w:ascii="Times New Roman" w:hAnsi="Times New Roman" w:cs="Times New Roman"/>
          <w:sz w:val="28"/>
          <w:szCs w:val="28"/>
        </w:rPr>
        <w:t xml:space="preserve"> з обсягом видатків споживання у сумі 54 млн грн (реалізація ініційованого Президентом України соціального проекту «Активні парки - локації здорової України» з метою забезпечення в регіонах фізкультурно-оздоровчої роботи з внутрішньо переміщеними особами як засобу їх соціально-психологічної реабілітації); </w:t>
      </w:r>
    </w:p>
    <w:p w:rsidR="000566F5" w:rsidRDefault="005E25AD">
      <w:pPr>
        <w:pStyle w:val="aff2"/>
        <w:widowControl w:val="0"/>
        <w:numPr>
          <w:ilvl w:val="0"/>
          <w:numId w:val="20"/>
        </w:numPr>
        <w:spacing w:after="0"/>
        <w:ind w:left="0" w:firstLine="851"/>
        <w:contextualSpacing w:val="0"/>
        <w:jc w:val="both"/>
        <w:rPr>
          <w:rFonts w:ascii="Times New Roman" w:hAnsi="Times New Roman" w:cs="Times New Roman"/>
          <w:sz w:val="28"/>
          <w:szCs w:val="28"/>
        </w:rPr>
      </w:pPr>
      <w:r>
        <w:rPr>
          <w:rFonts w:ascii="Times New Roman" w:hAnsi="Times New Roman" w:cs="Times New Roman"/>
          <w:sz w:val="28"/>
          <w:szCs w:val="28"/>
        </w:rPr>
        <w:t>нова бюджетна програма КПКВК - 2301630 «Відновлення і розвиток стійкої національної моделі медичної галузі України» – видатки спеціального фонду державного бюджету в обсязі 422 млн грн (джерелом є надходження гранту Світового банку).</w:t>
      </w:r>
    </w:p>
    <w:p w:rsidR="006B221C" w:rsidRDefault="006B221C" w:rsidP="006B221C">
      <w:pPr>
        <w:spacing w:after="0"/>
        <w:rPr>
          <w:rFonts w:ascii="Times New Roman" w:hAnsi="Times New Roman" w:cs="Times New Roman"/>
          <w:b/>
          <w:bCs/>
          <w:sz w:val="28"/>
          <w:szCs w:val="28"/>
        </w:rPr>
      </w:pPr>
    </w:p>
    <w:p w:rsidR="000566F5" w:rsidRDefault="005E25AD" w:rsidP="006B221C">
      <w:pPr>
        <w:spacing w:after="0"/>
        <w:jc w:val="center"/>
        <w:rPr>
          <w:rFonts w:ascii="Times New Roman" w:hAnsi="Times New Roman" w:cs="Times New Roman"/>
          <w:b/>
          <w:bCs/>
          <w:sz w:val="28"/>
          <w:szCs w:val="28"/>
        </w:rPr>
      </w:pPr>
      <w:r>
        <w:rPr>
          <w:rFonts w:ascii="Times New Roman" w:hAnsi="Times New Roman" w:cs="Times New Roman"/>
          <w:b/>
          <w:bCs/>
          <w:sz w:val="28"/>
          <w:szCs w:val="28"/>
        </w:rPr>
        <w:t xml:space="preserve">Рекомендації щодо додаткових джерел коштів та ресурсів для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А1_Назва_місцевої_територіальної_громад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Новгород-Сіверської міської громади</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А2_Область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Чернігівської</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області</w:t>
      </w:r>
    </w:p>
    <w:p w:rsidR="000566F5" w:rsidRDefault="000566F5">
      <w:pPr>
        <w:jc w:val="both"/>
        <w:rPr>
          <w:rFonts w:ascii="Times New Roman" w:hAnsi="Times New Roman" w:cs="Times New Roman"/>
          <w:b/>
          <w:bCs/>
          <w:sz w:val="28"/>
          <w:szCs w:val="28"/>
        </w:rPr>
      </w:pPr>
    </w:p>
    <w:p w:rsidR="000566F5" w:rsidRDefault="005E25AD" w:rsidP="00F071B8">
      <w:pPr>
        <w:ind w:firstLine="708"/>
        <w:jc w:val="both"/>
        <w:rPr>
          <w:rFonts w:ascii="Times New Roman" w:hAnsi="Times New Roman" w:cs="Times New Roman"/>
          <w:sz w:val="28"/>
          <w:szCs w:val="28"/>
        </w:rPr>
      </w:pPr>
      <w:r>
        <w:rPr>
          <w:rFonts w:ascii="Times New Roman" w:hAnsi="Times New Roman" w:cs="Times New Roman"/>
          <w:sz w:val="28"/>
          <w:szCs w:val="28"/>
        </w:rPr>
        <w:t xml:space="preserve">Повномасштабна воєнна агресія російських військ та запровадження воєнного стану на території України призвели до суттєвих обмежень фінансових ресурсів для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А1_Назва_місцевої_територіальної_громад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Новгород-Сіверської міської територіальної громади</w:t>
      </w:r>
      <w:r>
        <w:rPr>
          <w:rFonts w:ascii="Times New Roman" w:hAnsi="Times New Roman" w:cs="Times New Roman"/>
          <w:b/>
          <w:bCs/>
          <w:sz w:val="28"/>
          <w:szCs w:val="28"/>
        </w:rPr>
        <w:fldChar w:fldCharType="end"/>
      </w:r>
      <w:r>
        <w:rPr>
          <w:rFonts w:ascii="Times New Roman" w:hAnsi="Times New Roman" w:cs="Times New Roman"/>
          <w:sz w:val="28"/>
          <w:szCs w:val="28"/>
        </w:rPr>
        <w:t>, зокрема в міжбюджетних стосунках місцевої громади з державним бюджетом.</w:t>
      </w:r>
    </w:p>
    <w:p w:rsidR="000566F5" w:rsidRDefault="005E25AD" w:rsidP="00F071B8">
      <w:pPr>
        <w:ind w:firstLine="708"/>
        <w:jc w:val="both"/>
        <w:rPr>
          <w:rFonts w:ascii="Times New Roman" w:hAnsi="Times New Roman" w:cs="Times New Roman"/>
          <w:sz w:val="28"/>
          <w:szCs w:val="28"/>
        </w:rPr>
      </w:pPr>
      <w:bookmarkStart w:id="31" w:name="n166"/>
      <w:bookmarkStart w:id="32" w:name="n130"/>
      <w:bookmarkStart w:id="33" w:name="n164"/>
      <w:bookmarkStart w:id="34" w:name="n168"/>
      <w:bookmarkEnd w:id="31"/>
      <w:bookmarkEnd w:id="32"/>
      <w:bookmarkEnd w:id="33"/>
      <w:bookmarkEnd w:id="34"/>
      <w:r>
        <w:rPr>
          <w:rFonts w:ascii="Times New Roman" w:hAnsi="Times New Roman" w:cs="Times New Roman"/>
          <w:sz w:val="28"/>
          <w:szCs w:val="28"/>
        </w:rPr>
        <w:t xml:space="preserve">В Законі України “Про Державний бюджет на 2021 рік” базова дотація для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А1_Назва_місцевої_територіальної_громад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Новгород-Сіверської міської територіальної громади</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w:t>
      </w:r>
      <w:r>
        <w:rPr>
          <w:rFonts w:ascii="Times New Roman" w:hAnsi="Times New Roman" w:cs="Times New Roman"/>
          <w:sz w:val="28"/>
          <w:szCs w:val="28"/>
        </w:rPr>
        <w:t xml:space="preserve">становила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ДБ2021Базова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10914,7</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тис.грн.</w:t>
      </w:r>
    </w:p>
    <w:p w:rsidR="000566F5" w:rsidRDefault="005E25AD" w:rsidP="00F071B8">
      <w:pPr>
        <w:ind w:firstLine="708"/>
        <w:jc w:val="both"/>
        <w:rPr>
          <w:rFonts w:ascii="Times New Roman" w:hAnsi="Times New Roman" w:cs="Times New Roman"/>
          <w:sz w:val="28"/>
          <w:szCs w:val="28"/>
        </w:rPr>
      </w:pPr>
      <w:r>
        <w:rPr>
          <w:rFonts w:ascii="Times New Roman" w:hAnsi="Times New Roman" w:cs="Times New Roman"/>
          <w:sz w:val="28"/>
          <w:szCs w:val="28"/>
        </w:rPr>
        <w:t xml:space="preserve">В Законі України “Про Державний бюджет на 2022 рік” базова дотація для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А1_Назва_місцевої_територіальної_громад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Новгород-Сіверської міської територіальної громади</w:t>
      </w:r>
      <w:r>
        <w:rPr>
          <w:rFonts w:ascii="Times New Roman" w:hAnsi="Times New Roman" w:cs="Times New Roman"/>
          <w:b/>
          <w:bCs/>
          <w:sz w:val="28"/>
          <w:szCs w:val="28"/>
        </w:rPr>
        <w:fldChar w:fldCharType="end"/>
      </w:r>
      <w:r>
        <w:rPr>
          <w:rFonts w:ascii="Times New Roman" w:hAnsi="Times New Roman" w:cs="Times New Roman"/>
          <w:sz w:val="28"/>
          <w:szCs w:val="28"/>
        </w:rPr>
        <w:t xml:space="preserve"> становила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ДБ2022Базова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9219,1</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тис.грн.</w:t>
      </w:r>
    </w:p>
    <w:p w:rsidR="000566F5" w:rsidRDefault="005E25AD" w:rsidP="00F071B8">
      <w:pPr>
        <w:ind w:firstLine="708"/>
        <w:jc w:val="both"/>
        <w:rPr>
          <w:rFonts w:ascii="Times New Roman" w:hAnsi="Times New Roman" w:cs="Times New Roman"/>
          <w:sz w:val="28"/>
          <w:szCs w:val="28"/>
        </w:rPr>
      </w:pPr>
      <w:r>
        <w:rPr>
          <w:rFonts w:ascii="Times New Roman" w:hAnsi="Times New Roman" w:cs="Times New Roman"/>
          <w:sz w:val="28"/>
          <w:szCs w:val="28"/>
        </w:rPr>
        <w:t xml:space="preserve">В Законі України “Про Державний бюджет на 2023 рік” бюджетне призначення базової дотації для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А1_Назва_місцевої_територіальної_громад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Новгород-Сіверської міської територіальної громади</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w:t>
      </w:r>
      <w:r>
        <w:rPr>
          <w:rFonts w:ascii="Times New Roman" w:hAnsi="Times New Roman" w:cs="Times New Roman"/>
          <w:sz w:val="28"/>
          <w:szCs w:val="28"/>
        </w:rPr>
        <w:t xml:space="preserve">становить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ДБ2023Базова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10863,6</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тис.грн.</w:t>
      </w:r>
    </w:p>
    <w:p w:rsidR="000566F5" w:rsidRPr="005A2FC9" w:rsidRDefault="005E25AD" w:rsidP="00F071B8">
      <w:pPr>
        <w:pStyle w:val="Standard1"/>
        <w:ind w:firstLine="720"/>
        <w:jc w:val="both"/>
        <w:rPr>
          <w:lang w:val="uk-UA"/>
        </w:rPr>
      </w:pPr>
      <w:r w:rsidRPr="005A2FC9">
        <w:rPr>
          <w:rFonts w:ascii="Times New Roman" w:hAnsi="Times New Roman"/>
          <w:sz w:val="28"/>
          <w:szCs w:val="28"/>
          <w:lang w:val="uk-UA"/>
        </w:rPr>
        <w:t xml:space="preserve">Якщо для </w:t>
      </w:r>
      <w:r>
        <w:rPr>
          <w:rFonts w:ascii="Times New Roman" w:hAnsi="Times New Roman"/>
          <w:b/>
          <w:bCs/>
          <w:sz w:val="28"/>
          <w:szCs w:val="28"/>
        </w:rPr>
        <w:fldChar w:fldCharType="begin"/>
      </w:r>
      <w:r w:rsidRPr="005A2FC9">
        <w:rPr>
          <w:rFonts w:ascii="Times New Roman" w:hAnsi="Times New Roman"/>
          <w:b/>
          <w:bCs/>
          <w:sz w:val="28"/>
          <w:szCs w:val="28"/>
          <w:lang w:val="uk-UA"/>
        </w:rPr>
        <w:instrText xml:space="preserve"> </w:instrText>
      </w:r>
      <w:r>
        <w:rPr>
          <w:rFonts w:ascii="Times New Roman" w:hAnsi="Times New Roman"/>
          <w:b/>
          <w:bCs/>
          <w:sz w:val="28"/>
          <w:szCs w:val="28"/>
        </w:rPr>
        <w:instrText>MERGEFIELD</w:instrText>
      </w:r>
      <w:r w:rsidRPr="005A2FC9">
        <w:rPr>
          <w:rFonts w:ascii="Times New Roman" w:hAnsi="Times New Roman"/>
          <w:b/>
          <w:bCs/>
          <w:sz w:val="28"/>
          <w:szCs w:val="28"/>
          <w:lang w:val="uk-UA"/>
        </w:rPr>
        <w:instrText xml:space="preserve"> А1_Назва_місцевої_територіальної_громад </w:instrText>
      </w:r>
      <w:r>
        <w:rPr>
          <w:rFonts w:ascii="Times New Roman" w:hAnsi="Times New Roman"/>
          <w:b/>
          <w:bCs/>
          <w:sz w:val="28"/>
          <w:szCs w:val="28"/>
        </w:rPr>
        <w:fldChar w:fldCharType="separate"/>
      </w:r>
      <w:r w:rsidRPr="005A2FC9">
        <w:rPr>
          <w:rFonts w:ascii="Times New Roman" w:hAnsi="Times New Roman"/>
          <w:b/>
          <w:bCs/>
          <w:sz w:val="28"/>
          <w:szCs w:val="28"/>
          <w:lang w:val="uk-UA"/>
        </w:rPr>
        <w:t>Новгород-Сіверської міської територіальної громади</w:t>
      </w:r>
      <w:r>
        <w:rPr>
          <w:rFonts w:ascii="Times New Roman" w:hAnsi="Times New Roman"/>
          <w:b/>
          <w:bCs/>
          <w:sz w:val="28"/>
          <w:szCs w:val="28"/>
        </w:rPr>
        <w:fldChar w:fldCharType="end"/>
      </w:r>
      <w:r w:rsidRPr="005A2FC9">
        <w:rPr>
          <w:rFonts w:ascii="Times New Roman" w:hAnsi="Times New Roman"/>
          <w:sz w:val="28"/>
          <w:szCs w:val="28"/>
          <w:lang w:val="uk-UA"/>
        </w:rPr>
        <w:t xml:space="preserve"> освітня субвенція в 2021 році становила </w:t>
      </w:r>
      <w:r>
        <w:rPr>
          <w:rFonts w:ascii="Times New Roman" w:hAnsi="Times New Roman"/>
          <w:b/>
          <w:bCs/>
          <w:sz w:val="28"/>
          <w:szCs w:val="28"/>
        </w:rPr>
        <w:fldChar w:fldCharType="begin"/>
      </w:r>
      <w:r w:rsidRPr="005A2FC9">
        <w:rPr>
          <w:rFonts w:ascii="Times New Roman" w:hAnsi="Times New Roman"/>
          <w:b/>
          <w:bCs/>
          <w:sz w:val="28"/>
          <w:szCs w:val="28"/>
          <w:lang w:val="uk-UA"/>
        </w:rPr>
        <w:instrText xml:space="preserve"> </w:instrText>
      </w:r>
      <w:r>
        <w:rPr>
          <w:rFonts w:ascii="Times New Roman" w:hAnsi="Times New Roman"/>
          <w:b/>
          <w:bCs/>
          <w:sz w:val="28"/>
          <w:szCs w:val="28"/>
        </w:rPr>
        <w:instrText>MERGEFIELD</w:instrText>
      </w:r>
      <w:r w:rsidRPr="005A2FC9">
        <w:rPr>
          <w:rFonts w:ascii="Times New Roman" w:hAnsi="Times New Roman"/>
          <w:b/>
          <w:bCs/>
          <w:sz w:val="28"/>
          <w:szCs w:val="28"/>
          <w:lang w:val="uk-UA"/>
        </w:rPr>
        <w:instrText xml:space="preserve"> ДБ2021Освітня </w:instrText>
      </w:r>
      <w:r>
        <w:rPr>
          <w:rFonts w:ascii="Times New Roman" w:hAnsi="Times New Roman"/>
          <w:b/>
          <w:bCs/>
          <w:sz w:val="28"/>
          <w:szCs w:val="28"/>
        </w:rPr>
        <w:fldChar w:fldCharType="separate"/>
      </w:r>
      <w:r w:rsidRPr="005A2FC9">
        <w:rPr>
          <w:rFonts w:ascii="Times New Roman" w:hAnsi="Times New Roman"/>
          <w:b/>
          <w:bCs/>
          <w:sz w:val="28"/>
          <w:szCs w:val="28"/>
          <w:lang w:val="uk-UA"/>
        </w:rPr>
        <w:t>58622,9</w:t>
      </w:r>
      <w:r>
        <w:rPr>
          <w:rFonts w:ascii="Times New Roman" w:hAnsi="Times New Roman"/>
          <w:b/>
          <w:bCs/>
          <w:sz w:val="28"/>
          <w:szCs w:val="28"/>
        </w:rPr>
        <w:fldChar w:fldCharType="end"/>
      </w:r>
      <w:r w:rsidRPr="005A2FC9">
        <w:rPr>
          <w:rFonts w:ascii="Times New Roman" w:hAnsi="Times New Roman"/>
          <w:b/>
          <w:bCs/>
          <w:sz w:val="28"/>
          <w:szCs w:val="28"/>
          <w:lang w:val="uk-UA"/>
        </w:rPr>
        <w:t xml:space="preserve"> тис.грн.</w:t>
      </w:r>
      <w:r w:rsidRPr="005A2FC9">
        <w:rPr>
          <w:rFonts w:ascii="Times New Roman" w:hAnsi="Times New Roman"/>
          <w:sz w:val="28"/>
          <w:szCs w:val="28"/>
          <w:lang w:val="uk-UA"/>
        </w:rPr>
        <w:t xml:space="preserve">, в 2022 </w:t>
      </w:r>
      <w:r w:rsidRPr="00BB2225">
        <w:rPr>
          <w:rFonts w:ascii="Times New Roman" w:hAnsi="Times New Roman"/>
          <w:sz w:val="28"/>
          <w:szCs w:val="28"/>
          <w:lang w:val="uk-UA"/>
        </w:rPr>
        <w:t xml:space="preserve">році - </w:t>
      </w:r>
      <w:r w:rsidR="005A2FC9" w:rsidRPr="00BB2225">
        <w:rPr>
          <w:rFonts w:ascii="Times New Roman" w:eastAsia="Cambria" w:hAnsi="Times New Roman"/>
          <w:b/>
          <w:sz w:val="28"/>
          <w:szCs w:val="28"/>
          <w:lang w:val="uk-UA"/>
        </w:rPr>
        <w:t>60520,8</w:t>
      </w:r>
      <w:r w:rsidR="005A2FC9" w:rsidRPr="00BB2225">
        <w:rPr>
          <w:rFonts w:ascii="Times New Roman" w:eastAsia="Cambria" w:hAnsi="Times New Roman"/>
          <w:sz w:val="28"/>
          <w:szCs w:val="28"/>
          <w:lang w:val="uk-UA"/>
        </w:rPr>
        <w:t xml:space="preserve"> </w:t>
      </w:r>
      <w:r w:rsidR="005A2FC9" w:rsidRPr="00BB2225">
        <w:rPr>
          <w:rFonts w:ascii="Times New Roman" w:eastAsia="Cambria" w:hAnsi="Times New Roman"/>
          <w:b/>
          <w:bCs/>
          <w:sz w:val="28"/>
          <w:szCs w:val="28"/>
          <w:lang w:val="uk-UA"/>
        </w:rPr>
        <w:t>тис.грн.</w:t>
      </w:r>
      <w:r w:rsidR="005A2FC9" w:rsidRPr="00BB2225">
        <w:rPr>
          <w:rFonts w:ascii="Times New Roman" w:eastAsia="Cambria" w:hAnsi="Times New Roman"/>
          <w:sz w:val="28"/>
          <w:szCs w:val="28"/>
          <w:lang w:val="uk-UA"/>
        </w:rPr>
        <w:t>,</w:t>
      </w:r>
      <w:r w:rsidR="005A2FC9" w:rsidRPr="005A2FC9">
        <w:rPr>
          <w:rFonts w:ascii="Times New Roman" w:eastAsia="Cambria" w:hAnsi="Times New Roman"/>
          <w:lang w:val="uk-UA"/>
        </w:rPr>
        <w:t xml:space="preserve"> </w:t>
      </w:r>
      <w:r w:rsidRPr="005A2FC9">
        <w:rPr>
          <w:rFonts w:ascii="Times New Roman" w:hAnsi="Times New Roman"/>
          <w:sz w:val="28"/>
          <w:szCs w:val="28"/>
          <w:lang w:val="uk-UA"/>
        </w:rPr>
        <w:t>то в Законі України “Про Державний бюджет на 2023 рік” не передбачено конкретної суми освітньої субвенції і її розподіл має зробити Кабінет Міністрів України.</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У зв’язку із суттєвою вимушеною міграцією учнів цього року та неможливістю  здійснити достовірний прогноз кількості учнів у необхідних для</w:t>
      </w:r>
      <w:r w:rsidR="00BB2225">
        <w:rPr>
          <w:rFonts w:ascii="Times New Roman" w:hAnsi="Times New Roman" w:cs="Times New Roman"/>
          <w:sz w:val="28"/>
          <w:szCs w:val="28"/>
        </w:rPr>
        <w:t xml:space="preserve"> додаткової </w:t>
      </w:r>
      <w:r w:rsidR="00BB2225" w:rsidRPr="00BB2225">
        <w:rPr>
          <w:rFonts w:ascii="Times New Roman" w:hAnsi="Times New Roman" w:cs="Times New Roman"/>
          <w:sz w:val="28"/>
          <w:szCs w:val="28"/>
        </w:rPr>
        <w:t>дотації</w:t>
      </w:r>
      <w:r w:rsidRPr="00BB2225">
        <w:rPr>
          <w:rFonts w:ascii="Times New Roman" w:hAnsi="Times New Roman" w:cs="Times New Roman"/>
          <w:sz w:val="28"/>
          <w:szCs w:val="28"/>
        </w:rPr>
        <w:t>ї,</w:t>
      </w:r>
      <w:r>
        <w:rPr>
          <w:rFonts w:ascii="Times New Roman" w:hAnsi="Times New Roman" w:cs="Times New Roman"/>
          <w:sz w:val="28"/>
          <w:szCs w:val="28"/>
        </w:rPr>
        <w:t xml:space="preserve"> субвенції на надання державної підтримки особам з особливими освітніми потребами розрізах для всіх місцевих бюджетів в Законі України “Про державний бюджет на 2023 рік” розподіл зазначених міжбюджетних трансфертів у розрізі місцевих бюджетів не здійснено. </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 xml:space="preserve">Задля збору якісних даних щодо місця здобуття освіти учнями й унеможливлення дублювання кількості учнів у закладах освіти, в яких вони навчалися до та після 24 лютого, Міністерство освіти і науки України прийняло рішення вперше збирати персональні дані учнів. Наказом Міністерства освіти і науки України від 06.09.2022 № 795 «Про збір відомчої адміністративної звітності дошкільної, загальної середньої та позашкільної освіти у 2022/2023 навчальному році». </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 xml:space="preserve">На сьогодні відбувається верифікація зібраних даних. Кабінет Міністрів України має здійснити розподіл додаткової дотації та освітньої субвенції, субвенції на надання державної підтримки особам з особливими освітніми потребами між місцевими бюджетами на основі верифікованих Міністерством освіти та науки України даних про кількість учнів. </w:t>
      </w:r>
    </w:p>
    <w:p w:rsidR="005A2FC9" w:rsidRPr="00F071B8" w:rsidRDefault="005A2FC9" w:rsidP="005A2FC9">
      <w:pPr>
        <w:pStyle w:val="Standard1"/>
        <w:jc w:val="both"/>
        <w:rPr>
          <w:rFonts w:ascii="Times New Roman" w:eastAsia="Cambria" w:hAnsi="Times New Roman"/>
          <w:sz w:val="28"/>
          <w:szCs w:val="28"/>
          <w:lang w:val="uk-UA"/>
        </w:rPr>
      </w:pPr>
      <w:r w:rsidRPr="00F071B8">
        <w:rPr>
          <w:rFonts w:ascii="Times New Roman" w:eastAsia="Cambria" w:hAnsi="Times New Roman"/>
          <w:sz w:val="28"/>
          <w:szCs w:val="28"/>
          <w:lang w:val="uk-UA"/>
        </w:rPr>
        <w:tab/>
        <w:t>Листами Департаменту фінансів Чернігівської ОДА від 12.12.2022 № 06-15/115 «Про трансферти на 2023 рік» та від 16.12.2022 №07-20/120 «Про розподіл субвенції на 2023 рік» доведений обсяг  міжбюджетних трансфертів з обласного бюджету  для бюджету Новгород - Сіверської міської територіальної громади який не був врахований при формуванні проєкту бюджету громади 2023 року:</w:t>
      </w:r>
    </w:p>
    <w:p w:rsidR="005A2FC9" w:rsidRPr="00F071B8" w:rsidRDefault="005A2FC9" w:rsidP="005A2FC9">
      <w:pPr>
        <w:pStyle w:val="Standard1"/>
        <w:jc w:val="both"/>
        <w:rPr>
          <w:rFonts w:ascii="Times New Roman" w:eastAsia="Cambria" w:hAnsi="Times New Roman"/>
          <w:sz w:val="28"/>
          <w:szCs w:val="28"/>
        </w:rPr>
      </w:pPr>
      <w:r w:rsidRPr="00F071B8">
        <w:rPr>
          <w:rFonts w:ascii="Times New Roman" w:eastAsia="Cambria" w:hAnsi="Times New Roman"/>
          <w:sz w:val="28"/>
          <w:szCs w:val="28"/>
        </w:rPr>
        <w:tab/>
        <w:t>- субвенція з місцевого бюджету на здійснення переданих видатків у сфері освіти за рахунок освітньої субвенції – 1 099 600  гривень;</w:t>
      </w:r>
    </w:p>
    <w:p w:rsidR="005A2FC9" w:rsidRPr="00F071B8" w:rsidRDefault="005A2FC9" w:rsidP="005A2FC9">
      <w:pPr>
        <w:pStyle w:val="Standard1"/>
        <w:jc w:val="both"/>
        <w:rPr>
          <w:rFonts w:ascii="Times New Roman" w:eastAsia="Cambria" w:hAnsi="Times New Roman"/>
          <w:sz w:val="28"/>
          <w:szCs w:val="28"/>
        </w:rPr>
      </w:pPr>
      <w:r w:rsidRPr="00F071B8">
        <w:rPr>
          <w:rFonts w:ascii="Times New Roman" w:eastAsia="Cambria" w:hAnsi="Times New Roman"/>
          <w:sz w:val="28"/>
          <w:szCs w:val="28"/>
        </w:rPr>
        <w:tab/>
        <w:t>- інша субвенція з місцевого бюджету  на пільгове медичне обслуговування осіб, які постраждали внаслідок Чорнобильської                         – 39 200 гривень.</w:t>
      </w:r>
    </w:p>
    <w:p w:rsidR="005A2FC9" w:rsidRPr="005A2FC9" w:rsidRDefault="005A2FC9" w:rsidP="005A2FC9">
      <w:pPr>
        <w:pStyle w:val="Standard1"/>
        <w:jc w:val="both"/>
        <w:rPr>
          <w:rFonts w:ascii="Times New Roman" w:eastAsia="Cambria" w:hAnsi="Times New Roman"/>
          <w:sz w:val="28"/>
          <w:szCs w:val="28"/>
        </w:rPr>
      </w:pPr>
      <w:r w:rsidRPr="00F071B8">
        <w:rPr>
          <w:rFonts w:ascii="Times New Roman" w:eastAsia="Cambria" w:hAnsi="Times New Roman"/>
          <w:sz w:val="28"/>
          <w:szCs w:val="28"/>
        </w:rPr>
        <w:tab/>
        <w:t>Листом Міністерства освіти і науки  України «Про обсяги освітньої субвенції на 2023 рік»  від 13.12.2022 № 1/15264-22  передбачено обсяг освітньої субвенції з державного бюджету на 2023 рік у сумі 46 994 600 гривень.</w:t>
      </w:r>
    </w:p>
    <w:p w:rsidR="000566F5" w:rsidRDefault="005E25AD">
      <w:pPr>
        <w:jc w:val="both"/>
        <w:rPr>
          <w:rFonts w:ascii="Times New Roman" w:hAnsi="Times New Roman" w:cs="Times New Roman"/>
          <w:b/>
          <w:bCs/>
          <w:sz w:val="28"/>
          <w:szCs w:val="28"/>
        </w:rPr>
      </w:pPr>
      <w:r>
        <w:rPr>
          <w:rFonts w:ascii="Times New Roman" w:hAnsi="Times New Roman" w:cs="Times New Roman"/>
          <w:b/>
          <w:bCs/>
          <w:sz w:val="28"/>
          <w:szCs w:val="28"/>
        </w:rPr>
        <w:tab/>
        <w:t xml:space="preserve">Потенційні ресурси фінансового забезпечення для місцевих бюджетів можуть забезпечити головні розпорядники коштів державного бюджету за рахунок нерозподілених коштів загального фонду: </w:t>
      </w:r>
    </w:p>
    <w:p w:rsidR="000566F5" w:rsidRDefault="005E25AD">
      <w:pPr>
        <w:jc w:val="both"/>
        <w:rPr>
          <w:rFonts w:ascii="Times New Roman" w:hAnsi="Times New Roman" w:cs="Times New Roman"/>
          <w:b/>
          <w:bCs/>
          <w:sz w:val="28"/>
          <w:szCs w:val="28"/>
        </w:rPr>
      </w:pPr>
      <w:r>
        <w:rPr>
          <w:rFonts w:ascii="Times New Roman" w:hAnsi="Times New Roman" w:cs="Times New Roman"/>
          <w:b/>
          <w:bCs/>
          <w:sz w:val="28"/>
          <w:szCs w:val="28"/>
        </w:rPr>
        <w:t xml:space="preserve"> </w:t>
      </w:r>
      <w:r>
        <w:rPr>
          <w:rFonts w:ascii="Times New Roman" w:hAnsi="Times New Roman" w:cs="Times New Roman"/>
          <w:b/>
          <w:bCs/>
          <w:sz w:val="28"/>
          <w:szCs w:val="28"/>
        </w:rPr>
        <w:tab/>
      </w: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 xml:space="preserve">Міністерство фінансів України: </w:t>
      </w:r>
    </w:p>
    <w:p w:rsidR="000566F5" w:rsidRDefault="005E25AD">
      <w:pPr>
        <w:pStyle w:val="aff2"/>
        <w:widowControl w:val="0"/>
        <w:numPr>
          <w:ilvl w:val="0"/>
          <w:numId w:val="20"/>
        </w:numPr>
        <w:spacing w:after="0"/>
        <w:jc w:val="both"/>
        <w:rPr>
          <w:rFonts w:ascii="Times New Roman" w:hAnsi="Times New Roman" w:cs="Times New Roman"/>
          <w:sz w:val="28"/>
          <w:szCs w:val="28"/>
        </w:rPr>
      </w:pPr>
      <w:r>
        <w:rPr>
          <w:rFonts w:ascii="Times New Roman" w:hAnsi="Times New Roman" w:cs="Times New Roman"/>
          <w:sz w:val="28"/>
          <w:szCs w:val="28"/>
        </w:rPr>
        <w:t xml:space="preserve">КПКВК 3511060 Додаткові дотації з державного бюджету місцевим бюджетам - </w:t>
      </w:r>
      <w:r>
        <w:rPr>
          <w:rFonts w:ascii="Times New Roman" w:hAnsi="Times New Roman" w:cs="Times New Roman"/>
          <w:b/>
          <w:bCs/>
          <w:sz w:val="28"/>
          <w:szCs w:val="28"/>
        </w:rPr>
        <w:t xml:space="preserve">3 733 573,7 </w:t>
      </w:r>
      <w:r>
        <w:rPr>
          <w:rFonts w:ascii="Times New Roman" w:eastAsia="Times New Roman" w:hAnsi="Times New Roman" w:cs="Times New Roman"/>
          <w:b/>
          <w:bCs/>
          <w:sz w:val="28"/>
          <w:szCs w:val="28"/>
          <w:lang w:eastAsia="uk-UA"/>
        </w:rPr>
        <w:t>тис.грн.</w:t>
      </w:r>
    </w:p>
    <w:p w:rsidR="000566F5" w:rsidRDefault="005E25AD">
      <w:pPr>
        <w:pStyle w:val="aff2"/>
        <w:widowControl w:val="0"/>
        <w:numPr>
          <w:ilvl w:val="0"/>
          <w:numId w:val="20"/>
        </w:numPr>
        <w:spacing w:after="0"/>
        <w:jc w:val="both"/>
        <w:rPr>
          <w:rFonts w:ascii="Times New Roman" w:hAnsi="Times New Roman" w:cs="Times New Roman"/>
          <w:sz w:val="28"/>
          <w:szCs w:val="28"/>
        </w:rPr>
      </w:pPr>
      <w:r>
        <w:rPr>
          <w:rFonts w:ascii="Times New Roman" w:hAnsi="Times New Roman" w:cs="Times New Roman"/>
          <w:sz w:val="28"/>
          <w:szCs w:val="28"/>
        </w:rPr>
        <w:t>КПКВК 3511280 Додаткова дотація з державного бюджету місцевим бюджетам на здійснення повноважень органів місцевого самоврядування на деокупованих, тимчасово окупованих та інших територіях України, що зазнали негативного впливу у зв'язку з повномасштабною збройною агресією Російської Федерації</w:t>
      </w:r>
      <w:r>
        <w:rPr>
          <w:rFonts w:ascii="Times New Roman" w:hAnsi="Times New Roman" w:cs="Times New Roman"/>
          <w:sz w:val="28"/>
          <w:szCs w:val="28"/>
          <w:lang w:val="en-US"/>
        </w:rPr>
        <w:t xml:space="preserve"> </w:t>
      </w:r>
    </w:p>
    <w:p w:rsidR="000566F5" w:rsidRDefault="005E25AD">
      <w:pPr>
        <w:pStyle w:val="aff2"/>
        <w:ind w:left="1068"/>
        <w:jc w:val="both"/>
        <w:rPr>
          <w:rFonts w:ascii="Times New Roman" w:hAnsi="Times New Roman" w:cs="Times New Roman"/>
          <w:b/>
          <w:bCs/>
          <w:sz w:val="28"/>
          <w:szCs w:val="28"/>
        </w:rPr>
      </w:pPr>
      <w:r>
        <w:rPr>
          <w:rFonts w:ascii="Times New Roman" w:hAnsi="Times New Roman" w:cs="Times New Roman"/>
          <w:b/>
          <w:bCs/>
          <w:sz w:val="28"/>
          <w:szCs w:val="28"/>
        </w:rPr>
        <w:t>-</w:t>
      </w:r>
      <w:r>
        <w:rPr>
          <w:rFonts w:ascii="Times New Roman" w:hAnsi="Times New Roman" w:cs="Times New Roman"/>
          <w:b/>
          <w:bCs/>
          <w:sz w:val="28"/>
          <w:szCs w:val="28"/>
        </w:rPr>
        <w:tab/>
        <w:t>23 934 055,6</w:t>
      </w:r>
      <w:r>
        <w:rPr>
          <w:rFonts w:ascii="Times New Roman" w:eastAsia="Times New Roman" w:hAnsi="Times New Roman" w:cs="Times New Roman"/>
          <w:b/>
          <w:bCs/>
          <w:sz w:val="28"/>
          <w:szCs w:val="28"/>
          <w:lang w:eastAsia="uk-UA"/>
        </w:rPr>
        <w:t xml:space="preserve"> тис.грн.</w:t>
      </w:r>
      <w:r>
        <w:rPr>
          <w:rFonts w:ascii="Times New Roman" w:hAnsi="Times New Roman" w:cs="Times New Roman"/>
          <w:b/>
          <w:bCs/>
          <w:sz w:val="28"/>
          <w:szCs w:val="28"/>
        </w:rPr>
        <w:tab/>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Головний розпорядник коштів державного бюджету:</w:t>
      </w:r>
      <w:r>
        <w:rPr>
          <w:rFonts w:ascii="Times New Roman" w:hAnsi="Times New Roman" w:cs="Times New Roman"/>
          <w:b/>
          <w:bCs/>
          <w:sz w:val="28"/>
          <w:szCs w:val="28"/>
        </w:rPr>
        <w:t xml:space="preserve"> Міністерство у справах ветеранів України (загальнодержавні видатки та кредитування)</w:t>
      </w:r>
    </w:p>
    <w:p w:rsidR="000566F5" w:rsidRDefault="005E25AD">
      <w:pPr>
        <w:pStyle w:val="aff2"/>
        <w:widowControl w:val="0"/>
        <w:numPr>
          <w:ilvl w:val="0"/>
          <w:numId w:val="20"/>
        </w:numPr>
        <w:tabs>
          <w:tab w:val="left" w:pos="3285"/>
        </w:tabs>
        <w:spacing w:after="0"/>
        <w:jc w:val="both"/>
        <w:rPr>
          <w:rFonts w:ascii="Times New Roman" w:hAnsi="Times New Roman" w:cs="Times New Roman"/>
          <w:b/>
          <w:bCs/>
          <w:sz w:val="28"/>
          <w:szCs w:val="28"/>
        </w:rPr>
      </w:pPr>
      <w:r>
        <w:rPr>
          <w:rFonts w:ascii="Times New Roman" w:hAnsi="Times New Roman" w:cs="Times New Roman"/>
          <w:sz w:val="28"/>
          <w:szCs w:val="28"/>
        </w:rPr>
        <w:t xml:space="preserve">КПКВК 1511040 Субвенція з державного бюджету місцевим бюджетам на виплату грошової компенсації за належні для отримання жилі приміщення для сімей осіб, визначених пунктами 2 - 5 частини першої статті 10-1 Закону України «Про статус ветеранів війни, гарантії їх соціального захисту», для осіб з інвалідністю I - II групи, яка настала внаслідок поранення, контузії, каліцтва або захворювання, одержаних під час безпосередньої участі в антитерористичній операції, забезпеченні її проведення, здійсненні заходів із забезпечення національної безпеки і оборони, відсічі і стримування збройної агресії Російської Федерації у Донецькій та Луганській областях, забезпеченні їх здійснення, у заходах, необхідних для забезпечення оборони України, захисту безпеки населення та інтересів держави у зв'язку з військовою агресією Російської Федерації проти України, визначених пунктами 11-14 частини другої статті 7 Закону України «Про статус ветеранів війни, гарантії їх соціального захисту», та які потребують поліпшення житлових умов - </w:t>
      </w:r>
      <w:r>
        <w:rPr>
          <w:rFonts w:ascii="Times New Roman" w:hAnsi="Times New Roman" w:cs="Times New Roman"/>
          <w:b/>
          <w:bCs/>
          <w:sz w:val="28"/>
          <w:szCs w:val="28"/>
        </w:rPr>
        <w:t>1 733 939,2</w:t>
      </w:r>
      <w:r>
        <w:rPr>
          <w:rFonts w:ascii="Times New Roman" w:eastAsia="Times New Roman" w:hAnsi="Times New Roman" w:cs="Times New Roman"/>
          <w:b/>
          <w:bCs/>
          <w:sz w:val="28"/>
          <w:szCs w:val="28"/>
          <w:lang w:eastAsia="uk-UA"/>
        </w:rPr>
        <w:t xml:space="preserve"> тис.грн.</w:t>
      </w:r>
    </w:p>
    <w:p w:rsidR="000566F5" w:rsidRDefault="005E25AD">
      <w:pPr>
        <w:pStyle w:val="aff2"/>
        <w:widowControl w:val="0"/>
        <w:numPr>
          <w:ilvl w:val="0"/>
          <w:numId w:val="20"/>
        </w:numPr>
        <w:tabs>
          <w:tab w:val="left" w:pos="3285"/>
        </w:tabs>
        <w:spacing w:after="0"/>
        <w:jc w:val="both"/>
        <w:rPr>
          <w:rFonts w:ascii="Times New Roman" w:hAnsi="Times New Roman" w:cs="Times New Roman"/>
          <w:b/>
          <w:bCs/>
          <w:sz w:val="28"/>
          <w:szCs w:val="28"/>
        </w:rPr>
      </w:pPr>
      <w:r>
        <w:rPr>
          <w:rFonts w:ascii="Times New Roman" w:hAnsi="Times New Roman" w:cs="Times New Roman"/>
          <w:sz w:val="28"/>
          <w:szCs w:val="28"/>
        </w:rPr>
        <w:t xml:space="preserve">КПКВК 1511050 Субвенція з державного бюджету місцевим бюджетам на виплату грошової компенсації за належні для отримання жилі приміщення для внутрішньо переміщених осіб, які захищали незалежність, суверенітет та територіальну цілісність України і брали безпосередню участь в антитерористичній операції, забезпеченні її проведення, перебуваючи безпосередньо в районах антитерористичної операції у період її проведення, у здійсненні заходів із забезпечення національної безпеки і оборони, відсічі і стримування збройної агресії Російської Федерації у Донецькій та Луганській областях, забезпеченні їх здійснення, перебуваючи безпосередньо в районах та у період здійснення зазначених заходів, та визнані особами з інвалідністю внаслідок війни ІІІ групи відповідно до пунктів 11-14 частини другої статті 7 або учасниками бойових дій відповідно до пунктів 19-21 частини першої статті 6 Закону України «Про статус ветеранів війни, гарантії їх соціального захисту», та які потребують поліпшення житлових умов - </w:t>
      </w:r>
      <w:r>
        <w:rPr>
          <w:rFonts w:ascii="Times New Roman" w:hAnsi="Times New Roman" w:cs="Times New Roman"/>
          <w:b/>
          <w:bCs/>
          <w:sz w:val="28"/>
          <w:szCs w:val="28"/>
        </w:rPr>
        <w:t>3 264 682,4</w:t>
      </w:r>
      <w:r>
        <w:rPr>
          <w:rFonts w:ascii="Times New Roman" w:eastAsia="Times New Roman" w:hAnsi="Times New Roman" w:cs="Times New Roman"/>
          <w:b/>
          <w:bCs/>
          <w:sz w:val="28"/>
          <w:szCs w:val="28"/>
          <w:lang w:eastAsia="uk-UA"/>
        </w:rPr>
        <w:t xml:space="preserve"> тис.грн.</w:t>
      </w:r>
    </w:p>
    <w:p w:rsidR="000566F5" w:rsidRDefault="005E25AD">
      <w:pPr>
        <w:pStyle w:val="aff2"/>
        <w:widowControl w:val="0"/>
        <w:numPr>
          <w:ilvl w:val="0"/>
          <w:numId w:val="20"/>
        </w:numPr>
        <w:spacing w:after="0"/>
        <w:jc w:val="both"/>
        <w:rPr>
          <w:rFonts w:ascii="Times New Roman" w:hAnsi="Times New Roman" w:cs="Times New Roman"/>
          <w:b/>
          <w:bCs/>
          <w:sz w:val="28"/>
          <w:szCs w:val="28"/>
        </w:rPr>
      </w:pPr>
      <w:r>
        <w:rPr>
          <w:rFonts w:ascii="Times New Roman" w:hAnsi="Times New Roman" w:cs="Times New Roman"/>
          <w:sz w:val="28"/>
          <w:szCs w:val="28"/>
        </w:rPr>
        <w:t xml:space="preserve">КПКВК 1511060 Субвенція з державного бюджету місцевим бюджетам на виплату грошової компенсації за належні для отримання жилі приміщення для сімей учасників бойових дій на території інших держав, визначених у абзаці першому пункту 1 статті 10 Закону України «Про статус ветеранів війни, гарантії їх соціального захисту», для осіб з інвалідністю I-II групи з числа учасників бойових дій на території інших держав, інвалідність яких настала внаслідок поранення, контузії, каліцтва або захворювання, пов'язаних з перебуванням у цих державах, визначених пунктом 7 частини другої статті 7 Закону України «Про статус ветеранів війни, гарантії їх соціального захисту», та які потребують поліпшення житлових умов - </w:t>
      </w:r>
      <w:r>
        <w:rPr>
          <w:rFonts w:ascii="Times New Roman" w:hAnsi="Times New Roman" w:cs="Times New Roman"/>
          <w:b/>
          <w:bCs/>
          <w:sz w:val="28"/>
          <w:szCs w:val="28"/>
        </w:rPr>
        <w:t>499 281,6</w:t>
      </w:r>
      <w:r>
        <w:rPr>
          <w:rFonts w:ascii="Times New Roman" w:eastAsia="Times New Roman" w:hAnsi="Times New Roman" w:cs="Times New Roman"/>
          <w:b/>
          <w:bCs/>
          <w:sz w:val="28"/>
          <w:szCs w:val="28"/>
          <w:lang w:eastAsia="uk-UA"/>
        </w:rPr>
        <w:t xml:space="preserve"> тис.грн.</w:t>
      </w:r>
    </w:p>
    <w:p w:rsidR="000566F5" w:rsidRDefault="005E25AD">
      <w:pPr>
        <w:pStyle w:val="aff2"/>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 xml:space="preserve">КПКВК 1511070 Субвенція з державного бюджету місцевим бюджетам на виплату грошової компенсації за належні для отримання жилі приміщення для сімей осіб, визначених у абзаці чотирнадцятому пункту 1 статті 10 Закону України «Про статус ветеранів війни, гарантії їх соціального захисту», для осіб з інвалідністю I-II групи, які стали особами з інвалідністю внаслідок поранень, каліцтва, контузії чи інших ушкоджень здоров'я, одержаних під час участі у Революції Гідності, визначених пунктом 10 частини другої статті 7 Закону України «Про статус ветеранів війни, гарантії їх соціального захисту», та які потребують поліпшення житлових умов - </w:t>
      </w:r>
      <w:r>
        <w:rPr>
          <w:rFonts w:ascii="Times New Roman" w:eastAsia="Times New Roman" w:hAnsi="Times New Roman" w:cs="Times New Roman"/>
          <w:b/>
          <w:bCs/>
          <w:sz w:val="28"/>
          <w:szCs w:val="28"/>
          <w:lang w:eastAsia="uk-UA"/>
        </w:rPr>
        <w:t>3 938,3 тис.грн.</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Головний розпорядник коштів державного бюджету:</w:t>
      </w:r>
      <w:r>
        <w:rPr>
          <w:rFonts w:ascii="Times New Roman" w:hAnsi="Times New Roman" w:cs="Times New Roman"/>
          <w:b/>
          <w:bCs/>
          <w:sz w:val="28"/>
          <w:szCs w:val="28"/>
        </w:rPr>
        <w:t xml:space="preserve">  Міністерство освіти і науки України (загальнодержавні видатки та кредитуванн</w:t>
      </w:r>
      <w:r>
        <w:rPr>
          <w:rFonts w:ascii="Times New Roman" w:hAnsi="Times New Roman" w:cs="Times New Roman"/>
          <w:sz w:val="28"/>
          <w:szCs w:val="28"/>
        </w:rPr>
        <w:t>я)</w:t>
      </w:r>
    </w:p>
    <w:p w:rsidR="000566F5" w:rsidRDefault="005E25AD">
      <w:pPr>
        <w:pStyle w:val="aff2"/>
        <w:widowControl w:val="0"/>
        <w:numPr>
          <w:ilvl w:val="0"/>
          <w:numId w:val="20"/>
        </w:numPr>
        <w:spacing w:after="0"/>
        <w:jc w:val="both"/>
        <w:rPr>
          <w:rFonts w:ascii="Times New Roman" w:hAnsi="Times New Roman" w:cs="Times New Roman"/>
          <w:b/>
          <w:bCs/>
          <w:sz w:val="28"/>
          <w:szCs w:val="28"/>
        </w:rPr>
      </w:pPr>
      <w:r>
        <w:rPr>
          <w:rFonts w:ascii="Times New Roman" w:hAnsi="Times New Roman" w:cs="Times New Roman"/>
          <w:sz w:val="28"/>
          <w:szCs w:val="28"/>
        </w:rPr>
        <w:t xml:space="preserve">КПКВК 2211190 Освітня субвенція з державного бюджету місцевим бюджетам - </w:t>
      </w:r>
      <w:r>
        <w:rPr>
          <w:rFonts w:ascii="Times New Roman" w:hAnsi="Times New Roman" w:cs="Times New Roman"/>
          <w:b/>
          <w:bCs/>
          <w:sz w:val="28"/>
          <w:szCs w:val="28"/>
        </w:rPr>
        <w:t>87 515 508,9 тис.грн.</w:t>
      </w:r>
    </w:p>
    <w:p w:rsidR="000566F5" w:rsidRDefault="005E25AD">
      <w:pPr>
        <w:pStyle w:val="aff2"/>
        <w:widowControl w:val="0"/>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 xml:space="preserve">КПКВК 2211220 Субвенція з державного бюджету місцевим бюджетам на надання державної підтримки особам з особливими освітніми потребами </w:t>
      </w:r>
      <w:r>
        <w:rPr>
          <w:rFonts w:ascii="Times New Roman" w:eastAsia="Times New Roman" w:hAnsi="Times New Roman" w:cs="Times New Roman"/>
          <w:b/>
          <w:bCs/>
          <w:sz w:val="28"/>
          <w:szCs w:val="28"/>
          <w:lang w:eastAsia="uk-UA"/>
        </w:rPr>
        <w:t>304 595,3 тис.грн.</w:t>
      </w:r>
    </w:p>
    <w:p w:rsidR="000566F5" w:rsidRDefault="005E25AD">
      <w:pPr>
        <w:pStyle w:val="aff2"/>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КПКВК 2211310 Субвенція з державного бюджету місцевим бюджетам на облаштування безпечних умов у закладах загальної середньої освіти -</w:t>
      </w:r>
      <w:r>
        <w:rPr>
          <w:rFonts w:ascii="Times New Roman" w:hAnsi="Times New Roman" w:cs="Times New Roman"/>
          <w:sz w:val="28"/>
          <w:szCs w:val="28"/>
        </w:rPr>
        <w:tab/>
      </w:r>
      <w:r>
        <w:rPr>
          <w:rFonts w:ascii="Times New Roman" w:eastAsia="Times New Roman" w:hAnsi="Times New Roman" w:cs="Times New Roman"/>
          <w:b/>
          <w:bCs/>
          <w:sz w:val="28"/>
          <w:szCs w:val="28"/>
          <w:lang w:eastAsia="uk-UA"/>
        </w:rPr>
        <w:t>1 500 000,0 тис.грн.</w:t>
      </w:r>
    </w:p>
    <w:p w:rsidR="000566F5" w:rsidRDefault="005E25AD">
      <w:pPr>
        <w:pStyle w:val="aff2"/>
        <w:numPr>
          <w:ilvl w:val="0"/>
          <w:numId w:val="20"/>
        </w:numPr>
        <w:tabs>
          <w:tab w:val="left" w:pos="3285"/>
        </w:tabs>
        <w:spacing w:after="0"/>
        <w:jc w:val="both"/>
        <w:rPr>
          <w:rFonts w:ascii="Times New Roman" w:hAnsi="Times New Roman" w:cs="Times New Roman"/>
          <w:sz w:val="28"/>
          <w:szCs w:val="28"/>
        </w:rPr>
      </w:pPr>
      <w:r>
        <w:rPr>
          <w:rFonts w:ascii="Times New Roman" w:hAnsi="Times New Roman" w:cs="Times New Roman"/>
          <w:sz w:val="28"/>
          <w:szCs w:val="28"/>
        </w:rPr>
        <w:t xml:space="preserve">КПКВК 2211320 Субвенція з державного бюджету місцевим бюджетам на придбання шкільних автобусів - </w:t>
      </w:r>
      <w:r>
        <w:rPr>
          <w:rFonts w:ascii="Times New Roman" w:eastAsia="Times New Roman" w:hAnsi="Times New Roman" w:cs="Times New Roman"/>
          <w:b/>
          <w:bCs/>
          <w:sz w:val="28"/>
          <w:szCs w:val="28"/>
          <w:lang w:eastAsia="uk-UA"/>
        </w:rPr>
        <w:t>1 000 000,0 тис.грн.</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Головний розпорядник коштів державного бюджету:</w:t>
      </w:r>
      <w:r>
        <w:rPr>
          <w:rFonts w:ascii="Times New Roman" w:hAnsi="Times New Roman" w:cs="Times New Roman"/>
          <w:b/>
          <w:bCs/>
          <w:sz w:val="28"/>
          <w:szCs w:val="28"/>
        </w:rPr>
        <w:t xml:space="preserve"> Міністерство розвитку громад та територій України (загальнодержавні видатки та кредитування)</w:t>
      </w:r>
    </w:p>
    <w:p w:rsidR="000566F5" w:rsidRDefault="005E25AD">
      <w:pPr>
        <w:pStyle w:val="aff2"/>
        <w:widowControl w:val="0"/>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 xml:space="preserve">КПКВК 2761350 Субвенція з державного бюджету місцевим бюджетам на фінансування заходів соціально-економічної компенсації ризику населення, яке проживає на території зони спостереження - </w:t>
      </w:r>
      <w:r>
        <w:rPr>
          <w:rFonts w:ascii="Times New Roman" w:eastAsia="Times New Roman" w:hAnsi="Times New Roman" w:cs="Times New Roman"/>
          <w:b/>
          <w:bCs/>
          <w:sz w:val="28"/>
          <w:szCs w:val="28"/>
          <w:lang w:eastAsia="uk-UA"/>
        </w:rPr>
        <w:t>200 000,0 тис.грн.</w:t>
      </w:r>
    </w:p>
    <w:p w:rsidR="000566F5" w:rsidRDefault="005E25AD">
      <w:pPr>
        <w:pStyle w:val="aff2"/>
        <w:widowControl w:val="0"/>
        <w:numPr>
          <w:ilvl w:val="0"/>
          <w:numId w:val="20"/>
        </w:numPr>
        <w:tabs>
          <w:tab w:val="left" w:pos="3285"/>
        </w:tabs>
        <w:spacing w:after="0"/>
        <w:jc w:val="both"/>
        <w:rPr>
          <w:rFonts w:ascii="Times New Roman" w:hAnsi="Times New Roman" w:cs="Times New Roman"/>
          <w:sz w:val="28"/>
          <w:szCs w:val="28"/>
        </w:rPr>
      </w:pPr>
      <w:r>
        <w:rPr>
          <w:rFonts w:ascii="Times New Roman" w:hAnsi="Times New Roman" w:cs="Times New Roman"/>
          <w:sz w:val="28"/>
          <w:szCs w:val="28"/>
        </w:rPr>
        <w:t>КПКВК 2761070 Державний фонд регіонального розвитку</w:t>
      </w:r>
      <w:r>
        <w:rPr>
          <w:rFonts w:ascii="Times New Roman" w:hAnsi="Times New Roman" w:cs="Times New Roman"/>
          <w:sz w:val="28"/>
          <w:szCs w:val="28"/>
        </w:rPr>
        <w:tab/>
        <w:t xml:space="preserve">- </w:t>
      </w:r>
    </w:p>
    <w:p w:rsidR="000566F5" w:rsidRDefault="005E25AD">
      <w:pPr>
        <w:pStyle w:val="aff2"/>
        <w:tabs>
          <w:tab w:val="left" w:pos="3285"/>
        </w:tabs>
        <w:ind w:left="1068"/>
        <w:jc w:val="both"/>
        <w:rPr>
          <w:rFonts w:ascii="Times New Roman" w:hAnsi="Times New Roman" w:cs="Times New Roman"/>
          <w:sz w:val="28"/>
          <w:szCs w:val="28"/>
        </w:rPr>
      </w:pPr>
      <w:r>
        <w:rPr>
          <w:rFonts w:ascii="Times New Roman" w:hAnsi="Times New Roman" w:cs="Times New Roman"/>
          <w:b/>
          <w:bCs/>
          <w:sz w:val="28"/>
          <w:szCs w:val="28"/>
        </w:rPr>
        <w:t>2 000 000,0 тис.грн.</w:t>
      </w:r>
    </w:p>
    <w:p w:rsidR="000566F5" w:rsidRDefault="005E25AD">
      <w:pPr>
        <w:ind w:firstLine="708"/>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Головний розпорядник коштів державного бюджету:</w:t>
      </w:r>
      <w:r>
        <w:rPr>
          <w:rFonts w:ascii="Times New Roman" w:hAnsi="Times New Roman" w:cs="Times New Roman"/>
          <w:b/>
          <w:bCs/>
          <w:sz w:val="28"/>
          <w:szCs w:val="28"/>
        </w:rPr>
        <w:t xml:space="preserve"> Міністерство молоді та спорту України (загальнодержавні видатки та кредитування)</w:t>
      </w:r>
      <w:r>
        <w:rPr>
          <w:rFonts w:ascii="Times New Roman" w:hAnsi="Times New Roman" w:cs="Times New Roman"/>
          <w:sz w:val="28"/>
          <w:szCs w:val="28"/>
        </w:rPr>
        <w:tab/>
      </w:r>
    </w:p>
    <w:p w:rsidR="000566F5" w:rsidRDefault="005E25AD">
      <w:pPr>
        <w:pStyle w:val="aff2"/>
        <w:numPr>
          <w:ilvl w:val="0"/>
          <w:numId w:val="20"/>
        </w:numPr>
        <w:tabs>
          <w:tab w:val="left" w:pos="3285"/>
        </w:tabs>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 xml:space="preserve">КПКВК 3411250 Субвенція з державного бюджету місцевим бюджетам на виконання окремих заходів з реалізації соціального проекту «Активні парки - локації здорової України» - </w:t>
      </w:r>
      <w:r>
        <w:rPr>
          <w:rFonts w:ascii="Times New Roman" w:eastAsia="Times New Roman" w:hAnsi="Times New Roman" w:cs="Times New Roman"/>
          <w:b/>
          <w:bCs/>
          <w:sz w:val="28"/>
          <w:szCs w:val="28"/>
          <w:lang w:eastAsia="uk-UA"/>
        </w:rPr>
        <w:t>54 000,0 тис.грн.</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в Законі не визначено:</w:t>
      </w:r>
    </w:p>
    <w:p w:rsidR="000566F5" w:rsidRDefault="005E25AD">
      <w:pPr>
        <w:pStyle w:val="aff2"/>
        <w:widowControl w:val="0"/>
        <w:numPr>
          <w:ilvl w:val="0"/>
          <w:numId w:val="20"/>
        </w:numPr>
        <w:spacing w:after="0"/>
        <w:jc w:val="both"/>
        <w:rPr>
          <w:rFonts w:ascii="Times New Roman" w:hAnsi="Times New Roman" w:cs="Times New Roman"/>
          <w:b/>
          <w:bCs/>
          <w:sz w:val="28"/>
          <w:szCs w:val="28"/>
        </w:rPr>
      </w:pPr>
      <w:r>
        <w:rPr>
          <w:rFonts w:ascii="Times New Roman" w:hAnsi="Times New Roman" w:cs="Times New Roman"/>
          <w:sz w:val="28"/>
          <w:szCs w:val="28"/>
        </w:rPr>
        <w:t>Субвенція з державного бюджету місцевим бюджетам на здійснення переданих з державного бюджету видатків з утримання закладів освіти та охорони здоров'я</w:t>
      </w:r>
      <w:r>
        <w:rPr>
          <w:rFonts w:ascii="Times New Roman" w:hAnsi="Times New Roman" w:cs="Times New Roman"/>
          <w:sz w:val="28"/>
          <w:szCs w:val="28"/>
        </w:rPr>
        <w:tab/>
        <w:t xml:space="preserve">- </w:t>
      </w:r>
      <w:r>
        <w:rPr>
          <w:rFonts w:ascii="Times New Roman" w:hAnsi="Times New Roman" w:cs="Times New Roman"/>
          <w:b/>
          <w:bCs/>
          <w:sz w:val="28"/>
          <w:szCs w:val="28"/>
        </w:rPr>
        <w:t>2 950 000,0</w:t>
      </w:r>
      <w:r>
        <w:rPr>
          <w:rFonts w:ascii="Times New Roman" w:eastAsia="Times New Roman" w:hAnsi="Times New Roman" w:cs="Times New Roman"/>
          <w:b/>
          <w:bCs/>
          <w:sz w:val="28"/>
          <w:szCs w:val="28"/>
          <w:lang w:eastAsia="uk-UA"/>
        </w:rPr>
        <w:t xml:space="preserve"> тис.грн.</w:t>
      </w:r>
    </w:p>
    <w:p w:rsidR="000566F5" w:rsidRDefault="000566F5">
      <w:pPr>
        <w:tabs>
          <w:tab w:val="left" w:pos="3285"/>
        </w:tabs>
        <w:jc w:val="both"/>
        <w:rPr>
          <w:rFonts w:ascii="Times New Roman" w:hAnsi="Times New Roman" w:cs="Times New Roman"/>
          <w:sz w:val="28"/>
          <w:szCs w:val="28"/>
        </w:rPr>
      </w:pP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Також, фінансове забезпечення для місцевих бюджетів здатні забезпечити головні розпорядники коштів державного бюджету за рахунок нерозподілених коштів спеціального фонду: </w:t>
      </w:r>
    </w:p>
    <w:p w:rsidR="000566F5" w:rsidRDefault="005E25AD">
      <w:pPr>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b/>
          <w:bCs/>
          <w:sz w:val="28"/>
          <w:szCs w:val="28"/>
        </w:rPr>
        <w:tab/>
      </w: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Міністерство фінансів України:</w:t>
      </w:r>
    </w:p>
    <w:p w:rsidR="000566F5" w:rsidRDefault="005E25AD">
      <w:pPr>
        <w:pStyle w:val="aff2"/>
        <w:widowControl w:val="0"/>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КПКВК 3511430 Фонд ліквідації наслідків збройної агресії</w:t>
      </w:r>
      <w:r>
        <w:rPr>
          <w:rFonts w:ascii="Times New Roman" w:hAnsi="Times New Roman" w:cs="Times New Roman"/>
          <w:sz w:val="28"/>
          <w:szCs w:val="28"/>
        </w:rPr>
        <w:tab/>
        <w:t>-</w:t>
      </w:r>
    </w:p>
    <w:p w:rsidR="000566F5" w:rsidRDefault="005E25AD">
      <w:pPr>
        <w:pStyle w:val="aff2"/>
        <w:ind w:left="1068"/>
        <w:jc w:val="both"/>
        <w:rPr>
          <w:rFonts w:ascii="Times New Roman" w:eastAsia="Times New Roman" w:hAnsi="Times New Roman" w:cs="Times New Roman"/>
          <w:b/>
          <w:bCs/>
          <w:sz w:val="28"/>
          <w:szCs w:val="28"/>
          <w:lang w:eastAsia="uk-UA"/>
        </w:rPr>
      </w:pPr>
      <w:r>
        <w:rPr>
          <w:rFonts w:ascii="Times New Roman" w:hAnsi="Times New Roman" w:cs="Times New Roman"/>
          <w:b/>
          <w:bCs/>
          <w:sz w:val="28"/>
          <w:szCs w:val="28"/>
        </w:rPr>
        <w:t xml:space="preserve">35 500 000,0 </w:t>
      </w:r>
      <w:r>
        <w:rPr>
          <w:rFonts w:ascii="Times New Roman" w:eastAsia="Times New Roman" w:hAnsi="Times New Roman" w:cs="Times New Roman"/>
          <w:b/>
          <w:bCs/>
          <w:sz w:val="28"/>
          <w:szCs w:val="28"/>
          <w:lang w:eastAsia="uk-UA"/>
        </w:rPr>
        <w:t>тис.грн.</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Міністерство розвитку громад та територій України (загальнодержавні видатки та кредитування)</w:t>
      </w:r>
    </w:p>
    <w:p w:rsidR="000566F5" w:rsidRDefault="005E25AD">
      <w:pPr>
        <w:pStyle w:val="aff2"/>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КПКВК 761600 - Субвенція з державного бюджету місцевим бюджетам на реалізацію проектів в рамках Надзвичайної кредитної програми для відновлення України (Кредитор - Європейський інвестиційний банк)</w:t>
      </w:r>
    </w:p>
    <w:p w:rsidR="000566F5" w:rsidRDefault="005E25AD">
      <w:pPr>
        <w:pStyle w:val="aff2"/>
        <w:ind w:left="1068"/>
        <w:jc w:val="both"/>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1 703 428,3 тис.грн.</w:t>
      </w:r>
    </w:p>
    <w:p w:rsidR="000566F5" w:rsidRDefault="005E25AD">
      <w:pPr>
        <w:pStyle w:val="aff2"/>
        <w:widowControl w:val="0"/>
        <w:numPr>
          <w:ilvl w:val="0"/>
          <w:numId w:val="20"/>
        </w:numPr>
        <w:spacing w:after="0"/>
        <w:jc w:val="both"/>
        <w:rPr>
          <w:rFonts w:ascii="Times New Roman" w:eastAsia="Times New Roman" w:hAnsi="Times New Roman" w:cs="Times New Roman"/>
          <w:b/>
          <w:bCs/>
          <w:sz w:val="28"/>
          <w:szCs w:val="28"/>
          <w:lang w:eastAsia="uk-UA"/>
        </w:rPr>
      </w:pPr>
      <w:r>
        <w:rPr>
          <w:rFonts w:ascii="Times New Roman" w:hAnsi="Times New Roman" w:cs="Times New Roman"/>
          <w:sz w:val="28"/>
          <w:szCs w:val="28"/>
        </w:rPr>
        <w:t xml:space="preserve">КПКВК 2761610 Субвенція з державного бюджету місцевим бюджетам на реалізацію проектів в рамках Програми з відновлення України (Кредитор - Європейський інвестиційний банк) - </w:t>
      </w:r>
      <w:r>
        <w:rPr>
          <w:rFonts w:ascii="Times New Roman" w:eastAsia="Times New Roman" w:hAnsi="Times New Roman" w:cs="Times New Roman"/>
          <w:b/>
          <w:bCs/>
          <w:sz w:val="28"/>
          <w:szCs w:val="28"/>
          <w:lang w:eastAsia="uk-UA"/>
        </w:rPr>
        <w:t>5 292 000,0 тис.грн.</w:t>
      </w:r>
    </w:p>
    <w:p w:rsidR="000566F5" w:rsidRDefault="000566F5">
      <w:pPr>
        <w:tabs>
          <w:tab w:val="left" w:pos="3285"/>
        </w:tabs>
        <w:jc w:val="both"/>
        <w:rPr>
          <w:rFonts w:ascii="Times New Roman" w:hAnsi="Times New Roman" w:cs="Times New Roman"/>
          <w:sz w:val="28"/>
          <w:szCs w:val="28"/>
        </w:rPr>
      </w:pP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Також, певні можливості фінансового забезпечення органів місцевого самоврядування містяться в програмах субвенцій, які розподілено для обласних бюджетів за рахунок коштів загального та спеціального бюджетів: </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Міністерство соціальної політики України (загальнодержавні видатки та кредитування)</w:t>
      </w:r>
    </w:p>
    <w:p w:rsidR="000566F5" w:rsidRDefault="005E25AD">
      <w:pPr>
        <w:pStyle w:val="aff2"/>
        <w:widowControl w:val="0"/>
        <w:numPr>
          <w:ilvl w:val="0"/>
          <w:numId w:val="20"/>
        </w:numPr>
        <w:spacing w:after="0"/>
        <w:jc w:val="both"/>
        <w:rPr>
          <w:rFonts w:ascii="Times New Roman" w:hAnsi="Times New Roman" w:cs="Times New Roman"/>
          <w:b/>
          <w:bCs/>
          <w:sz w:val="28"/>
          <w:szCs w:val="28"/>
        </w:rPr>
      </w:pPr>
      <w:r>
        <w:rPr>
          <w:rFonts w:ascii="Times New Roman" w:hAnsi="Times New Roman" w:cs="Times New Roman"/>
          <w:sz w:val="28"/>
          <w:szCs w:val="28"/>
        </w:rPr>
        <w:t xml:space="preserve">КПКВК 2511180 Субвенція з державного бюджету місцевим бюджетам на проектні, будівельно-ремонтні роботи, придбання житла та приміщень для розвитку сімейних та інших форм виховання, наближених до сімейних, підтримку малих групових будинків та забезпечення житлом дітей-сиріт, дітей, позбавлених батьківського піклування, осіб з їх числа - </w:t>
      </w:r>
      <w:r>
        <w:rPr>
          <w:rFonts w:ascii="Times New Roman" w:hAnsi="Times New Roman" w:cs="Times New Roman"/>
          <w:b/>
          <w:bCs/>
          <w:sz w:val="28"/>
          <w:szCs w:val="28"/>
        </w:rPr>
        <w:t>9 970,9 тис.грн.</w:t>
      </w:r>
    </w:p>
    <w:p w:rsidR="000566F5" w:rsidRDefault="005E25AD">
      <w:pPr>
        <w:pStyle w:val="aff2"/>
        <w:widowControl w:val="0"/>
        <w:numPr>
          <w:ilvl w:val="0"/>
          <w:numId w:val="20"/>
        </w:numPr>
        <w:spacing w:after="0"/>
        <w:jc w:val="both"/>
        <w:rPr>
          <w:rFonts w:ascii="Times New Roman" w:hAnsi="Times New Roman" w:cs="Times New Roman"/>
          <w:b/>
          <w:bCs/>
          <w:sz w:val="28"/>
          <w:szCs w:val="28"/>
        </w:rPr>
      </w:pPr>
      <w:r>
        <w:rPr>
          <w:rFonts w:ascii="Times New Roman" w:hAnsi="Times New Roman" w:cs="Times New Roman"/>
          <w:sz w:val="28"/>
          <w:szCs w:val="28"/>
        </w:rPr>
        <w:t xml:space="preserve">КПКВК 2511240 Субвенція з державного бюджету місцевим бюджетам на створення мережі спеціалізованих служб підтримки осіб, які постраждали від домашнього насильства та/або насильства за ознакою статі </w:t>
      </w:r>
      <w:r>
        <w:rPr>
          <w:rFonts w:ascii="Times New Roman" w:hAnsi="Times New Roman" w:cs="Times New Roman"/>
          <w:b/>
          <w:bCs/>
          <w:sz w:val="28"/>
          <w:szCs w:val="28"/>
        </w:rPr>
        <w:t>175 440,0 тис.грн.</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Державне агентство автомобільних доріг України (загальнодержавні видатки та кредитування)</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Спеціальний фонд</w:t>
      </w:r>
    </w:p>
    <w:p w:rsidR="000566F5" w:rsidRDefault="005E25AD">
      <w:pPr>
        <w:pStyle w:val="aff2"/>
        <w:widowControl w:val="0"/>
        <w:numPr>
          <w:ilvl w:val="0"/>
          <w:numId w:val="20"/>
        </w:numPr>
        <w:spacing w:after="0"/>
        <w:jc w:val="both"/>
        <w:rPr>
          <w:rFonts w:ascii="Times New Roman" w:hAnsi="Times New Roman" w:cs="Times New Roman"/>
          <w:sz w:val="28"/>
          <w:szCs w:val="28"/>
        </w:rPr>
      </w:pPr>
      <w:r>
        <w:rPr>
          <w:rFonts w:ascii="Times New Roman" w:hAnsi="Times New Roman" w:cs="Times New Roman"/>
          <w:sz w:val="28"/>
          <w:szCs w:val="28"/>
        </w:rPr>
        <w:t xml:space="preserve">КПКВК 3131090 Субвенція з державного бюджету місцевим бюджетам на фінансове забезпечення будівництва, реконструкції, ремонту і утримання автомобільних доріг загального користування місцевого значення, вулиць і доріг комунальної власності у населених пунктах - </w:t>
      </w:r>
      <w:r>
        <w:rPr>
          <w:rFonts w:ascii="Times New Roman" w:hAnsi="Times New Roman" w:cs="Times New Roman"/>
          <w:b/>
          <w:bCs/>
          <w:sz w:val="28"/>
          <w:szCs w:val="28"/>
        </w:rPr>
        <w:t>16 022 992,1 тис.грн.</w:t>
      </w:r>
    </w:p>
    <w:p w:rsidR="000566F5" w:rsidRDefault="000566F5">
      <w:pPr>
        <w:jc w:val="both"/>
        <w:rPr>
          <w:rFonts w:ascii="Times New Roman" w:hAnsi="Times New Roman" w:cs="Times New Roman"/>
          <w:sz w:val="28"/>
          <w:szCs w:val="28"/>
        </w:rPr>
      </w:pP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b/>
          <w:bCs/>
          <w:sz w:val="28"/>
          <w:szCs w:val="28"/>
        </w:rPr>
        <w:t>Для відновлення та розвитку бізнесу в місцевих територіальних громадах важливими є бюджетні програми:</w:t>
      </w:r>
    </w:p>
    <w:p w:rsidR="000566F5" w:rsidRDefault="005E25AD">
      <w:pPr>
        <w:ind w:firstLine="708"/>
        <w:jc w:val="both"/>
        <w:rPr>
          <w:rFonts w:ascii="Times New Roman" w:hAnsi="Times New Roman" w:cs="Times New Roman"/>
          <w:sz w:val="28"/>
          <w:szCs w:val="28"/>
        </w:rPr>
      </w:pPr>
      <w:r>
        <w:rPr>
          <w:rFonts w:ascii="Times New Roman" w:hAnsi="Times New Roman" w:cs="Times New Roman"/>
          <w:sz w:val="28"/>
          <w:szCs w:val="28"/>
        </w:rPr>
        <w:t xml:space="preserve">Головний розпорядник коштів державного бюджету: </w:t>
      </w:r>
      <w:r>
        <w:rPr>
          <w:rFonts w:ascii="Times New Roman" w:hAnsi="Times New Roman" w:cs="Times New Roman"/>
          <w:b/>
          <w:bCs/>
          <w:sz w:val="28"/>
          <w:szCs w:val="28"/>
        </w:rPr>
        <w:t>Міністерство фінансів України:</w:t>
      </w:r>
    </w:p>
    <w:p w:rsidR="000566F5" w:rsidRDefault="005E25AD">
      <w:pPr>
        <w:pStyle w:val="aff2"/>
        <w:widowControl w:val="0"/>
        <w:numPr>
          <w:ilvl w:val="0"/>
          <w:numId w:val="20"/>
        </w:numPr>
        <w:spacing w:after="0"/>
        <w:jc w:val="both"/>
        <w:rPr>
          <w:rFonts w:ascii="Times New Roman" w:hAnsi="Times New Roman" w:cs="Times New Roman"/>
          <w:sz w:val="28"/>
          <w:szCs w:val="28"/>
        </w:rPr>
      </w:pPr>
      <w:r>
        <w:rPr>
          <w:rFonts w:ascii="Times New Roman" w:hAnsi="Times New Roman" w:cs="Times New Roman"/>
          <w:sz w:val="28"/>
          <w:szCs w:val="28"/>
        </w:rPr>
        <w:t xml:space="preserve">КПКВК 3501540 Забезпечення функціонування Фонду розвитку підприємництва </w:t>
      </w:r>
      <w:r>
        <w:rPr>
          <w:rFonts w:ascii="Times New Roman" w:hAnsi="Times New Roman" w:cs="Times New Roman"/>
          <w:b/>
          <w:bCs/>
          <w:sz w:val="28"/>
          <w:szCs w:val="28"/>
        </w:rPr>
        <w:t>16 000 000,0 тис.грн.</w:t>
      </w:r>
    </w:p>
    <w:p w:rsidR="000566F5" w:rsidRDefault="005E25AD">
      <w:pPr>
        <w:ind w:firstLine="708"/>
        <w:jc w:val="both"/>
        <w:rPr>
          <w:rFonts w:ascii="Times New Roman" w:hAnsi="Times New Roman" w:cs="Times New Roman"/>
          <w:b/>
          <w:bCs/>
          <w:sz w:val="28"/>
          <w:szCs w:val="28"/>
        </w:rPr>
      </w:pPr>
      <w:r>
        <w:rPr>
          <w:rFonts w:ascii="Times New Roman" w:hAnsi="Times New Roman" w:cs="Times New Roman"/>
          <w:sz w:val="28"/>
          <w:szCs w:val="28"/>
        </w:rPr>
        <w:t>Головний розпорядник коштів державного бюджету:</w:t>
      </w:r>
      <w:r>
        <w:rPr>
          <w:rFonts w:ascii="Times New Roman" w:hAnsi="Times New Roman" w:cs="Times New Roman"/>
          <w:b/>
          <w:bCs/>
          <w:sz w:val="28"/>
          <w:szCs w:val="28"/>
        </w:rPr>
        <w:t xml:space="preserve"> Міністерство економіки України</w:t>
      </w:r>
    </w:p>
    <w:p w:rsidR="000566F5" w:rsidRDefault="005E25AD">
      <w:pPr>
        <w:pStyle w:val="aff2"/>
        <w:widowControl w:val="0"/>
        <w:numPr>
          <w:ilvl w:val="0"/>
          <w:numId w:val="20"/>
        </w:numPr>
        <w:tabs>
          <w:tab w:val="left" w:pos="3285"/>
        </w:tabs>
        <w:spacing w:after="0"/>
        <w:jc w:val="both"/>
        <w:rPr>
          <w:rFonts w:ascii="Times New Roman" w:hAnsi="Times New Roman" w:cs="Times New Roman"/>
          <w:sz w:val="28"/>
          <w:szCs w:val="28"/>
        </w:rPr>
      </w:pPr>
      <w:r>
        <w:rPr>
          <w:rFonts w:ascii="Times New Roman" w:hAnsi="Times New Roman" w:cs="Times New Roman"/>
          <w:sz w:val="28"/>
          <w:szCs w:val="28"/>
        </w:rPr>
        <w:t>КПКВК 1201350 Надання грантів для створення або розвитку бізнесу -</w:t>
      </w:r>
      <w:r>
        <w:rPr>
          <w:rFonts w:ascii="Times New Roman" w:hAnsi="Times New Roman" w:cs="Times New Roman"/>
          <w:b/>
          <w:bCs/>
          <w:sz w:val="28"/>
          <w:szCs w:val="28"/>
        </w:rPr>
        <w:t>1 370 000,0 тис.грн.</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0566F5" w:rsidRDefault="000566F5">
      <w:pPr>
        <w:ind w:left="708"/>
        <w:jc w:val="both"/>
        <w:rPr>
          <w:rFonts w:ascii="Times New Roman" w:hAnsi="Times New Roman" w:cs="Times New Roman"/>
          <w:sz w:val="28"/>
          <w:szCs w:val="28"/>
        </w:rPr>
      </w:pPr>
    </w:p>
    <w:p w:rsidR="000566F5" w:rsidRDefault="005E25AD">
      <w:pPr>
        <w:ind w:firstLine="709"/>
        <w:jc w:val="both"/>
        <w:rPr>
          <w:rFonts w:ascii="Times New Roman" w:hAnsi="Times New Roman" w:cs="Times New Roman"/>
          <w:sz w:val="28"/>
          <w:szCs w:val="28"/>
        </w:rPr>
      </w:pPr>
      <w:r>
        <w:rPr>
          <w:rFonts w:ascii="Times New Roman" w:hAnsi="Times New Roman" w:cs="Times New Roman"/>
          <w:sz w:val="28"/>
          <w:szCs w:val="28"/>
        </w:rPr>
        <w:t xml:space="preserve">З метою отримання додаткових фінансових ресурсів органу місцевого самоврядування </w:t>
      </w:r>
      <w:r>
        <w:rPr>
          <w:rFonts w:ascii="Times New Roman" w:hAnsi="Times New Roman" w:cs="Times New Roman"/>
          <w:b/>
          <w:bCs/>
          <w:sz w:val="28"/>
          <w:szCs w:val="28"/>
        </w:rPr>
        <w:fldChar w:fldCharType="begin"/>
      </w:r>
      <w:r>
        <w:rPr>
          <w:rFonts w:ascii="Times New Roman" w:hAnsi="Times New Roman" w:cs="Times New Roman"/>
          <w:b/>
          <w:bCs/>
          <w:sz w:val="28"/>
          <w:szCs w:val="28"/>
        </w:rPr>
        <w:instrText xml:space="preserve"> MERGEFIELD А1_Назва_місцевої_територіальної_громад </w:instrText>
      </w:r>
      <w:r>
        <w:rPr>
          <w:rFonts w:ascii="Times New Roman" w:hAnsi="Times New Roman" w:cs="Times New Roman"/>
          <w:b/>
          <w:bCs/>
          <w:sz w:val="28"/>
          <w:szCs w:val="28"/>
        </w:rPr>
        <w:fldChar w:fldCharType="separate"/>
      </w:r>
      <w:r>
        <w:rPr>
          <w:rFonts w:ascii="Times New Roman" w:hAnsi="Times New Roman" w:cs="Times New Roman"/>
          <w:b/>
          <w:bCs/>
          <w:sz w:val="28"/>
          <w:szCs w:val="28"/>
        </w:rPr>
        <w:t>Новгород-Сіверської міської територіальної громади</w:t>
      </w:r>
      <w:r>
        <w:rPr>
          <w:rFonts w:ascii="Times New Roman" w:hAnsi="Times New Roman" w:cs="Times New Roman"/>
          <w:b/>
          <w:bCs/>
          <w:sz w:val="28"/>
          <w:szCs w:val="28"/>
        </w:rPr>
        <w:fldChar w:fldCharType="end"/>
      </w:r>
      <w:r>
        <w:rPr>
          <w:rFonts w:ascii="Times New Roman" w:hAnsi="Times New Roman" w:cs="Times New Roman"/>
          <w:b/>
          <w:bCs/>
          <w:sz w:val="28"/>
          <w:szCs w:val="28"/>
        </w:rPr>
        <w:t xml:space="preserve"> </w:t>
      </w:r>
      <w:r>
        <w:rPr>
          <w:rFonts w:ascii="Times New Roman" w:hAnsi="Times New Roman" w:cs="Times New Roman"/>
          <w:sz w:val="28"/>
          <w:szCs w:val="28"/>
        </w:rPr>
        <w:t>необхідно звернутись в установленому порядку з техніко-економічним обгрунтуванням потреб місцевої громади до відповідного головного розпорядника коштів державного бюджету.</w:t>
      </w:r>
    </w:p>
    <w:p w:rsidR="000566F5" w:rsidRDefault="005E25AD" w:rsidP="006B221C">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4.2 Щодо прогнозування доходів територіальної громади.</w:t>
      </w:r>
    </w:p>
    <w:p w:rsidR="000566F5" w:rsidRDefault="000566F5">
      <w:pPr>
        <w:spacing w:after="0"/>
        <w:ind w:firstLine="720"/>
        <w:rPr>
          <w:rFonts w:ascii="Times New Roman" w:hAnsi="Times New Roman" w:cs="Times New Roman"/>
          <w:color w:val="333333"/>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Прогнозування та планування дохідної частини бюджету територіальної громади відіграють важливу роль у бюджетному процесі. Від якості цього процесу залежить обсяг фінансових ресурсів, що залучаються для забезпечення виконання</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покладених</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на</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територіальну</w:t>
      </w:r>
      <w:r>
        <w:rPr>
          <w:rFonts w:ascii="Times New Roman" w:hAnsi="Times New Roman" w:cs="Times New Roman"/>
          <w:color w:val="333333"/>
          <w:spacing w:val="-16"/>
          <w:sz w:val="28"/>
          <w:szCs w:val="28"/>
        </w:rPr>
        <w:t xml:space="preserve"> </w:t>
      </w:r>
      <w:r>
        <w:rPr>
          <w:rFonts w:ascii="Times New Roman" w:hAnsi="Times New Roman" w:cs="Times New Roman"/>
          <w:color w:val="333333"/>
          <w:sz w:val="28"/>
          <w:szCs w:val="28"/>
        </w:rPr>
        <w:t>громаду</w:t>
      </w:r>
      <w:r>
        <w:rPr>
          <w:rFonts w:ascii="Times New Roman" w:hAnsi="Times New Roman" w:cs="Times New Roman"/>
          <w:color w:val="333333"/>
          <w:spacing w:val="-16"/>
          <w:sz w:val="28"/>
          <w:szCs w:val="28"/>
        </w:rPr>
        <w:t xml:space="preserve"> </w:t>
      </w:r>
      <w:r>
        <w:rPr>
          <w:rFonts w:ascii="Times New Roman" w:hAnsi="Times New Roman" w:cs="Times New Roman"/>
          <w:color w:val="333333"/>
          <w:sz w:val="28"/>
          <w:szCs w:val="28"/>
        </w:rPr>
        <w:t>функцій</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і</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завдань.</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Виваженість і результативність прогнозування та планування доходів суттєво впливає на обсяги бюджетних видатків громади та отриманих міжбюджетних трансфертів. Насамперед, потрібно здійснити оцінку чинників, що суттєво впливають на ефективність та результативність процесу прогнозування бюджетних доходів, зокрема:</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опрацювати </w:t>
      </w:r>
      <w:r>
        <w:rPr>
          <w:rFonts w:ascii="Times New Roman" w:hAnsi="Times New Roman" w:cs="Times New Roman"/>
          <w:b/>
          <w:color w:val="333333"/>
          <w:sz w:val="28"/>
          <w:szCs w:val="28"/>
        </w:rPr>
        <w:t>Бюджетну декларацію</w:t>
      </w:r>
      <w:r>
        <w:rPr>
          <w:rFonts w:ascii="Times New Roman" w:hAnsi="Times New Roman" w:cs="Times New Roman"/>
          <w:color w:val="333333"/>
          <w:sz w:val="28"/>
          <w:szCs w:val="28"/>
        </w:rPr>
        <w:t>;</w:t>
      </w:r>
    </w:p>
    <w:p w:rsidR="000566F5" w:rsidRDefault="005E25AD">
      <w:pPr>
        <w:spacing w:after="0"/>
        <w:ind w:firstLine="720"/>
        <w:jc w:val="both"/>
        <w:rPr>
          <w:rFonts w:ascii="Times New Roman" w:hAnsi="Times New Roman" w:cs="Times New Roman"/>
          <w:b/>
          <w:color w:val="333333"/>
          <w:sz w:val="28"/>
          <w:szCs w:val="28"/>
        </w:rPr>
      </w:pPr>
      <w:r>
        <w:rPr>
          <w:rFonts w:ascii="Times New Roman" w:hAnsi="Times New Roman" w:cs="Times New Roman"/>
          <w:b/>
          <w:color w:val="333333"/>
          <w:sz w:val="28"/>
          <w:szCs w:val="28"/>
        </w:rPr>
        <w:t xml:space="preserve">основні прогнозні макропоказники </w:t>
      </w:r>
      <w:r>
        <w:rPr>
          <w:rFonts w:ascii="Times New Roman" w:hAnsi="Times New Roman" w:cs="Times New Roman"/>
          <w:color w:val="333333"/>
          <w:sz w:val="28"/>
          <w:szCs w:val="28"/>
        </w:rPr>
        <w:t xml:space="preserve">економічного і соціального розвитку України та </w:t>
      </w:r>
      <w:r>
        <w:rPr>
          <w:rFonts w:ascii="Times New Roman" w:hAnsi="Times New Roman" w:cs="Times New Roman"/>
          <w:b/>
          <w:color w:val="333333"/>
          <w:sz w:val="28"/>
          <w:szCs w:val="28"/>
        </w:rPr>
        <w:t xml:space="preserve">основні прогнозні показники економічного і соціального розвитку відповідної території </w:t>
      </w:r>
      <w:r>
        <w:rPr>
          <w:rFonts w:ascii="Times New Roman" w:hAnsi="Times New Roman" w:cs="Times New Roman"/>
          <w:color w:val="333333"/>
          <w:sz w:val="28"/>
          <w:szCs w:val="28"/>
        </w:rPr>
        <w:t>на середньостроковий період (</w:t>
      </w:r>
      <w:r>
        <w:rPr>
          <w:rFonts w:ascii="Times New Roman" w:hAnsi="Times New Roman" w:cs="Times New Roman"/>
          <w:i/>
          <w:color w:val="333333"/>
          <w:sz w:val="28"/>
          <w:szCs w:val="28"/>
        </w:rPr>
        <w:t>частина 3 Статті 75</w:t>
      </w:r>
      <w:r>
        <w:rPr>
          <w:rFonts w:ascii="Times New Roman" w:hAnsi="Times New Roman" w:cs="Times New Roman"/>
          <w:i/>
          <w:color w:val="333333"/>
          <w:sz w:val="28"/>
          <w:szCs w:val="28"/>
          <w:vertAlign w:val="superscript"/>
        </w:rPr>
        <w:t>1</w:t>
      </w:r>
      <w:r>
        <w:rPr>
          <w:rFonts w:ascii="Times New Roman" w:hAnsi="Times New Roman" w:cs="Times New Roman"/>
          <w:i/>
          <w:color w:val="333333"/>
          <w:sz w:val="28"/>
          <w:szCs w:val="28"/>
        </w:rPr>
        <w:t>. «Складання та схвалення прогнозу місцевого бюджету» Бюджетного кодексу</w:t>
      </w:r>
      <w:r>
        <w:rPr>
          <w:rFonts w:ascii="Times New Roman" w:hAnsi="Times New Roman" w:cs="Times New Roman"/>
          <w:color w:val="333333"/>
          <w:sz w:val="28"/>
          <w:szCs w:val="28"/>
        </w:rPr>
        <w:t>)</w:t>
      </w:r>
      <w:r>
        <w:rPr>
          <w:rFonts w:ascii="Times New Roman" w:hAnsi="Times New Roman" w:cs="Times New Roman"/>
          <w:b/>
          <w:color w:val="333333"/>
          <w:sz w:val="28"/>
          <w:szCs w:val="28"/>
        </w:rPr>
        <w:t>;</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b/>
          <w:color w:val="333333"/>
          <w:sz w:val="28"/>
          <w:szCs w:val="28"/>
        </w:rPr>
        <w:t>цілі та пріоритети</w:t>
      </w:r>
      <w:r>
        <w:rPr>
          <w:rFonts w:ascii="Times New Roman" w:hAnsi="Times New Roman" w:cs="Times New Roman"/>
          <w:color w:val="333333"/>
          <w:sz w:val="28"/>
          <w:szCs w:val="28"/>
        </w:rPr>
        <w:t xml:space="preserve">, визначені у прогнозних та програмних документах економічного і соціального розвитку України і </w:t>
      </w:r>
      <w:r>
        <w:rPr>
          <w:rFonts w:ascii="Times New Roman" w:hAnsi="Times New Roman" w:cs="Times New Roman"/>
          <w:b/>
          <w:color w:val="333333"/>
          <w:sz w:val="28"/>
          <w:szCs w:val="28"/>
        </w:rPr>
        <w:t>відповідної</w:t>
      </w:r>
      <w:r>
        <w:rPr>
          <w:rFonts w:ascii="Times New Roman" w:hAnsi="Times New Roman" w:cs="Times New Roman"/>
          <w:b/>
          <w:color w:val="333333"/>
          <w:spacing w:val="-7"/>
          <w:sz w:val="28"/>
          <w:szCs w:val="28"/>
        </w:rPr>
        <w:t xml:space="preserve"> </w:t>
      </w:r>
      <w:r>
        <w:rPr>
          <w:rFonts w:ascii="Times New Roman" w:hAnsi="Times New Roman" w:cs="Times New Roman"/>
          <w:b/>
          <w:color w:val="333333"/>
          <w:sz w:val="28"/>
          <w:szCs w:val="28"/>
        </w:rPr>
        <w:t>території</w:t>
      </w:r>
      <w:r>
        <w:rPr>
          <w:rFonts w:ascii="Times New Roman" w:hAnsi="Times New Roman" w:cs="Times New Roman"/>
          <w:color w:val="333333"/>
          <w:sz w:val="28"/>
          <w:szCs w:val="28"/>
        </w:rPr>
        <w:t>;</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опрацювати </w:t>
      </w:r>
      <w:r>
        <w:rPr>
          <w:rFonts w:ascii="Times New Roman" w:hAnsi="Times New Roman" w:cs="Times New Roman"/>
          <w:b/>
          <w:color w:val="333333"/>
          <w:sz w:val="28"/>
          <w:szCs w:val="28"/>
        </w:rPr>
        <w:t xml:space="preserve">бюджетну класифікацію </w:t>
      </w:r>
      <w:r>
        <w:rPr>
          <w:rFonts w:ascii="Times New Roman" w:hAnsi="Times New Roman" w:cs="Times New Roman"/>
          <w:color w:val="333333"/>
          <w:sz w:val="28"/>
          <w:szCs w:val="28"/>
        </w:rPr>
        <w:t>(Наказ Міністерства фінансів України від 14 січня 2011 року №11 «Про бюджетну</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класифікацію»);</w:t>
      </w:r>
    </w:p>
    <w:p w:rsidR="000566F5" w:rsidRDefault="005E25AD">
      <w:pPr>
        <w:spacing w:after="0"/>
        <w:ind w:firstLine="720"/>
        <w:jc w:val="both"/>
        <w:rPr>
          <w:rFonts w:ascii="Times New Roman" w:hAnsi="Times New Roman" w:cs="Times New Roman"/>
          <w:b/>
          <w:color w:val="333333"/>
          <w:sz w:val="28"/>
          <w:szCs w:val="28"/>
        </w:rPr>
      </w:pPr>
      <w:r>
        <w:rPr>
          <w:rFonts w:ascii="Times New Roman" w:hAnsi="Times New Roman" w:cs="Times New Roman"/>
          <w:color w:val="333333"/>
          <w:sz w:val="28"/>
          <w:szCs w:val="28"/>
        </w:rPr>
        <w:t xml:space="preserve">здійснити </w:t>
      </w:r>
      <w:r>
        <w:rPr>
          <w:rFonts w:ascii="Times New Roman" w:hAnsi="Times New Roman" w:cs="Times New Roman"/>
          <w:b/>
          <w:color w:val="333333"/>
          <w:sz w:val="28"/>
          <w:szCs w:val="28"/>
        </w:rPr>
        <w:t xml:space="preserve">аналіз виконання місцевого бюджету </w:t>
      </w:r>
      <w:r>
        <w:rPr>
          <w:rFonts w:ascii="Times New Roman" w:hAnsi="Times New Roman" w:cs="Times New Roman"/>
          <w:color w:val="333333"/>
          <w:sz w:val="28"/>
          <w:szCs w:val="28"/>
        </w:rPr>
        <w:t>у попередніх та поточному бюджетних</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періодах</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за</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основними</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видами</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доходів</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(з</w:t>
      </w:r>
      <w:r>
        <w:rPr>
          <w:rFonts w:ascii="Times New Roman" w:hAnsi="Times New Roman" w:cs="Times New Roman"/>
          <w:color w:val="333333"/>
          <w:spacing w:val="-16"/>
          <w:sz w:val="28"/>
          <w:szCs w:val="28"/>
        </w:rPr>
        <w:t xml:space="preserve"> </w:t>
      </w:r>
      <w:r>
        <w:rPr>
          <w:rFonts w:ascii="Times New Roman" w:hAnsi="Times New Roman" w:cs="Times New Roman"/>
          <w:color w:val="333333"/>
          <w:sz w:val="28"/>
          <w:szCs w:val="28"/>
        </w:rPr>
        <w:t>розподілом</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на</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загальний</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та спеціальний фонди) (</w:t>
      </w:r>
      <w:r>
        <w:rPr>
          <w:rFonts w:ascii="Times New Roman" w:hAnsi="Times New Roman" w:cs="Times New Roman"/>
          <w:i/>
          <w:color w:val="333333"/>
          <w:sz w:val="28"/>
          <w:szCs w:val="28"/>
        </w:rPr>
        <w:t>частина 3 Статті 75</w:t>
      </w:r>
      <w:r>
        <w:rPr>
          <w:rFonts w:ascii="Times New Roman" w:hAnsi="Times New Roman" w:cs="Times New Roman"/>
          <w:i/>
          <w:color w:val="333333"/>
          <w:sz w:val="28"/>
          <w:szCs w:val="28"/>
          <w:vertAlign w:val="superscript"/>
        </w:rPr>
        <w:t>1</w:t>
      </w:r>
      <w:r>
        <w:rPr>
          <w:rFonts w:ascii="Times New Roman" w:hAnsi="Times New Roman" w:cs="Times New Roman"/>
          <w:i/>
          <w:color w:val="333333"/>
          <w:sz w:val="28"/>
          <w:szCs w:val="28"/>
        </w:rPr>
        <w:t>. «Складання та схвалення прогнозу місцевого бюджету» Бюджетного</w:t>
      </w:r>
      <w:r>
        <w:rPr>
          <w:rFonts w:ascii="Times New Roman" w:hAnsi="Times New Roman" w:cs="Times New Roman"/>
          <w:i/>
          <w:color w:val="333333"/>
          <w:spacing w:val="-1"/>
          <w:sz w:val="28"/>
          <w:szCs w:val="28"/>
        </w:rPr>
        <w:t xml:space="preserve"> </w:t>
      </w:r>
      <w:r>
        <w:rPr>
          <w:rFonts w:ascii="Times New Roman" w:hAnsi="Times New Roman" w:cs="Times New Roman"/>
          <w:i/>
          <w:color w:val="333333"/>
          <w:sz w:val="28"/>
          <w:szCs w:val="28"/>
        </w:rPr>
        <w:t>кодексу</w:t>
      </w:r>
      <w:r>
        <w:rPr>
          <w:rFonts w:ascii="Times New Roman" w:hAnsi="Times New Roman" w:cs="Times New Roman"/>
          <w:color w:val="333333"/>
          <w:sz w:val="28"/>
          <w:szCs w:val="28"/>
        </w:rPr>
        <w:t>)</w:t>
      </w:r>
      <w:r>
        <w:rPr>
          <w:rFonts w:ascii="Times New Roman" w:hAnsi="Times New Roman" w:cs="Times New Roman"/>
          <w:b/>
          <w:color w:val="333333"/>
          <w:sz w:val="28"/>
          <w:szCs w:val="28"/>
        </w:rPr>
        <w:t>;</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здійснити</w:t>
      </w:r>
      <w:r>
        <w:rPr>
          <w:rFonts w:ascii="Times New Roman" w:hAnsi="Times New Roman" w:cs="Times New Roman"/>
          <w:color w:val="333333"/>
          <w:spacing w:val="35"/>
          <w:sz w:val="28"/>
          <w:szCs w:val="28"/>
        </w:rPr>
        <w:t xml:space="preserve"> </w:t>
      </w:r>
      <w:r>
        <w:rPr>
          <w:rFonts w:ascii="Times New Roman" w:hAnsi="Times New Roman" w:cs="Times New Roman"/>
          <w:color w:val="333333"/>
          <w:sz w:val="28"/>
          <w:szCs w:val="28"/>
        </w:rPr>
        <w:t>дослідження</w:t>
      </w:r>
      <w:r>
        <w:rPr>
          <w:rFonts w:ascii="Times New Roman" w:hAnsi="Times New Roman" w:cs="Times New Roman"/>
          <w:color w:val="333333"/>
          <w:spacing w:val="36"/>
          <w:sz w:val="28"/>
          <w:szCs w:val="28"/>
        </w:rPr>
        <w:t xml:space="preserve"> </w:t>
      </w:r>
      <w:r>
        <w:rPr>
          <w:rFonts w:ascii="Times New Roman" w:hAnsi="Times New Roman" w:cs="Times New Roman"/>
          <w:b/>
          <w:color w:val="333333"/>
          <w:sz w:val="28"/>
          <w:szCs w:val="28"/>
        </w:rPr>
        <w:t>впливу</w:t>
      </w:r>
      <w:r>
        <w:rPr>
          <w:rFonts w:ascii="Times New Roman" w:hAnsi="Times New Roman" w:cs="Times New Roman"/>
          <w:b/>
          <w:color w:val="333333"/>
          <w:spacing w:val="35"/>
          <w:sz w:val="28"/>
          <w:szCs w:val="28"/>
        </w:rPr>
        <w:t xml:space="preserve"> </w:t>
      </w:r>
      <w:r>
        <w:rPr>
          <w:rFonts w:ascii="Times New Roman" w:hAnsi="Times New Roman" w:cs="Times New Roman"/>
          <w:b/>
          <w:color w:val="333333"/>
          <w:sz w:val="28"/>
          <w:szCs w:val="28"/>
        </w:rPr>
        <w:t>на</w:t>
      </w:r>
      <w:r>
        <w:rPr>
          <w:rFonts w:ascii="Times New Roman" w:hAnsi="Times New Roman" w:cs="Times New Roman"/>
          <w:b/>
          <w:color w:val="333333"/>
          <w:spacing w:val="35"/>
          <w:sz w:val="28"/>
          <w:szCs w:val="28"/>
        </w:rPr>
        <w:t xml:space="preserve"> </w:t>
      </w:r>
      <w:r>
        <w:rPr>
          <w:rFonts w:ascii="Times New Roman" w:hAnsi="Times New Roman" w:cs="Times New Roman"/>
          <w:b/>
          <w:color w:val="333333"/>
          <w:sz w:val="28"/>
          <w:szCs w:val="28"/>
        </w:rPr>
        <w:t>доходи</w:t>
      </w:r>
      <w:r>
        <w:rPr>
          <w:rFonts w:ascii="Times New Roman" w:hAnsi="Times New Roman" w:cs="Times New Roman"/>
          <w:b/>
          <w:color w:val="333333"/>
          <w:spacing w:val="35"/>
          <w:sz w:val="28"/>
          <w:szCs w:val="28"/>
        </w:rPr>
        <w:t xml:space="preserve"> </w:t>
      </w:r>
      <w:r>
        <w:rPr>
          <w:rFonts w:ascii="Times New Roman" w:hAnsi="Times New Roman" w:cs="Times New Roman"/>
          <w:color w:val="333333"/>
          <w:sz w:val="28"/>
          <w:szCs w:val="28"/>
        </w:rPr>
        <w:t>бюджету</w:t>
      </w:r>
      <w:r>
        <w:rPr>
          <w:rFonts w:ascii="Times New Roman" w:hAnsi="Times New Roman" w:cs="Times New Roman"/>
          <w:color w:val="333333"/>
          <w:spacing w:val="31"/>
          <w:sz w:val="28"/>
          <w:szCs w:val="28"/>
        </w:rPr>
        <w:t xml:space="preserve"> </w:t>
      </w:r>
      <w:r>
        <w:rPr>
          <w:rFonts w:ascii="Times New Roman" w:hAnsi="Times New Roman" w:cs="Times New Roman"/>
          <w:color w:val="333333"/>
          <w:sz w:val="28"/>
          <w:szCs w:val="28"/>
        </w:rPr>
        <w:t>територіальної</w:t>
      </w:r>
      <w:r>
        <w:rPr>
          <w:rFonts w:ascii="Times New Roman" w:hAnsi="Times New Roman" w:cs="Times New Roman"/>
          <w:color w:val="333333"/>
          <w:spacing w:val="34"/>
          <w:sz w:val="28"/>
          <w:szCs w:val="28"/>
        </w:rPr>
        <w:t xml:space="preserve"> </w:t>
      </w:r>
      <w:r>
        <w:rPr>
          <w:rFonts w:ascii="Times New Roman" w:hAnsi="Times New Roman" w:cs="Times New Roman"/>
          <w:color w:val="333333"/>
          <w:sz w:val="28"/>
          <w:szCs w:val="28"/>
        </w:rPr>
        <w:t>громади</w:t>
      </w: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sz w:val="28"/>
          <w:szCs w:val="28"/>
        </w:rPr>
        <w:t>законопроектів, зареєстрованих у Верховній Раді України</w:t>
      </w:r>
      <w:r>
        <w:rPr>
          <w:rFonts w:ascii="Times New Roman" w:hAnsi="Times New Roman" w:cs="Times New Roman"/>
          <w:b/>
          <w:sz w:val="28"/>
          <w:szCs w:val="28"/>
        </w:rPr>
        <w:t>;</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проаналізувати </w:t>
      </w:r>
      <w:r>
        <w:rPr>
          <w:rFonts w:ascii="Times New Roman" w:hAnsi="Times New Roman" w:cs="Times New Roman"/>
          <w:b/>
          <w:color w:val="333333"/>
          <w:sz w:val="28"/>
          <w:szCs w:val="28"/>
        </w:rPr>
        <w:t xml:space="preserve">податкову політику </w:t>
      </w:r>
      <w:r>
        <w:rPr>
          <w:rFonts w:ascii="Times New Roman" w:hAnsi="Times New Roman" w:cs="Times New Roman"/>
          <w:color w:val="333333"/>
          <w:sz w:val="28"/>
          <w:szCs w:val="28"/>
        </w:rPr>
        <w:t>(види податків, зборів (обов’язкових платежів); ставки</w:t>
      </w:r>
      <w:r>
        <w:rPr>
          <w:rFonts w:ascii="Times New Roman" w:hAnsi="Times New Roman" w:cs="Times New Roman"/>
          <w:color w:val="333333"/>
          <w:spacing w:val="-4"/>
          <w:sz w:val="28"/>
          <w:szCs w:val="28"/>
        </w:rPr>
        <w:t xml:space="preserve"> </w:t>
      </w:r>
      <w:r>
        <w:rPr>
          <w:rFonts w:ascii="Times New Roman" w:hAnsi="Times New Roman" w:cs="Times New Roman"/>
          <w:color w:val="333333"/>
          <w:sz w:val="28"/>
          <w:szCs w:val="28"/>
        </w:rPr>
        <w:t>податків);</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вивчити </w:t>
      </w:r>
      <w:r>
        <w:rPr>
          <w:rFonts w:ascii="Times New Roman" w:hAnsi="Times New Roman" w:cs="Times New Roman"/>
          <w:b/>
          <w:color w:val="333333"/>
          <w:sz w:val="28"/>
          <w:szCs w:val="28"/>
        </w:rPr>
        <w:t xml:space="preserve">відсотки розщеплення податків між видами бюджетів </w:t>
      </w:r>
      <w:r>
        <w:rPr>
          <w:rFonts w:ascii="Times New Roman" w:hAnsi="Times New Roman" w:cs="Times New Roman"/>
          <w:color w:val="333333"/>
          <w:sz w:val="28"/>
          <w:szCs w:val="28"/>
        </w:rPr>
        <w:t>(статті Бюджетного кодексу 29, 64, 64</w:t>
      </w:r>
      <w:r>
        <w:rPr>
          <w:rFonts w:ascii="Times New Roman" w:hAnsi="Times New Roman" w:cs="Times New Roman"/>
          <w:color w:val="333333"/>
          <w:sz w:val="28"/>
          <w:szCs w:val="28"/>
          <w:vertAlign w:val="superscript"/>
        </w:rPr>
        <w:t>1</w:t>
      </w:r>
      <w:r>
        <w:rPr>
          <w:rFonts w:ascii="Times New Roman" w:hAnsi="Times New Roman" w:cs="Times New Roman"/>
          <w:color w:val="333333"/>
          <w:sz w:val="28"/>
          <w:szCs w:val="28"/>
        </w:rPr>
        <w:t>, 66, 68, 69</w:t>
      </w:r>
      <w:r>
        <w:rPr>
          <w:rFonts w:ascii="Times New Roman" w:hAnsi="Times New Roman" w:cs="Times New Roman"/>
          <w:color w:val="333333"/>
          <w:sz w:val="28"/>
          <w:szCs w:val="28"/>
          <w:vertAlign w:val="superscript"/>
        </w:rPr>
        <w:t>1</w:t>
      </w:r>
      <w:r>
        <w:rPr>
          <w:rFonts w:ascii="Times New Roman" w:hAnsi="Times New Roman" w:cs="Times New Roman"/>
          <w:color w:val="333333"/>
          <w:sz w:val="28"/>
          <w:szCs w:val="28"/>
        </w:rPr>
        <w:t>,</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71);</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визначити податки, </w:t>
      </w:r>
      <w:r>
        <w:rPr>
          <w:rFonts w:ascii="Times New Roman" w:hAnsi="Times New Roman" w:cs="Times New Roman"/>
          <w:b/>
          <w:color w:val="333333"/>
          <w:sz w:val="28"/>
          <w:szCs w:val="28"/>
        </w:rPr>
        <w:t xml:space="preserve">з яких складається загальний фонд </w:t>
      </w:r>
      <w:r>
        <w:rPr>
          <w:rFonts w:ascii="Times New Roman" w:hAnsi="Times New Roman" w:cs="Times New Roman"/>
          <w:color w:val="333333"/>
          <w:sz w:val="28"/>
          <w:szCs w:val="28"/>
        </w:rPr>
        <w:t xml:space="preserve">територіальної громади, а з яких – </w:t>
      </w:r>
      <w:r>
        <w:rPr>
          <w:rFonts w:ascii="Times New Roman" w:hAnsi="Times New Roman" w:cs="Times New Roman"/>
          <w:b/>
          <w:color w:val="333333"/>
          <w:sz w:val="28"/>
          <w:szCs w:val="28"/>
        </w:rPr>
        <w:t>спеціальний</w:t>
      </w:r>
      <w:r>
        <w:rPr>
          <w:rFonts w:ascii="Times New Roman" w:hAnsi="Times New Roman" w:cs="Times New Roman"/>
          <w:b/>
          <w:color w:val="333333"/>
          <w:spacing w:val="-6"/>
          <w:sz w:val="28"/>
          <w:szCs w:val="28"/>
        </w:rPr>
        <w:t xml:space="preserve"> </w:t>
      </w:r>
      <w:r>
        <w:rPr>
          <w:rFonts w:ascii="Times New Roman" w:hAnsi="Times New Roman" w:cs="Times New Roman"/>
          <w:b/>
          <w:color w:val="333333"/>
          <w:sz w:val="28"/>
          <w:szCs w:val="28"/>
        </w:rPr>
        <w:t>фонд</w:t>
      </w:r>
      <w:r>
        <w:rPr>
          <w:rFonts w:ascii="Times New Roman" w:hAnsi="Times New Roman" w:cs="Times New Roman"/>
          <w:color w:val="333333"/>
          <w:sz w:val="28"/>
          <w:szCs w:val="28"/>
        </w:rPr>
        <w:t>;</w:t>
      </w:r>
    </w:p>
    <w:p w:rsidR="000566F5" w:rsidRDefault="005E25AD">
      <w:pPr>
        <w:spacing w:after="0"/>
        <w:ind w:firstLine="720"/>
        <w:jc w:val="both"/>
        <w:rPr>
          <w:rFonts w:ascii="Times New Roman" w:hAnsi="Times New Roman" w:cs="Times New Roman"/>
          <w:b/>
          <w:color w:val="333333"/>
          <w:sz w:val="28"/>
          <w:szCs w:val="28"/>
        </w:rPr>
      </w:pPr>
      <w:r>
        <w:rPr>
          <w:rFonts w:ascii="Times New Roman" w:hAnsi="Times New Roman" w:cs="Times New Roman"/>
          <w:color w:val="333333"/>
          <w:sz w:val="28"/>
          <w:szCs w:val="28"/>
        </w:rPr>
        <w:t xml:space="preserve">проаналізувати </w:t>
      </w:r>
      <w:r>
        <w:rPr>
          <w:rFonts w:ascii="Times New Roman" w:hAnsi="Times New Roman" w:cs="Times New Roman"/>
          <w:b/>
          <w:color w:val="333333"/>
          <w:sz w:val="28"/>
          <w:szCs w:val="28"/>
        </w:rPr>
        <w:t xml:space="preserve">мережу розпорядників бюджетних коштів </w:t>
      </w:r>
      <w:r>
        <w:rPr>
          <w:rFonts w:ascii="Times New Roman" w:hAnsi="Times New Roman" w:cs="Times New Roman"/>
          <w:color w:val="333333"/>
          <w:sz w:val="28"/>
          <w:szCs w:val="28"/>
        </w:rPr>
        <w:t xml:space="preserve">та </w:t>
      </w:r>
      <w:r>
        <w:rPr>
          <w:rFonts w:ascii="Times New Roman" w:hAnsi="Times New Roman" w:cs="Times New Roman"/>
          <w:b/>
          <w:color w:val="333333"/>
          <w:sz w:val="28"/>
          <w:szCs w:val="28"/>
        </w:rPr>
        <w:t>одержувачів бюджетних коштів;</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вивчити </w:t>
      </w:r>
      <w:r>
        <w:rPr>
          <w:rFonts w:ascii="Times New Roman" w:hAnsi="Times New Roman" w:cs="Times New Roman"/>
          <w:b/>
          <w:color w:val="333333"/>
          <w:sz w:val="28"/>
          <w:szCs w:val="28"/>
        </w:rPr>
        <w:t xml:space="preserve">ефективність податкового адміністрування </w:t>
      </w:r>
      <w:r>
        <w:rPr>
          <w:rFonts w:ascii="Times New Roman" w:hAnsi="Times New Roman" w:cs="Times New Roman"/>
          <w:color w:val="333333"/>
          <w:sz w:val="28"/>
          <w:szCs w:val="28"/>
        </w:rPr>
        <w:t xml:space="preserve">(суму податкового боргу та суму надмірно сплачених податків до бюджету територіальної громади на початок прогнозного періоду; втрати доходів місцевого бюджету внаслідок наданих відповідною місцевою радою податкових пільг; суму квазіфіскальних операцій) </w:t>
      </w:r>
      <w:r>
        <w:rPr>
          <w:rFonts w:ascii="Times New Roman" w:hAnsi="Times New Roman" w:cs="Times New Roman"/>
          <w:i/>
          <w:color w:val="333333"/>
          <w:sz w:val="28"/>
          <w:szCs w:val="28"/>
        </w:rPr>
        <w:t>(пункт б пп.1 частини 1 Статті 76. «Проект рішення про місцевий бюджет та матеріали, що до нього додаються, предмет регулювання рішення про місцевий бюджет» Бюджетного</w:t>
      </w:r>
      <w:r>
        <w:rPr>
          <w:rFonts w:ascii="Times New Roman" w:hAnsi="Times New Roman" w:cs="Times New Roman"/>
          <w:i/>
          <w:color w:val="333333"/>
          <w:spacing w:val="1"/>
          <w:sz w:val="28"/>
          <w:szCs w:val="28"/>
        </w:rPr>
        <w:t xml:space="preserve"> </w:t>
      </w:r>
      <w:r>
        <w:rPr>
          <w:rFonts w:ascii="Times New Roman" w:hAnsi="Times New Roman" w:cs="Times New Roman"/>
          <w:i/>
          <w:color w:val="333333"/>
          <w:sz w:val="28"/>
          <w:szCs w:val="28"/>
        </w:rPr>
        <w:t>кодексу</w:t>
      </w:r>
      <w:r>
        <w:rPr>
          <w:rFonts w:ascii="Times New Roman" w:hAnsi="Times New Roman" w:cs="Times New Roman"/>
          <w:color w:val="333333"/>
          <w:sz w:val="28"/>
          <w:szCs w:val="28"/>
        </w:rPr>
        <w:t>).</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b/>
          <w:i/>
          <w:color w:val="333333"/>
          <w:sz w:val="28"/>
          <w:szCs w:val="28"/>
        </w:rPr>
        <w:t xml:space="preserve">Довідково: </w:t>
      </w:r>
      <w:r>
        <w:rPr>
          <w:rFonts w:ascii="Times New Roman" w:hAnsi="Times New Roman" w:cs="Times New Roman"/>
          <w:i/>
          <w:color w:val="333333"/>
          <w:sz w:val="28"/>
          <w:szCs w:val="28"/>
        </w:rPr>
        <w:t xml:space="preserve">стаття 2 Бюджетного кодексу України: </w:t>
      </w:r>
      <w:r>
        <w:rPr>
          <w:rFonts w:ascii="Times New Roman" w:hAnsi="Times New Roman" w:cs="Times New Roman"/>
          <w:b/>
          <w:i/>
          <w:color w:val="333333"/>
          <w:sz w:val="28"/>
          <w:szCs w:val="28"/>
        </w:rPr>
        <w:t>26</w:t>
      </w:r>
      <w:r>
        <w:rPr>
          <w:rFonts w:ascii="Times New Roman" w:hAnsi="Times New Roman" w:cs="Times New Roman"/>
          <w:b/>
          <w:i/>
          <w:color w:val="333333"/>
          <w:position w:val="8"/>
          <w:sz w:val="28"/>
          <w:szCs w:val="28"/>
        </w:rPr>
        <w:t>1</w:t>
      </w:r>
      <w:r>
        <w:rPr>
          <w:rFonts w:ascii="Times New Roman" w:hAnsi="Times New Roman" w:cs="Times New Roman"/>
          <w:b/>
          <w:i/>
          <w:color w:val="333333"/>
          <w:sz w:val="28"/>
          <w:szCs w:val="28"/>
        </w:rPr>
        <w:t xml:space="preserve">) квазіфіскальні операції </w:t>
      </w:r>
      <w:r>
        <w:rPr>
          <w:rFonts w:ascii="Times New Roman" w:hAnsi="Times New Roman" w:cs="Times New Roman"/>
          <w:i/>
          <w:color w:val="333333"/>
          <w:sz w:val="28"/>
          <w:szCs w:val="28"/>
        </w:rPr>
        <w:t>- операції органів державної влади і місцевого самоврядування, Національного банку України, фондів загальнообов'язкового державного соціального і пенсійного страхування, суб'єктів господарювання державного і комунального секторів економіки, що не відображаються у показниках бюджету, але можуть призвести до зменшення надходжень бюджету та/або потребувати додаткових витрат бюджету в майбутньому;</w:t>
      </w:r>
    </w:p>
    <w:p w:rsidR="000566F5" w:rsidRDefault="000566F5">
      <w:pPr>
        <w:spacing w:after="0"/>
        <w:ind w:firstLine="720"/>
        <w:jc w:val="both"/>
        <w:rPr>
          <w:rFonts w:ascii="Times New Roman" w:hAnsi="Times New Roman" w:cs="Times New Roman"/>
          <w:b/>
          <w:color w:val="333333"/>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Головними документами</w:t>
      </w:r>
      <w:r>
        <w:rPr>
          <w:rFonts w:ascii="Times New Roman" w:hAnsi="Times New Roman" w:cs="Times New Roman"/>
          <w:color w:val="333333"/>
          <w:sz w:val="28"/>
          <w:szCs w:val="28"/>
        </w:rPr>
        <w:t>, які використовуються при прогнозуванні доходів бюджету є:</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Бюджетний кодекс</w:t>
      </w:r>
      <w:r>
        <w:rPr>
          <w:rFonts w:ascii="Times New Roman" w:hAnsi="Times New Roman" w:cs="Times New Roman"/>
          <w:spacing w:val="-2"/>
          <w:sz w:val="28"/>
          <w:szCs w:val="28"/>
        </w:rPr>
        <w:t xml:space="preserve"> </w:t>
      </w:r>
      <w:r>
        <w:rPr>
          <w:rFonts w:ascii="Times New Roman" w:hAnsi="Times New Roman" w:cs="Times New Roman"/>
          <w:sz w:val="28"/>
          <w:szCs w:val="28"/>
        </w:rPr>
        <w:t>України</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b/>
          <w:color w:val="333333"/>
          <w:sz w:val="28"/>
          <w:szCs w:val="28"/>
        </w:rPr>
        <w:t>Податковий кодекс</w:t>
      </w:r>
      <w:r>
        <w:rPr>
          <w:rFonts w:ascii="Times New Roman" w:hAnsi="Times New Roman" w:cs="Times New Roman"/>
          <w:b/>
          <w:color w:val="333333"/>
          <w:spacing w:val="-2"/>
          <w:sz w:val="28"/>
          <w:szCs w:val="28"/>
        </w:rPr>
        <w:t xml:space="preserve"> </w:t>
      </w:r>
      <w:r>
        <w:rPr>
          <w:rFonts w:ascii="Times New Roman" w:hAnsi="Times New Roman" w:cs="Times New Roman"/>
          <w:b/>
          <w:color w:val="333333"/>
          <w:sz w:val="28"/>
          <w:szCs w:val="28"/>
        </w:rPr>
        <w:t>України</w:t>
      </w:r>
      <w:r>
        <w:rPr>
          <w:rFonts w:ascii="Times New Roman" w:hAnsi="Times New Roman" w:cs="Times New Roman"/>
          <w:color w:val="333333"/>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Статті кодексів, які можуть мати вплив при складанні прогнозу за доходами.</w:t>
      </w:r>
    </w:p>
    <w:p w:rsidR="000566F5" w:rsidRDefault="005E25AD">
      <w:pPr>
        <w:spacing w:after="0"/>
        <w:ind w:firstLine="720"/>
        <w:rPr>
          <w:rFonts w:ascii="Times New Roman" w:hAnsi="Times New Roman" w:cs="Times New Roman"/>
          <w:b/>
          <w:sz w:val="28"/>
          <w:szCs w:val="28"/>
        </w:rPr>
      </w:pPr>
      <w:r>
        <w:rPr>
          <w:rFonts w:ascii="Times New Roman" w:hAnsi="Times New Roman" w:cs="Times New Roman"/>
          <w:b/>
          <w:sz w:val="28"/>
          <w:szCs w:val="28"/>
        </w:rPr>
        <w:t>Контроль у бюджетному процесі</w:t>
      </w:r>
    </w:p>
    <w:p w:rsidR="000566F5" w:rsidRDefault="000566F5">
      <w:pPr>
        <w:spacing w:after="0"/>
        <w:ind w:firstLine="720"/>
        <w:rPr>
          <w:rFonts w:ascii="Times New Roman" w:hAnsi="Times New Roman" w:cs="Times New Roman"/>
          <w:color w:val="333333"/>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1. </w:t>
      </w:r>
      <w:r>
        <w:rPr>
          <w:rFonts w:ascii="Times New Roman" w:hAnsi="Times New Roman" w:cs="Times New Roman"/>
          <w:color w:val="333333"/>
          <w:sz w:val="28"/>
          <w:szCs w:val="28"/>
        </w:rPr>
        <w:t xml:space="preserve">Контроль за дотриманням бюджетного законодавства спрямований на забезпечення ефективного і результативного управління бюджетними коштами та </w:t>
      </w:r>
      <w:r>
        <w:rPr>
          <w:rFonts w:ascii="Times New Roman" w:hAnsi="Times New Roman" w:cs="Times New Roman"/>
          <w:b/>
          <w:color w:val="333333"/>
          <w:sz w:val="28"/>
          <w:szCs w:val="28"/>
        </w:rPr>
        <w:t xml:space="preserve">здійснюється на всіх стадіях бюджетного процесу </w:t>
      </w:r>
      <w:r>
        <w:rPr>
          <w:rFonts w:ascii="Times New Roman" w:hAnsi="Times New Roman" w:cs="Times New Roman"/>
          <w:color w:val="333333"/>
          <w:sz w:val="28"/>
          <w:szCs w:val="28"/>
        </w:rPr>
        <w:t>його учасниками відповідно до Кодексу та іншого законодавства, а також забезпечує:</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оцінку управління бюджетними коштами (включаючи проведення державного фінансового</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аудиту);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правильність ведення бухгалтерського обліку та достовірність фінансової і бюджетної</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звітності;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досягнення економії бюджетних коштів, їх цільового використання, ефективності і результативності в діяльності розпорядників бюджетних коштів шляхом прийняття обґрунтованих управлінських</w:t>
      </w:r>
      <w:r>
        <w:rPr>
          <w:rFonts w:ascii="Times New Roman" w:hAnsi="Times New Roman" w:cs="Times New Roman"/>
          <w:color w:val="333333"/>
          <w:spacing w:val="-7"/>
          <w:sz w:val="28"/>
          <w:szCs w:val="28"/>
        </w:rPr>
        <w:t xml:space="preserve"> </w:t>
      </w:r>
      <w:r>
        <w:rPr>
          <w:rFonts w:ascii="Times New Roman" w:hAnsi="Times New Roman" w:cs="Times New Roman"/>
          <w:color w:val="333333"/>
          <w:sz w:val="28"/>
          <w:szCs w:val="28"/>
        </w:rPr>
        <w:t>рішень;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проведення аналізу та оцінки стану фінансової і господарської діяльності розпорядників бюджетних</w:t>
      </w:r>
      <w:r>
        <w:rPr>
          <w:rFonts w:ascii="Times New Roman" w:hAnsi="Times New Roman" w:cs="Times New Roman"/>
          <w:color w:val="333333"/>
          <w:spacing w:val="-6"/>
          <w:sz w:val="28"/>
          <w:szCs w:val="28"/>
        </w:rPr>
        <w:t xml:space="preserve"> </w:t>
      </w:r>
      <w:r>
        <w:rPr>
          <w:rFonts w:ascii="Times New Roman" w:hAnsi="Times New Roman" w:cs="Times New Roman"/>
          <w:color w:val="333333"/>
          <w:sz w:val="28"/>
          <w:szCs w:val="28"/>
        </w:rPr>
        <w:t>коштів;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запобігання порушенням бюджетного законодавства та забезпечення інтересів держави і територіальних громад у процесі управління об'єктами державної та комунальної</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власності;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обґрунтованість планування надходжень і витрат</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бюджету.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Розпорядники бюджетних коштів в особі їх керівників організовують внутрішній контроль і внутрішній аудит та забезпечують їх здійснення у своїх установах</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і</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на</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підприємствах,</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в</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установах</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та</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організаціях,</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що</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належать</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до</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сфери управління таких розпорядників бюджетних</w:t>
      </w:r>
      <w:r>
        <w:rPr>
          <w:rFonts w:ascii="Times New Roman" w:hAnsi="Times New Roman" w:cs="Times New Roman"/>
          <w:color w:val="333333"/>
          <w:spacing w:val="-6"/>
          <w:sz w:val="28"/>
          <w:szCs w:val="28"/>
        </w:rPr>
        <w:t xml:space="preserve"> </w:t>
      </w:r>
      <w:r>
        <w:rPr>
          <w:rFonts w:ascii="Times New Roman" w:hAnsi="Times New Roman" w:cs="Times New Roman"/>
          <w:color w:val="333333"/>
          <w:sz w:val="28"/>
          <w:szCs w:val="28"/>
        </w:rPr>
        <w:t>коштів.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У разі порушення вимог цього Кодексу та закону про Державний бюджет України щодо складання відповідного бюджету в частині міжбюджетних трансфертів Кабінету Міністрів України надається право протягом місяця з дня набрання чинності рішенням про бюджет Автономної Республіки Крим, обласний бюджет, бюджети міст Києва та Севастополя звернутися до суду з одночасним клопотанням про невідкладне </w:t>
      </w:r>
      <w:r>
        <w:rPr>
          <w:rFonts w:ascii="Times New Roman" w:hAnsi="Times New Roman" w:cs="Times New Roman"/>
          <w:b/>
          <w:sz w:val="28"/>
          <w:szCs w:val="28"/>
        </w:rPr>
        <w:t>зупинення дії рішення про відповідний місцевий бюджет до закінчення судового розгляду</w:t>
      </w:r>
      <w:r>
        <w:rPr>
          <w:rFonts w:ascii="Times New Roman" w:hAnsi="Times New Roman" w:cs="Times New Roman"/>
          <w:b/>
          <w:spacing w:val="-9"/>
          <w:sz w:val="28"/>
          <w:szCs w:val="28"/>
        </w:rPr>
        <w:t xml:space="preserve"> </w:t>
      </w:r>
      <w:r>
        <w:rPr>
          <w:rFonts w:ascii="Times New Roman" w:hAnsi="Times New Roman" w:cs="Times New Roman"/>
          <w:b/>
          <w:sz w:val="28"/>
          <w:szCs w:val="28"/>
        </w:rPr>
        <w:t>справи</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У</w:t>
      </w:r>
      <w:r>
        <w:rPr>
          <w:rFonts w:ascii="Times New Roman" w:hAnsi="Times New Roman" w:cs="Times New Roman"/>
          <w:spacing w:val="-14"/>
          <w:sz w:val="28"/>
          <w:szCs w:val="28"/>
        </w:rPr>
        <w:t xml:space="preserve"> </w:t>
      </w:r>
      <w:r>
        <w:rPr>
          <w:rFonts w:ascii="Times New Roman" w:hAnsi="Times New Roman" w:cs="Times New Roman"/>
          <w:sz w:val="28"/>
          <w:szCs w:val="28"/>
        </w:rPr>
        <w:t>разі</w:t>
      </w:r>
      <w:r>
        <w:rPr>
          <w:rFonts w:ascii="Times New Roman" w:hAnsi="Times New Roman" w:cs="Times New Roman"/>
          <w:spacing w:val="-17"/>
          <w:sz w:val="28"/>
          <w:szCs w:val="28"/>
        </w:rPr>
        <w:t xml:space="preserve"> </w:t>
      </w:r>
      <w:r>
        <w:rPr>
          <w:rFonts w:ascii="Times New Roman" w:hAnsi="Times New Roman" w:cs="Times New Roman"/>
          <w:sz w:val="28"/>
          <w:szCs w:val="28"/>
        </w:rPr>
        <w:t>порушення</w:t>
      </w:r>
      <w:r>
        <w:rPr>
          <w:rFonts w:ascii="Times New Roman" w:hAnsi="Times New Roman" w:cs="Times New Roman"/>
          <w:spacing w:val="-14"/>
          <w:sz w:val="28"/>
          <w:szCs w:val="28"/>
        </w:rPr>
        <w:t xml:space="preserve"> </w:t>
      </w:r>
      <w:r>
        <w:rPr>
          <w:rFonts w:ascii="Times New Roman" w:hAnsi="Times New Roman" w:cs="Times New Roman"/>
          <w:sz w:val="28"/>
          <w:szCs w:val="28"/>
        </w:rPr>
        <w:t>вимог</w:t>
      </w:r>
      <w:r>
        <w:rPr>
          <w:rFonts w:ascii="Times New Roman" w:hAnsi="Times New Roman" w:cs="Times New Roman"/>
          <w:spacing w:val="-13"/>
          <w:sz w:val="28"/>
          <w:szCs w:val="28"/>
        </w:rPr>
        <w:t xml:space="preserve"> </w:t>
      </w:r>
      <w:r>
        <w:rPr>
          <w:rFonts w:ascii="Times New Roman" w:hAnsi="Times New Roman" w:cs="Times New Roman"/>
          <w:sz w:val="28"/>
          <w:szCs w:val="28"/>
        </w:rPr>
        <w:t>щодо</w:t>
      </w:r>
      <w:r>
        <w:rPr>
          <w:rFonts w:ascii="Times New Roman" w:hAnsi="Times New Roman" w:cs="Times New Roman"/>
          <w:spacing w:val="-14"/>
          <w:sz w:val="28"/>
          <w:szCs w:val="28"/>
        </w:rPr>
        <w:t xml:space="preserve"> </w:t>
      </w:r>
      <w:r>
        <w:rPr>
          <w:rFonts w:ascii="Times New Roman" w:hAnsi="Times New Roman" w:cs="Times New Roman"/>
          <w:sz w:val="28"/>
          <w:szCs w:val="28"/>
        </w:rPr>
        <w:t>складання</w:t>
      </w:r>
      <w:r>
        <w:rPr>
          <w:rFonts w:ascii="Times New Roman" w:hAnsi="Times New Roman" w:cs="Times New Roman"/>
          <w:spacing w:val="-17"/>
          <w:sz w:val="28"/>
          <w:szCs w:val="28"/>
        </w:rPr>
        <w:t xml:space="preserve"> </w:t>
      </w:r>
      <w:r>
        <w:rPr>
          <w:rFonts w:ascii="Times New Roman" w:hAnsi="Times New Roman" w:cs="Times New Roman"/>
          <w:sz w:val="28"/>
          <w:szCs w:val="28"/>
        </w:rPr>
        <w:t>бюджету</w:t>
      </w:r>
      <w:r>
        <w:rPr>
          <w:rFonts w:ascii="Times New Roman" w:hAnsi="Times New Roman" w:cs="Times New Roman"/>
          <w:spacing w:val="-17"/>
          <w:sz w:val="28"/>
          <w:szCs w:val="28"/>
        </w:rPr>
        <w:t xml:space="preserve"> </w:t>
      </w:r>
      <w:r>
        <w:rPr>
          <w:rFonts w:ascii="Times New Roman" w:hAnsi="Times New Roman" w:cs="Times New Roman"/>
          <w:sz w:val="28"/>
          <w:szCs w:val="28"/>
        </w:rPr>
        <w:t>згідно</w:t>
      </w:r>
      <w:r>
        <w:rPr>
          <w:rFonts w:ascii="Times New Roman" w:hAnsi="Times New Roman" w:cs="Times New Roman"/>
          <w:spacing w:val="-16"/>
          <w:sz w:val="28"/>
          <w:szCs w:val="28"/>
        </w:rPr>
        <w:t xml:space="preserve"> </w:t>
      </w:r>
      <w:r>
        <w:rPr>
          <w:rFonts w:ascii="Times New Roman" w:hAnsi="Times New Roman" w:cs="Times New Roman"/>
          <w:sz w:val="28"/>
          <w:szCs w:val="28"/>
        </w:rPr>
        <w:t>із</w:t>
      </w:r>
      <w:r>
        <w:rPr>
          <w:rFonts w:ascii="Times New Roman" w:hAnsi="Times New Roman" w:cs="Times New Roman"/>
          <w:spacing w:val="-15"/>
          <w:sz w:val="28"/>
          <w:szCs w:val="28"/>
        </w:rPr>
        <w:t xml:space="preserve"> </w:t>
      </w:r>
      <w:r>
        <w:rPr>
          <w:rFonts w:ascii="Times New Roman" w:hAnsi="Times New Roman" w:cs="Times New Roman"/>
          <w:sz w:val="28"/>
          <w:szCs w:val="28"/>
        </w:rPr>
        <w:t xml:space="preserve">Кодексом та законом про Державний бюджет України в частині міжбюджетних трансфертів Голові Ради міністрів Автономної Республіки Крим, </w:t>
      </w:r>
      <w:r>
        <w:rPr>
          <w:rFonts w:ascii="Times New Roman" w:hAnsi="Times New Roman" w:cs="Times New Roman"/>
          <w:b/>
          <w:sz w:val="28"/>
          <w:szCs w:val="28"/>
        </w:rPr>
        <w:t xml:space="preserve">голові обласної, </w:t>
      </w:r>
      <w:r>
        <w:rPr>
          <w:rFonts w:ascii="Times New Roman" w:hAnsi="Times New Roman" w:cs="Times New Roman"/>
          <w:sz w:val="28"/>
          <w:szCs w:val="28"/>
        </w:rPr>
        <w:t xml:space="preserve">Київської та Севастопольської міських державних адміністрацій </w:t>
      </w:r>
      <w:r>
        <w:rPr>
          <w:rFonts w:ascii="Times New Roman" w:hAnsi="Times New Roman" w:cs="Times New Roman"/>
          <w:b/>
          <w:sz w:val="28"/>
          <w:szCs w:val="28"/>
        </w:rPr>
        <w:t xml:space="preserve">надається право протягом місяця з дня набрання чинності рішенням про районний бюджет, бюджет місцевого самоврядування звернутися до суду з одночасним клопотанням про невідкладне зупинення дії рішення про відповідний місцевий бюджет </w:t>
      </w:r>
      <w:r>
        <w:rPr>
          <w:rFonts w:ascii="Times New Roman" w:hAnsi="Times New Roman" w:cs="Times New Roman"/>
          <w:sz w:val="28"/>
          <w:szCs w:val="28"/>
        </w:rPr>
        <w:t>до закінчення судового розгляду</w:t>
      </w:r>
      <w:r>
        <w:rPr>
          <w:rFonts w:ascii="Times New Roman" w:hAnsi="Times New Roman" w:cs="Times New Roman"/>
          <w:spacing w:val="-11"/>
          <w:sz w:val="28"/>
          <w:szCs w:val="28"/>
        </w:rPr>
        <w:t xml:space="preserve"> </w:t>
      </w:r>
      <w:r>
        <w:rPr>
          <w:rFonts w:ascii="Times New Roman" w:hAnsi="Times New Roman" w:cs="Times New Roman"/>
          <w:sz w:val="28"/>
          <w:szCs w:val="28"/>
        </w:rPr>
        <w:t>справи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У разі зупинення рішення про місцевий бюджет витрати місцевого бюджету здійснюються у порядку, визначеному </w:t>
      </w:r>
      <w:hyperlink r:id="rId238" w:anchor="n1284">
        <w:r>
          <w:rPr>
            <w:rFonts w:ascii="Times New Roman" w:hAnsi="Times New Roman" w:cs="Times New Roman"/>
            <w:sz w:val="28"/>
            <w:szCs w:val="28"/>
          </w:rPr>
          <w:t xml:space="preserve">статтею 79 </w:t>
        </w:r>
      </w:hyperlink>
      <w:r>
        <w:rPr>
          <w:rFonts w:ascii="Times New Roman" w:hAnsi="Times New Roman" w:cs="Times New Roman"/>
          <w:sz w:val="28"/>
          <w:szCs w:val="28"/>
        </w:rPr>
        <w:t>цього Кодексу.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Крім Бюджетного кодексу України, слід звернути увагу на 2 Закони України, зокрема: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Закон України від 26 січня 1993 року №2939 «Про основні засади здійснення державного фінансового контролю в</w:t>
      </w:r>
      <w:r>
        <w:rPr>
          <w:rFonts w:ascii="Times New Roman" w:hAnsi="Times New Roman" w:cs="Times New Roman"/>
          <w:spacing w:val="-2"/>
          <w:sz w:val="28"/>
          <w:szCs w:val="28"/>
        </w:rPr>
        <w:t xml:space="preserve"> </w:t>
      </w:r>
      <w:r>
        <w:rPr>
          <w:rFonts w:ascii="Times New Roman" w:hAnsi="Times New Roman" w:cs="Times New Roman"/>
          <w:sz w:val="28"/>
          <w:szCs w:val="28"/>
        </w:rPr>
        <w:t>Україні»;</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b/>
          <w:sz w:val="28"/>
          <w:szCs w:val="28"/>
        </w:rPr>
        <w:t xml:space="preserve">− </w:t>
      </w:r>
      <w:r>
        <w:rPr>
          <w:rFonts w:ascii="Times New Roman" w:hAnsi="Times New Roman" w:cs="Times New Roman"/>
          <w:b/>
          <w:i/>
          <w:sz w:val="28"/>
          <w:szCs w:val="28"/>
        </w:rPr>
        <w:t>Закон України від 02 липня 2015 року №576 «Про Рахункову палату</w:t>
      </w:r>
      <w:r>
        <w:rPr>
          <w:rFonts w:ascii="Times New Roman" w:hAnsi="Times New Roman" w:cs="Times New Roman"/>
          <w:i/>
          <w:sz w:val="28"/>
          <w:szCs w:val="28"/>
        </w:rPr>
        <w:t>»:</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Відповідальність та заходи впливу за вчинені порушення бюджетного законодавства</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Слід відмітити, що у статті 116 Бюджетного кодексу </w:t>
      </w:r>
      <w:r>
        <w:rPr>
          <w:rFonts w:ascii="Times New Roman" w:hAnsi="Times New Roman" w:cs="Times New Roman"/>
          <w:sz w:val="28"/>
          <w:szCs w:val="28"/>
          <w:u w:val="single"/>
        </w:rPr>
        <w:t>наведено 40 видів</w:t>
      </w:r>
      <w:r>
        <w:rPr>
          <w:rFonts w:ascii="Times New Roman" w:hAnsi="Times New Roman" w:cs="Times New Roman"/>
          <w:sz w:val="28"/>
          <w:szCs w:val="28"/>
        </w:rPr>
        <w:t xml:space="preserve"> </w:t>
      </w:r>
      <w:r>
        <w:rPr>
          <w:rFonts w:ascii="Times New Roman" w:hAnsi="Times New Roman" w:cs="Times New Roman"/>
          <w:sz w:val="28"/>
          <w:szCs w:val="28"/>
          <w:u w:val="single"/>
        </w:rPr>
        <w:t>порушень бюджетного законодавства</w:t>
      </w:r>
      <w:r>
        <w:rPr>
          <w:rFonts w:ascii="Times New Roman" w:hAnsi="Times New Roman" w:cs="Times New Roman"/>
          <w:sz w:val="28"/>
          <w:szCs w:val="28"/>
        </w:rPr>
        <w:t>, окремі з яких:</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1. Порушенням бюджетного законодавства визнається порушення учасником бюджетного процесу встановлених цим Кодексом чи іншим бюджетним законодавством норм щодо складання, розгляду, затвердження, внесення змін, виконання бюджету та звітування про його виконання, а саме:</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1) </w:t>
      </w:r>
      <w:r>
        <w:rPr>
          <w:rFonts w:ascii="Times New Roman" w:hAnsi="Times New Roman" w:cs="Times New Roman"/>
          <w:sz w:val="28"/>
          <w:szCs w:val="28"/>
        </w:rPr>
        <w:t>включення недостовірних даних до бюджетних пропозицій та бюджетних запитів;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3) </w:t>
      </w:r>
      <w:r>
        <w:rPr>
          <w:rFonts w:ascii="Times New Roman" w:hAnsi="Times New Roman" w:cs="Times New Roman"/>
          <w:sz w:val="28"/>
          <w:szCs w:val="28"/>
        </w:rPr>
        <w:t>визначення недостовірних обсягів бюджетних коштів при плануванні бюджетних показників;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20) </w:t>
      </w:r>
      <w:r>
        <w:rPr>
          <w:rFonts w:ascii="Times New Roman" w:hAnsi="Times New Roman" w:cs="Times New Roman"/>
          <w:sz w:val="28"/>
          <w:szCs w:val="28"/>
        </w:rPr>
        <w:t>взяття зобов'язань без відповідних бюджетних асигнувань або з перевищенням повноважень, встановлених цим Кодексом чи законом про Державний бюджет 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порушення вимог цього Кодексу при здійсненні попередньої оплати за товари, роботи та послуги за рахунок бюджетних коштів, а також порушення порядку і термінів здійснення такої</w:t>
      </w:r>
      <w:r>
        <w:rPr>
          <w:rFonts w:ascii="Times New Roman" w:hAnsi="Times New Roman" w:cs="Times New Roman"/>
          <w:spacing w:val="-7"/>
          <w:sz w:val="28"/>
          <w:szCs w:val="28"/>
        </w:rPr>
        <w:t xml:space="preserve"> </w:t>
      </w:r>
      <w:r>
        <w:rPr>
          <w:rFonts w:ascii="Times New Roman" w:hAnsi="Times New Roman" w:cs="Times New Roman"/>
          <w:sz w:val="28"/>
          <w:szCs w:val="28"/>
        </w:rPr>
        <w:t>оплати;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здійснення</w:t>
      </w:r>
      <w:r>
        <w:rPr>
          <w:rFonts w:ascii="Times New Roman" w:hAnsi="Times New Roman" w:cs="Times New Roman"/>
          <w:spacing w:val="-13"/>
          <w:sz w:val="28"/>
          <w:szCs w:val="28"/>
        </w:rPr>
        <w:t xml:space="preserve"> </w:t>
      </w:r>
      <w:r>
        <w:rPr>
          <w:rFonts w:ascii="Times New Roman" w:hAnsi="Times New Roman" w:cs="Times New Roman"/>
          <w:sz w:val="28"/>
          <w:szCs w:val="28"/>
        </w:rPr>
        <w:t>платежів</w:t>
      </w:r>
      <w:r>
        <w:rPr>
          <w:rFonts w:ascii="Times New Roman" w:hAnsi="Times New Roman" w:cs="Times New Roman"/>
          <w:spacing w:val="-13"/>
          <w:sz w:val="28"/>
          <w:szCs w:val="28"/>
        </w:rPr>
        <w:t xml:space="preserve"> </w:t>
      </w:r>
      <w:r>
        <w:rPr>
          <w:rFonts w:ascii="Times New Roman" w:hAnsi="Times New Roman" w:cs="Times New Roman"/>
          <w:sz w:val="28"/>
          <w:szCs w:val="28"/>
        </w:rPr>
        <w:t>за</w:t>
      </w:r>
      <w:r>
        <w:rPr>
          <w:rFonts w:ascii="Times New Roman" w:hAnsi="Times New Roman" w:cs="Times New Roman"/>
          <w:spacing w:val="-15"/>
          <w:sz w:val="28"/>
          <w:szCs w:val="28"/>
        </w:rPr>
        <w:t xml:space="preserve"> </w:t>
      </w:r>
      <w:r>
        <w:rPr>
          <w:rFonts w:ascii="Times New Roman" w:hAnsi="Times New Roman" w:cs="Times New Roman"/>
          <w:sz w:val="28"/>
          <w:szCs w:val="28"/>
        </w:rPr>
        <w:t>рахунок</w:t>
      </w:r>
      <w:r>
        <w:rPr>
          <w:rFonts w:ascii="Times New Roman" w:hAnsi="Times New Roman" w:cs="Times New Roman"/>
          <w:spacing w:val="-15"/>
          <w:sz w:val="28"/>
          <w:szCs w:val="28"/>
        </w:rPr>
        <w:t xml:space="preserve"> </w:t>
      </w:r>
      <w:r>
        <w:rPr>
          <w:rFonts w:ascii="Times New Roman" w:hAnsi="Times New Roman" w:cs="Times New Roman"/>
          <w:sz w:val="28"/>
          <w:szCs w:val="28"/>
        </w:rPr>
        <w:t>бюджетних</w:t>
      </w:r>
      <w:r>
        <w:rPr>
          <w:rFonts w:ascii="Times New Roman" w:hAnsi="Times New Roman" w:cs="Times New Roman"/>
          <w:spacing w:val="-14"/>
          <w:sz w:val="28"/>
          <w:szCs w:val="28"/>
        </w:rPr>
        <w:t xml:space="preserve"> </w:t>
      </w:r>
      <w:r>
        <w:rPr>
          <w:rFonts w:ascii="Times New Roman" w:hAnsi="Times New Roman" w:cs="Times New Roman"/>
          <w:sz w:val="28"/>
          <w:szCs w:val="28"/>
        </w:rPr>
        <w:t>коштів</w:t>
      </w:r>
      <w:r>
        <w:rPr>
          <w:rFonts w:ascii="Times New Roman" w:hAnsi="Times New Roman" w:cs="Times New Roman"/>
          <w:spacing w:val="-15"/>
          <w:sz w:val="28"/>
          <w:szCs w:val="28"/>
        </w:rPr>
        <w:t xml:space="preserve"> </w:t>
      </w:r>
      <w:r>
        <w:rPr>
          <w:rFonts w:ascii="Times New Roman" w:hAnsi="Times New Roman" w:cs="Times New Roman"/>
          <w:sz w:val="28"/>
          <w:szCs w:val="28"/>
        </w:rPr>
        <w:t>без</w:t>
      </w:r>
      <w:r>
        <w:rPr>
          <w:rFonts w:ascii="Times New Roman" w:hAnsi="Times New Roman" w:cs="Times New Roman"/>
          <w:spacing w:val="-15"/>
          <w:sz w:val="28"/>
          <w:szCs w:val="28"/>
        </w:rPr>
        <w:t xml:space="preserve"> </w:t>
      </w:r>
      <w:r>
        <w:rPr>
          <w:rFonts w:ascii="Times New Roman" w:hAnsi="Times New Roman" w:cs="Times New Roman"/>
          <w:sz w:val="28"/>
          <w:szCs w:val="28"/>
        </w:rPr>
        <w:t>реєстрації</w:t>
      </w:r>
      <w:r>
        <w:rPr>
          <w:rFonts w:ascii="Times New Roman" w:hAnsi="Times New Roman" w:cs="Times New Roman"/>
          <w:spacing w:val="-14"/>
          <w:sz w:val="28"/>
          <w:szCs w:val="28"/>
        </w:rPr>
        <w:t xml:space="preserve"> </w:t>
      </w:r>
      <w:r>
        <w:rPr>
          <w:rFonts w:ascii="Times New Roman" w:hAnsi="Times New Roman" w:cs="Times New Roman"/>
          <w:sz w:val="28"/>
          <w:szCs w:val="28"/>
        </w:rPr>
        <w:t>бюджетних зобов'язань, за відсутності підтвердних документів чи при включенні до платіжних документів недостовірної інформації, а також безпідставна відмова у проведенні платежу органами Казначейства</w:t>
      </w:r>
      <w:r>
        <w:rPr>
          <w:rFonts w:ascii="Times New Roman" w:hAnsi="Times New Roman" w:cs="Times New Roman"/>
          <w:spacing w:val="-4"/>
          <w:sz w:val="28"/>
          <w:szCs w:val="28"/>
        </w:rPr>
        <w:t xml:space="preserve"> </w:t>
      </w:r>
      <w:r>
        <w:rPr>
          <w:rFonts w:ascii="Times New Roman" w:hAnsi="Times New Roman" w:cs="Times New Roman"/>
          <w:sz w:val="28"/>
          <w:szCs w:val="28"/>
        </w:rPr>
        <w:t>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u w:val="single"/>
        </w:rPr>
        <w:t>нецільове використання бюджетних</w:t>
      </w:r>
      <w:r>
        <w:rPr>
          <w:rFonts w:ascii="Times New Roman" w:hAnsi="Times New Roman" w:cs="Times New Roman"/>
          <w:spacing w:val="-5"/>
          <w:sz w:val="28"/>
          <w:szCs w:val="28"/>
          <w:u w:val="single"/>
        </w:rPr>
        <w:t xml:space="preserve"> </w:t>
      </w:r>
      <w:r>
        <w:rPr>
          <w:rFonts w:ascii="Times New Roman" w:hAnsi="Times New Roman" w:cs="Times New Roman"/>
          <w:sz w:val="28"/>
          <w:szCs w:val="28"/>
          <w:u w:val="single"/>
        </w:rPr>
        <w:t>коштів</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36) </w:t>
      </w:r>
      <w:r>
        <w:rPr>
          <w:rFonts w:ascii="Times New Roman" w:hAnsi="Times New Roman" w:cs="Times New Roman"/>
          <w:sz w:val="28"/>
          <w:szCs w:val="28"/>
        </w:rPr>
        <w:t>включення недостовірних даних до звітів про виконання паспортів бюджетних програм (у разі застосування програмно-цільового методу у бюджетному процесі), а також порушення порядку та термінів подання таких звітів;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39) </w:t>
      </w:r>
      <w:r>
        <w:rPr>
          <w:rFonts w:ascii="Times New Roman" w:hAnsi="Times New Roman" w:cs="Times New Roman"/>
          <w:sz w:val="28"/>
          <w:szCs w:val="28"/>
        </w:rPr>
        <w:t xml:space="preserve">порушення вимог </w:t>
      </w:r>
      <w:hyperlink r:id="rId239" w:anchor="n549">
        <w:r>
          <w:rPr>
            <w:rFonts w:ascii="Times New Roman" w:hAnsi="Times New Roman" w:cs="Times New Roman"/>
            <w:sz w:val="28"/>
            <w:szCs w:val="28"/>
          </w:rPr>
          <w:t>статті 28</w:t>
        </w:r>
      </w:hyperlink>
      <w:r>
        <w:rPr>
          <w:rFonts w:ascii="Times New Roman" w:hAnsi="Times New Roman" w:cs="Times New Roman"/>
          <w:sz w:val="28"/>
          <w:szCs w:val="28"/>
        </w:rPr>
        <w:t xml:space="preserve"> цього Кодексу щодо оприлюднення та доступності інформації про бюджет;</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Як бачимо, у 24 пункті </w:t>
      </w:r>
      <w:r>
        <w:rPr>
          <w:rFonts w:ascii="Times New Roman" w:hAnsi="Times New Roman" w:cs="Times New Roman"/>
          <w:b/>
          <w:sz w:val="28"/>
          <w:szCs w:val="28"/>
        </w:rPr>
        <w:t xml:space="preserve">статті 116 БКУ </w:t>
      </w:r>
      <w:r>
        <w:rPr>
          <w:rFonts w:ascii="Times New Roman" w:hAnsi="Times New Roman" w:cs="Times New Roman"/>
          <w:sz w:val="28"/>
          <w:szCs w:val="28"/>
        </w:rPr>
        <w:t>одним із видів порушень бюджетного</w:t>
      </w:r>
      <w:r>
        <w:rPr>
          <w:rFonts w:ascii="Times New Roman" w:hAnsi="Times New Roman" w:cs="Times New Roman"/>
          <w:spacing w:val="-19"/>
          <w:sz w:val="28"/>
          <w:szCs w:val="28"/>
        </w:rPr>
        <w:t xml:space="preserve"> </w:t>
      </w:r>
      <w:r>
        <w:rPr>
          <w:rFonts w:ascii="Times New Roman" w:hAnsi="Times New Roman" w:cs="Times New Roman"/>
          <w:sz w:val="28"/>
          <w:szCs w:val="28"/>
        </w:rPr>
        <w:t>законодавства</w:t>
      </w:r>
      <w:r>
        <w:rPr>
          <w:rFonts w:ascii="Times New Roman" w:hAnsi="Times New Roman" w:cs="Times New Roman"/>
          <w:spacing w:val="-19"/>
          <w:sz w:val="28"/>
          <w:szCs w:val="28"/>
        </w:rPr>
        <w:t xml:space="preserve"> </w:t>
      </w:r>
      <w:r>
        <w:rPr>
          <w:rFonts w:ascii="Times New Roman" w:hAnsi="Times New Roman" w:cs="Times New Roman"/>
          <w:sz w:val="28"/>
          <w:szCs w:val="28"/>
        </w:rPr>
        <w:t>є</w:t>
      </w:r>
      <w:r>
        <w:rPr>
          <w:rFonts w:ascii="Times New Roman" w:hAnsi="Times New Roman" w:cs="Times New Roman"/>
          <w:spacing w:val="-18"/>
          <w:sz w:val="28"/>
          <w:szCs w:val="28"/>
        </w:rPr>
        <w:t xml:space="preserve"> </w:t>
      </w:r>
      <w:r>
        <w:rPr>
          <w:rFonts w:ascii="Times New Roman" w:hAnsi="Times New Roman" w:cs="Times New Roman"/>
          <w:sz w:val="28"/>
          <w:szCs w:val="28"/>
          <w:u w:val="single"/>
        </w:rPr>
        <w:t>нецільове</w:t>
      </w:r>
      <w:r>
        <w:rPr>
          <w:rFonts w:ascii="Times New Roman" w:hAnsi="Times New Roman" w:cs="Times New Roman"/>
          <w:spacing w:val="-23"/>
          <w:sz w:val="28"/>
          <w:szCs w:val="28"/>
          <w:u w:val="single"/>
        </w:rPr>
        <w:t xml:space="preserve"> </w:t>
      </w:r>
      <w:r>
        <w:rPr>
          <w:rFonts w:ascii="Times New Roman" w:hAnsi="Times New Roman" w:cs="Times New Roman"/>
          <w:sz w:val="28"/>
          <w:szCs w:val="28"/>
          <w:u w:val="single"/>
        </w:rPr>
        <w:t>використання</w:t>
      </w:r>
      <w:r>
        <w:rPr>
          <w:rFonts w:ascii="Times New Roman" w:hAnsi="Times New Roman" w:cs="Times New Roman"/>
          <w:spacing w:val="-18"/>
          <w:sz w:val="28"/>
          <w:szCs w:val="28"/>
          <w:u w:val="single"/>
        </w:rPr>
        <w:t xml:space="preserve"> </w:t>
      </w:r>
      <w:r>
        <w:rPr>
          <w:rFonts w:ascii="Times New Roman" w:hAnsi="Times New Roman" w:cs="Times New Roman"/>
          <w:sz w:val="28"/>
          <w:szCs w:val="28"/>
          <w:u w:val="single"/>
        </w:rPr>
        <w:t>бюджетних</w:t>
      </w:r>
      <w:r>
        <w:rPr>
          <w:rFonts w:ascii="Times New Roman" w:hAnsi="Times New Roman" w:cs="Times New Roman"/>
          <w:spacing w:val="-18"/>
          <w:sz w:val="28"/>
          <w:szCs w:val="28"/>
          <w:u w:val="single"/>
        </w:rPr>
        <w:t xml:space="preserve"> </w:t>
      </w:r>
      <w:r>
        <w:rPr>
          <w:rFonts w:ascii="Times New Roman" w:hAnsi="Times New Roman" w:cs="Times New Roman"/>
          <w:sz w:val="28"/>
          <w:szCs w:val="28"/>
          <w:u w:val="single"/>
        </w:rPr>
        <w:t>коштів.</w:t>
      </w:r>
      <w:r>
        <w:rPr>
          <w:rFonts w:ascii="Times New Roman" w:hAnsi="Times New Roman" w:cs="Times New Roman"/>
          <w:spacing w:val="-20"/>
          <w:sz w:val="28"/>
          <w:szCs w:val="28"/>
        </w:rPr>
        <w:t xml:space="preserve"> </w:t>
      </w:r>
      <w:r>
        <w:rPr>
          <w:rFonts w:ascii="Times New Roman" w:hAnsi="Times New Roman" w:cs="Times New Roman"/>
          <w:sz w:val="28"/>
          <w:szCs w:val="28"/>
        </w:rPr>
        <w:t>За</w:t>
      </w:r>
      <w:r>
        <w:rPr>
          <w:rFonts w:ascii="Times New Roman" w:hAnsi="Times New Roman" w:cs="Times New Roman"/>
          <w:spacing w:val="33"/>
          <w:sz w:val="28"/>
          <w:szCs w:val="28"/>
        </w:rPr>
        <w:t xml:space="preserve"> </w:t>
      </w:r>
      <w:r>
        <w:rPr>
          <w:rFonts w:ascii="Times New Roman" w:hAnsi="Times New Roman" w:cs="Times New Roman"/>
          <w:sz w:val="28"/>
          <w:szCs w:val="28"/>
        </w:rPr>
        <w:t xml:space="preserve">таке порушення передбачена кримінальна відповідальність. </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А в </w:t>
      </w:r>
      <w:r>
        <w:rPr>
          <w:rFonts w:ascii="Times New Roman" w:hAnsi="Times New Roman" w:cs="Times New Roman"/>
          <w:b/>
          <w:sz w:val="28"/>
          <w:szCs w:val="28"/>
        </w:rPr>
        <w:t xml:space="preserve">статті 119 БКУ </w:t>
      </w:r>
      <w:r>
        <w:rPr>
          <w:rFonts w:ascii="Times New Roman" w:hAnsi="Times New Roman" w:cs="Times New Roman"/>
          <w:sz w:val="28"/>
          <w:szCs w:val="28"/>
        </w:rPr>
        <w:t>наведено визначення нецільового використання бюджетних</w:t>
      </w:r>
      <w:r>
        <w:rPr>
          <w:rFonts w:ascii="Times New Roman" w:hAnsi="Times New Roman" w:cs="Times New Roman"/>
          <w:spacing w:val="-7"/>
          <w:sz w:val="28"/>
          <w:szCs w:val="28"/>
        </w:rPr>
        <w:t xml:space="preserve"> </w:t>
      </w:r>
      <w:r>
        <w:rPr>
          <w:rFonts w:ascii="Times New Roman" w:hAnsi="Times New Roman" w:cs="Times New Roman"/>
          <w:sz w:val="28"/>
          <w:szCs w:val="28"/>
        </w:rPr>
        <w:t>коштів.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1. Нецільовим використанням бюджетних коштів </w:t>
      </w:r>
      <w:r>
        <w:rPr>
          <w:rFonts w:ascii="Times New Roman" w:hAnsi="Times New Roman" w:cs="Times New Roman"/>
          <w:sz w:val="28"/>
          <w:szCs w:val="28"/>
        </w:rPr>
        <w:t>є їх витрачання на цілі, що</w:t>
      </w: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sz w:val="28"/>
          <w:szCs w:val="28"/>
        </w:rPr>
        <w:t>не відповідають</w:t>
      </w:r>
      <w:r>
        <w:rPr>
          <w:rFonts w:ascii="Times New Roman" w:hAnsi="Times New Roman" w:cs="Times New Roman"/>
          <w:b/>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бюджетним призначенням</w:t>
      </w:r>
      <w:r>
        <w:rPr>
          <w:rFonts w:ascii="Times New Roman" w:hAnsi="Times New Roman" w:cs="Times New Roman"/>
          <w:sz w:val="28"/>
          <w:szCs w:val="28"/>
        </w:rPr>
        <w:t>, встановленим законом про Державний бюджет України (рішенням про місцевий бюджет);</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напрямам використання бюджетних коштів, визначеним у паспорті бюджетної програми </w:t>
      </w:r>
      <w:r>
        <w:rPr>
          <w:rFonts w:ascii="Times New Roman" w:hAnsi="Times New Roman" w:cs="Times New Roman"/>
          <w:sz w:val="28"/>
          <w:szCs w:val="28"/>
        </w:rPr>
        <w:t>або в порядку використання бюджетних коштів (включаючи порядок та умови надання субвенцій);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бюджетним</w:t>
      </w:r>
      <w:r>
        <w:rPr>
          <w:rFonts w:ascii="Times New Roman" w:hAnsi="Times New Roman" w:cs="Times New Roman"/>
          <w:b/>
          <w:spacing w:val="-13"/>
          <w:sz w:val="28"/>
          <w:szCs w:val="28"/>
        </w:rPr>
        <w:t xml:space="preserve"> </w:t>
      </w:r>
      <w:r>
        <w:rPr>
          <w:rFonts w:ascii="Times New Roman" w:hAnsi="Times New Roman" w:cs="Times New Roman"/>
          <w:b/>
          <w:sz w:val="28"/>
          <w:szCs w:val="28"/>
        </w:rPr>
        <w:t>асигнуванням</w:t>
      </w:r>
      <w:r>
        <w:rPr>
          <w:rFonts w:ascii="Times New Roman" w:hAnsi="Times New Roman" w:cs="Times New Roman"/>
          <w:b/>
          <w:spacing w:val="-12"/>
          <w:sz w:val="28"/>
          <w:szCs w:val="28"/>
        </w:rPr>
        <w:t xml:space="preserve"> </w:t>
      </w:r>
      <w:r>
        <w:rPr>
          <w:rFonts w:ascii="Times New Roman" w:hAnsi="Times New Roman" w:cs="Times New Roman"/>
          <w:sz w:val="28"/>
          <w:szCs w:val="28"/>
        </w:rPr>
        <w:t>(розпису</w:t>
      </w:r>
      <w:r>
        <w:rPr>
          <w:rFonts w:ascii="Times New Roman" w:hAnsi="Times New Roman" w:cs="Times New Roman"/>
          <w:spacing w:val="-17"/>
          <w:sz w:val="28"/>
          <w:szCs w:val="28"/>
        </w:rPr>
        <w:t xml:space="preserve"> </w:t>
      </w:r>
      <w:r>
        <w:rPr>
          <w:rFonts w:ascii="Times New Roman" w:hAnsi="Times New Roman" w:cs="Times New Roman"/>
          <w:sz w:val="28"/>
          <w:szCs w:val="28"/>
        </w:rPr>
        <w:t>бюджету,</w:t>
      </w:r>
      <w:r>
        <w:rPr>
          <w:rFonts w:ascii="Times New Roman" w:hAnsi="Times New Roman" w:cs="Times New Roman"/>
          <w:spacing w:val="-14"/>
          <w:sz w:val="28"/>
          <w:szCs w:val="28"/>
        </w:rPr>
        <w:t xml:space="preserve"> </w:t>
      </w:r>
      <w:r>
        <w:rPr>
          <w:rFonts w:ascii="Times New Roman" w:hAnsi="Times New Roman" w:cs="Times New Roman"/>
          <w:sz w:val="28"/>
          <w:szCs w:val="28"/>
        </w:rPr>
        <w:t>кошторису,</w:t>
      </w:r>
      <w:r>
        <w:rPr>
          <w:rFonts w:ascii="Times New Roman" w:hAnsi="Times New Roman" w:cs="Times New Roman"/>
          <w:spacing w:val="-12"/>
          <w:sz w:val="28"/>
          <w:szCs w:val="28"/>
        </w:rPr>
        <w:t xml:space="preserve"> </w:t>
      </w:r>
      <w:r>
        <w:rPr>
          <w:rFonts w:ascii="Times New Roman" w:hAnsi="Times New Roman" w:cs="Times New Roman"/>
          <w:sz w:val="28"/>
          <w:szCs w:val="28"/>
        </w:rPr>
        <w:t>плану</w:t>
      </w:r>
      <w:r>
        <w:rPr>
          <w:rFonts w:ascii="Times New Roman" w:hAnsi="Times New Roman" w:cs="Times New Roman"/>
          <w:spacing w:val="-16"/>
          <w:sz w:val="28"/>
          <w:szCs w:val="28"/>
        </w:rPr>
        <w:t xml:space="preserve"> </w:t>
      </w:r>
      <w:r>
        <w:rPr>
          <w:rFonts w:ascii="Times New Roman" w:hAnsi="Times New Roman" w:cs="Times New Roman"/>
          <w:sz w:val="28"/>
          <w:szCs w:val="28"/>
        </w:rPr>
        <w:t>використання бюджетних коштів).</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У</w:t>
      </w:r>
      <w:r>
        <w:rPr>
          <w:rFonts w:ascii="Times New Roman" w:hAnsi="Times New Roman" w:cs="Times New Roman"/>
          <w:spacing w:val="-10"/>
          <w:sz w:val="28"/>
          <w:szCs w:val="28"/>
        </w:rPr>
        <w:t xml:space="preserve"> </w:t>
      </w:r>
      <w:r>
        <w:rPr>
          <w:rFonts w:ascii="Times New Roman" w:hAnsi="Times New Roman" w:cs="Times New Roman"/>
          <w:b/>
          <w:sz w:val="28"/>
          <w:szCs w:val="28"/>
        </w:rPr>
        <w:t>статті</w:t>
      </w:r>
      <w:r>
        <w:rPr>
          <w:rFonts w:ascii="Times New Roman" w:hAnsi="Times New Roman" w:cs="Times New Roman"/>
          <w:b/>
          <w:spacing w:val="-8"/>
          <w:sz w:val="28"/>
          <w:szCs w:val="28"/>
        </w:rPr>
        <w:t xml:space="preserve"> </w:t>
      </w:r>
      <w:r>
        <w:rPr>
          <w:rFonts w:ascii="Times New Roman" w:hAnsi="Times New Roman" w:cs="Times New Roman"/>
          <w:b/>
          <w:sz w:val="28"/>
          <w:szCs w:val="28"/>
        </w:rPr>
        <w:t>117</w:t>
      </w:r>
      <w:r>
        <w:rPr>
          <w:rFonts w:ascii="Times New Roman" w:hAnsi="Times New Roman" w:cs="Times New Roman"/>
          <w:b/>
          <w:spacing w:val="-8"/>
          <w:sz w:val="28"/>
          <w:szCs w:val="28"/>
        </w:rPr>
        <w:t xml:space="preserve"> </w:t>
      </w:r>
      <w:r>
        <w:rPr>
          <w:rFonts w:ascii="Times New Roman" w:hAnsi="Times New Roman" w:cs="Times New Roman"/>
          <w:sz w:val="28"/>
          <w:szCs w:val="28"/>
        </w:rPr>
        <w:t>«</w:t>
      </w:r>
      <w:r>
        <w:rPr>
          <w:rFonts w:ascii="Times New Roman" w:hAnsi="Times New Roman" w:cs="Times New Roman"/>
          <w:b/>
          <w:sz w:val="28"/>
          <w:szCs w:val="28"/>
        </w:rPr>
        <w:t>Заходи</w:t>
      </w:r>
      <w:r>
        <w:rPr>
          <w:rFonts w:ascii="Times New Roman" w:hAnsi="Times New Roman" w:cs="Times New Roman"/>
          <w:b/>
          <w:spacing w:val="-11"/>
          <w:sz w:val="28"/>
          <w:szCs w:val="28"/>
        </w:rPr>
        <w:t xml:space="preserve"> </w:t>
      </w:r>
      <w:r>
        <w:rPr>
          <w:rFonts w:ascii="Times New Roman" w:hAnsi="Times New Roman" w:cs="Times New Roman"/>
          <w:b/>
          <w:sz w:val="28"/>
          <w:szCs w:val="28"/>
        </w:rPr>
        <w:t>впливу</w:t>
      </w:r>
      <w:r>
        <w:rPr>
          <w:rFonts w:ascii="Times New Roman" w:hAnsi="Times New Roman" w:cs="Times New Roman"/>
          <w:b/>
          <w:spacing w:val="-9"/>
          <w:sz w:val="28"/>
          <w:szCs w:val="28"/>
        </w:rPr>
        <w:t xml:space="preserve"> </w:t>
      </w:r>
      <w:r>
        <w:rPr>
          <w:rFonts w:ascii="Times New Roman" w:hAnsi="Times New Roman" w:cs="Times New Roman"/>
          <w:b/>
          <w:sz w:val="28"/>
          <w:szCs w:val="28"/>
        </w:rPr>
        <w:t>за</w:t>
      </w:r>
      <w:r>
        <w:rPr>
          <w:rFonts w:ascii="Times New Roman" w:hAnsi="Times New Roman" w:cs="Times New Roman"/>
          <w:b/>
          <w:spacing w:val="-8"/>
          <w:sz w:val="28"/>
          <w:szCs w:val="28"/>
        </w:rPr>
        <w:t xml:space="preserve"> </w:t>
      </w:r>
      <w:r>
        <w:rPr>
          <w:rFonts w:ascii="Times New Roman" w:hAnsi="Times New Roman" w:cs="Times New Roman"/>
          <w:b/>
          <w:sz w:val="28"/>
          <w:szCs w:val="28"/>
        </w:rPr>
        <w:t>порушення</w:t>
      </w:r>
      <w:r>
        <w:rPr>
          <w:rFonts w:ascii="Times New Roman" w:hAnsi="Times New Roman" w:cs="Times New Roman"/>
          <w:b/>
          <w:spacing w:val="-11"/>
          <w:sz w:val="28"/>
          <w:szCs w:val="28"/>
        </w:rPr>
        <w:t xml:space="preserve"> </w:t>
      </w:r>
      <w:r>
        <w:rPr>
          <w:rFonts w:ascii="Times New Roman" w:hAnsi="Times New Roman" w:cs="Times New Roman"/>
          <w:b/>
          <w:sz w:val="28"/>
          <w:szCs w:val="28"/>
        </w:rPr>
        <w:t>бюджетного</w:t>
      </w:r>
      <w:r>
        <w:rPr>
          <w:rFonts w:ascii="Times New Roman" w:hAnsi="Times New Roman" w:cs="Times New Roman"/>
          <w:b/>
          <w:spacing w:val="-9"/>
          <w:sz w:val="28"/>
          <w:szCs w:val="28"/>
        </w:rPr>
        <w:t xml:space="preserve"> </w:t>
      </w:r>
      <w:r>
        <w:rPr>
          <w:rFonts w:ascii="Times New Roman" w:hAnsi="Times New Roman" w:cs="Times New Roman"/>
          <w:b/>
          <w:sz w:val="28"/>
          <w:szCs w:val="28"/>
        </w:rPr>
        <w:t>законодавства</w:t>
      </w:r>
      <w:r>
        <w:rPr>
          <w:rFonts w:ascii="Times New Roman" w:hAnsi="Times New Roman" w:cs="Times New Roman"/>
          <w:sz w:val="28"/>
          <w:szCs w:val="28"/>
        </w:rPr>
        <w:t>» наведено перелік з 8-ми заходів впливу за порушення бюджетного законодавства: попередження про неналежне виконання бюджетного законодавства з вимогою щодо усунення порушення бюджетного законодавства протягом 30 календарних днів; зупинення операцій з бюджетними коштами; призупинення/зменшення бюджетних асигнувань; повернення бюджетних коштів до відповідного бюджету; зупинення дії рішення про місцевий бюджет; безспірне вилучення коштів з місцевих бюджетів та інші заходи впливу, які можуть бути визначені законом про Державний бюджет</w:t>
      </w:r>
      <w:r>
        <w:rPr>
          <w:rFonts w:ascii="Times New Roman" w:hAnsi="Times New Roman" w:cs="Times New Roman"/>
          <w:spacing w:val="-10"/>
          <w:sz w:val="28"/>
          <w:szCs w:val="28"/>
        </w:rPr>
        <w:t xml:space="preserve"> </w:t>
      </w:r>
      <w:r>
        <w:rPr>
          <w:rFonts w:ascii="Times New Roman" w:hAnsi="Times New Roman" w:cs="Times New Roman"/>
          <w:sz w:val="28"/>
          <w:szCs w:val="28"/>
        </w:rPr>
        <w:t>України.</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Стаття 118. Застосування заходів впливу за порушення бюджетного законодавства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Попередження </w:t>
      </w:r>
      <w:r>
        <w:rPr>
          <w:rFonts w:ascii="Times New Roman" w:hAnsi="Times New Roman" w:cs="Times New Roman"/>
          <w:sz w:val="28"/>
          <w:szCs w:val="28"/>
        </w:rPr>
        <w:t>про неналежне виконання бюджетного законодавства з вимогою щодо усунення порушення бюджетного законодавства може застосовуватися учасниками бюджетного процесу, уповноваженими цим Кодексом на здійснення контролю за дотриманням бюджетного</w:t>
      </w:r>
      <w:r>
        <w:rPr>
          <w:rFonts w:ascii="Times New Roman" w:hAnsi="Times New Roman" w:cs="Times New Roman"/>
          <w:spacing w:val="-19"/>
          <w:sz w:val="28"/>
          <w:szCs w:val="28"/>
        </w:rPr>
        <w:t xml:space="preserve"> </w:t>
      </w:r>
      <w:r>
        <w:rPr>
          <w:rFonts w:ascii="Times New Roman" w:hAnsi="Times New Roman" w:cs="Times New Roman"/>
          <w:sz w:val="28"/>
          <w:szCs w:val="28"/>
        </w:rPr>
        <w:t>законодавства.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Рішення про застосування заходів впливу за порушення бюджетного законодавства, визначених </w:t>
      </w:r>
      <w:hyperlink r:id="rId240" w:anchor="n1780">
        <w:r>
          <w:rPr>
            <w:rFonts w:ascii="Times New Roman" w:hAnsi="Times New Roman" w:cs="Times New Roman"/>
            <w:sz w:val="28"/>
            <w:szCs w:val="28"/>
          </w:rPr>
          <w:t xml:space="preserve">пунктами 2-5 </w:t>
        </w:r>
      </w:hyperlink>
      <w:r>
        <w:rPr>
          <w:rFonts w:ascii="Times New Roman" w:hAnsi="Times New Roman" w:cs="Times New Roman"/>
          <w:sz w:val="28"/>
          <w:szCs w:val="28"/>
        </w:rPr>
        <w:t xml:space="preserve">та </w:t>
      </w:r>
      <w:hyperlink r:id="rId241" w:anchor="n1787">
        <w:r>
          <w:rPr>
            <w:rFonts w:ascii="Times New Roman" w:hAnsi="Times New Roman" w:cs="Times New Roman"/>
            <w:sz w:val="28"/>
            <w:szCs w:val="28"/>
          </w:rPr>
          <w:t xml:space="preserve">7 частини першої статті 117 </w:t>
        </w:r>
      </w:hyperlink>
      <w:r>
        <w:rPr>
          <w:rFonts w:ascii="Times New Roman" w:hAnsi="Times New Roman" w:cs="Times New Roman"/>
          <w:sz w:val="28"/>
          <w:szCs w:val="28"/>
        </w:rPr>
        <w:t>цього Кодексу, приймається Міністерством фінансів України, органами Казначейства України,</w:t>
      </w:r>
      <w:r>
        <w:rPr>
          <w:rFonts w:ascii="Times New Roman" w:hAnsi="Times New Roman" w:cs="Times New Roman"/>
          <w:spacing w:val="-20"/>
          <w:sz w:val="28"/>
          <w:szCs w:val="28"/>
        </w:rPr>
        <w:t xml:space="preserve"> </w:t>
      </w:r>
      <w:r>
        <w:rPr>
          <w:rFonts w:ascii="Times New Roman" w:hAnsi="Times New Roman" w:cs="Times New Roman"/>
          <w:sz w:val="28"/>
          <w:szCs w:val="28"/>
        </w:rPr>
        <w:t>органами</w:t>
      </w:r>
      <w:r>
        <w:rPr>
          <w:rFonts w:ascii="Times New Roman" w:hAnsi="Times New Roman" w:cs="Times New Roman"/>
          <w:spacing w:val="-18"/>
          <w:sz w:val="28"/>
          <w:szCs w:val="28"/>
        </w:rPr>
        <w:t xml:space="preserve"> </w:t>
      </w:r>
      <w:r>
        <w:rPr>
          <w:rFonts w:ascii="Times New Roman" w:hAnsi="Times New Roman" w:cs="Times New Roman"/>
          <w:sz w:val="28"/>
          <w:szCs w:val="28"/>
        </w:rPr>
        <w:t>державного</w:t>
      </w:r>
      <w:r>
        <w:rPr>
          <w:rFonts w:ascii="Times New Roman" w:hAnsi="Times New Roman" w:cs="Times New Roman"/>
          <w:spacing w:val="-17"/>
          <w:sz w:val="28"/>
          <w:szCs w:val="28"/>
        </w:rPr>
        <w:t xml:space="preserve"> </w:t>
      </w:r>
      <w:r>
        <w:rPr>
          <w:rFonts w:ascii="Times New Roman" w:hAnsi="Times New Roman" w:cs="Times New Roman"/>
          <w:sz w:val="28"/>
          <w:szCs w:val="28"/>
        </w:rPr>
        <w:t>фінансового</w:t>
      </w:r>
      <w:r>
        <w:rPr>
          <w:rFonts w:ascii="Times New Roman" w:hAnsi="Times New Roman" w:cs="Times New Roman"/>
          <w:spacing w:val="-18"/>
          <w:sz w:val="28"/>
          <w:szCs w:val="28"/>
        </w:rPr>
        <w:t xml:space="preserve"> </w:t>
      </w:r>
      <w:r>
        <w:rPr>
          <w:rFonts w:ascii="Times New Roman" w:hAnsi="Times New Roman" w:cs="Times New Roman"/>
          <w:sz w:val="28"/>
          <w:szCs w:val="28"/>
        </w:rPr>
        <w:t>контролю,</w:t>
      </w:r>
      <w:r>
        <w:rPr>
          <w:rFonts w:ascii="Times New Roman" w:hAnsi="Times New Roman" w:cs="Times New Roman"/>
          <w:spacing w:val="-14"/>
          <w:sz w:val="28"/>
          <w:szCs w:val="28"/>
        </w:rPr>
        <w:t xml:space="preserve"> </w:t>
      </w:r>
      <w:r>
        <w:rPr>
          <w:rFonts w:ascii="Times New Roman" w:hAnsi="Times New Roman" w:cs="Times New Roman"/>
          <w:b/>
          <w:sz w:val="28"/>
          <w:szCs w:val="28"/>
        </w:rPr>
        <w:t>місцевими</w:t>
      </w:r>
      <w:r>
        <w:rPr>
          <w:rFonts w:ascii="Times New Roman" w:hAnsi="Times New Roman" w:cs="Times New Roman"/>
          <w:b/>
          <w:spacing w:val="-16"/>
          <w:sz w:val="28"/>
          <w:szCs w:val="28"/>
        </w:rPr>
        <w:t xml:space="preserve"> </w:t>
      </w:r>
      <w:r>
        <w:rPr>
          <w:rFonts w:ascii="Times New Roman" w:hAnsi="Times New Roman" w:cs="Times New Roman"/>
          <w:b/>
          <w:sz w:val="28"/>
          <w:szCs w:val="28"/>
        </w:rPr>
        <w:t xml:space="preserve">фінансовими органами, головними розпорядниками бюджетних коштів </w:t>
      </w:r>
      <w:r>
        <w:rPr>
          <w:rFonts w:ascii="Times New Roman" w:hAnsi="Times New Roman" w:cs="Times New Roman"/>
          <w:sz w:val="28"/>
          <w:szCs w:val="28"/>
        </w:rPr>
        <w:t>у межах встановлених</w:t>
      </w:r>
      <w:r>
        <w:rPr>
          <w:rFonts w:ascii="Times New Roman" w:hAnsi="Times New Roman" w:cs="Times New Roman"/>
          <w:spacing w:val="-16"/>
          <w:sz w:val="28"/>
          <w:szCs w:val="28"/>
        </w:rPr>
        <w:t xml:space="preserve"> </w:t>
      </w:r>
      <w:r>
        <w:rPr>
          <w:rFonts w:ascii="Times New Roman" w:hAnsi="Times New Roman" w:cs="Times New Roman"/>
          <w:sz w:val="28"/>
          <w:szCs w:val="28"/>
        </w:rPr>
        <w:t>їм</w:t>
      </w:r>
      <w:r>
        <w:rPr>
          <w:rFonts w:ascii="Times New Roman" w:hAnsi="Times New Roman" w:cs="Times New Roman"/>
          <w:spacing w:val="-16"/>
          <w:sz w:val="28"/>
          <w:szCs w:val="28"/>
        </w:rPr>
        <w:t xml:space="preserve"> </w:t>
      </w:r>
      <w:r>
        <w:rPr>
          <w:rFonts w:ascii="Times New Roman" w:hAnsi="Times New Roman" w:cs="Times New Roman"/>
          <w:sz w:val="28"/>
          <w:szCs w:val="28"/>
        </w:rPr>
        <w:t>повноважень</w:t>
      </w:r>
      <w:r>
        <w:rPr>
          <w:rFonts w:ascii="Times New Roman" w:hAnsi="Times New Roman" w:cs="Times New Roman"/>
          <w:spacing w:val="-17"/>
          <w:sz w:val="28"/>
          <w:szCs w:val="28"/>
        </w:rPr>
        <w:t xml:space="preserve"> </w:t>
      </w:r>
      <w:r>
        <w:rPr>
          <w:rFonts w:ascii="Times New Roman" w:hAnsi="Times New Roman" w:cs="Times New Roman"/>
          <w:sz w:val="28"/>
          <w:szCs w:val="28"/>
        </w:rPr>
        <w:t>на</w:t>
      </w:r>
      <w:r>
        <w:rPr>
          <w:rFonts w:ascii="Times New Roman" w:hAnsi="Times New Roman" w:cs="Times New Roman"/>
          <w:spacing w:val="-16"/>
          <w:sz w:val="28"/>
          <w:szCs w:val="28"/>
        </w:rPr>
        <w:t xml:space="preserve"> </w:t>
      </w:r>
      <w:r>
        <w:rPr>
          <w:rFonts w:ascii="Times New Roman" w:hAnsi="Times New Roman" w:cs="Times New Roman"/>
          <w:sz w:val="28"/>
          <w:szCs w:val="28"/>
        </w:rPr>
        <w:t>підставі</w:t>
      </w:r>
      <w:r>
        <w:rPr>
          <w:rFonts w:ascii="Times New Roman" w:hAnsi="Times New Roman" w:cs="Times New Roman"/>
          <w:spacing w:val="-16"/>
          <w:sz w:val="28"/>
          <w:szCs w:val="28"/>
        </w:rPr>
        <w:t xml:space="preserve"> </w:t>
      </w:r>
      <w:r>
        <w:rPr>
          <w:rFonts w:ascii="Times New Roman" w:hAnsi="Times New Roman" w:cs="Times New Roman"/>
          <w:sz w:val="28"/>
          <w:szCs w:val="28"/>
        </w:rPr>
        <w:t>протоколу</w:t>
      </w:r>
      <w:r>
        <w:rPr>
          <w:rFonts w:ascii="Times New Roman" w:hAnsi="Times New Roman" w:cs="Times New Roman"/>
          <w:spacing w:val="-17"/>
          <w:sz w:val="28"/>
          <w:szCs w:val="28"/>
        </w:rPr>
        <w:t xml:space="preserve"> </w:t>
      </w:r>
      <w:r>
        <w:rPr>
          <w:rFonts w:ascii="Times New Roman" w:hAnsi="Times New Roman" w:cs="Times New Roman"/>
          <w:sz w:val="28"/>
          <w:szCs w:val="28"/>
        </w:rPr>
        <w:t>про</w:t>
      </w:r>
      <w:r>
        <w:rPr>
          <w:rFonts w:ascii="Times New Roman" w:hAnsi="Times New Roman" w:cs="Times New Roman"/>
          <w:spacing w:val="-15"/>
          <w:sz w:val="28"/>
          <w:szCs w:val="28"/>
        </w:rPr>
        <w:t xml:space="preserve"> </w:t>
      </w:r>
      <w:r>
        <w:rPr>
          <w:rFonts w:ascii="Times New Roman" w:hAnsi="Times New Roman" w:cs="Times New Roman"/>
          <w:sz w:val="28"/>
          <w:szCs w:val="28"/>
        </w:rPr>
        <w:t>порушення</w:t>
      </w:r>
      <w:r>
        <w:rPr>
          <w:rFonts w:ascii="Times New Roman" w:hAnsi="Times New Roman" w:cs="Times New Roman"/>
          <w:spacing w:val="-15"/>
          <w:sz w:val="28"/>
          <w:szCs w:val="28"/>
        </w:rPr>
        <w:t xml:space="preserve"> </w:t>
      </w:r>
      <w:r>
        <w:rPr>
          <w:rFonts w:ascii="Times New Roman" w:hAnsi="Times New Roman" w:cs="Times New Roman"/>
          <w:sz w:val="28"/>
          <w:szCs w:val="28"/>
        </w:rPr>
        <w:t>бюджетного законодавства або акта ревізії та доданих до них матеріалів. Рішення набирає чинності з дня його</w:t>
      </w:r>
      <w:r>
        <w:rPr>
          <w:rFonts w:ascii="Times New Roman" w:hAnsi="Times New Roman" w:cs="Times New Roman"/>
          <w:spacing w:val="-8"/>
          <w:sz w:val="28"/>
          <w:szCs w:val="28"/>
        </w:rPr>
        <w:t xml:space="preserve"> </w:t>
      </w:r>
      <w:r>
        <w:rPr>
          <w:rFonts w:ascii="Times New Roman" w:hAnsi="Times New Roman" w:cs="Times New Roman"/>
          <w:sz w:val="28"/>
          <w:szCs w:val="28"/>
        </w:rPr>
        <w:t>підписання.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Стаття 120. Зупинення операцій з бюджетними коштами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2. Зупинення операцій </w:t>
      </w:r>
      <w:r>
        <w:rPr>
          <w:rFonts w:ascii="Times New Roman" w:hAnsi="Times New Roman" w:cs="Times New Roman"/>
          <w:sz w:val="28"/>
          <w:szCs w:val="28"/>
        </w:rPr>
        <w:t xml:space="preserve">з бюджетними коштами можливе </w:t>
      </w:r>
      <w:r>
        <w:rPr>
          <w:rFonts w:ascii="Times New Roman" w:hAnsi="Times New Roman" w:cs="Times New Roman"/>
          <w:b/>
          <w:sz w:val="28"/>
          <w:szCs w:val="28"/>
        </w:rPr>
        <w:t xml:space="preserve">на строк до 30 днів </w:t>
      </w:r>
      <w:r>
        <w:rPr>
          <w:rFonts w:ascii="Times New Roman" w:hAnsi="Times New Roman" w:cs="Times New Roman"/>
          <w:sz w:val="28"/>
          <w:szCs w:val="28"/>
        </w:rPr>
        <w:t>у межах поточного бюджетного періоду, якщо інше не передбачено законом.</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Стаття 121. Відповідальність за порушення бюджетного законодавства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Посадові</w:t>
      </w:r>
      <w:r>
        <w:rPr>
          <w:rFonts w:ascii="Times New Roman" w:hAnsi="Times New Roman" w:cs="Times New Roman"/>
          <w:spacing w:val="-16"/>
          <w:sz w:val="28"/>
          <w:szCs w:val="28"/>
        </w:rPr>
        <w:t xml:space="preserve"> </w:t>
      </w:r>
      <w:r>
        <w:rPr>
          <w:rFonts w:ascii="Times New Roman" w:hAnsi="Times New Roman" w:cs="Times New Roman"/>
          <w:sz w:val="28"/>
          <w:szCs w:val="28"/>
        </w:rPr>
        <w:t>особи,</w:t>
      </w:r>
      <w:r>
        <w:rPr>
          <w:rFonts w:ascii="Times New Roman" w:hAnsi="Times New Roman" w:cs="Times New Roman"/>
          <w:spacing w:val="-14"/>
          <w:sz w:val="28"/>
          <w:szCs w:val="28"/>
        </w:rPr>
        <w:t xml:space="preserve"> </w:t>
      </w:r>
      <w:r>
        <w:rPr>
          <w:rFonts w:ascii="Times New Roman" w:hAnsi="Times New Roman" w:cs="Times New Roman"/>
          <w:sz w:val="28"/>
          <w:szCs w:val="28"/>
        </w:rPr>
        <w:t>з</w:t>
      </w:r>
      <w:r>
        <w:rPr>
          <w:rFonts w:ascii="Times New Roman" w:hAnsi="Times New Roman" w:cs="Times New Roman"/>
          <w:spacing w:val="-16"/>
          <w:sz w:val="28"/>
          <w:szCs w:val="28"/>
        </w:rPr>
        <w:t xml:space="preserve"> </w:t>
      </w:r>
      <w:r>
        <w:rPr>
          <w:rFonts w:ascii="Times New Roman" w:hAnsi="Times New Roman" w:cs="Times New Roman"/>
          <w:sz w:val="28"/>
          <w:szCs w:val="28"/>
        </w:rPr>
        <w:t>вини</w:t>
      </w:r>
      <w:r>
        <w:rPr>
          <w:rFonts w:ascii="Times New Roman" w:hAnsi="Times New Roman" w:cs="Times New Roman"/>
          <w:spacing w:val="-14"/>
          <w:sz w:val="28"/>
          <w:szCs w:val="28"/>
        </w:rPr>
        <w:t xml:space="preserve"> </w:t>
      </w:r>
      <w:r>
        <w:rPr>
          <w:rFonts w:ascii="Times New Roman" w:hAnsi="Times New Roman" w:cs="Times New Roman"/>
          <w:sz w:val="28"/>
          <w:szCs w:val="28"/>
        </w:rPr>
        <w:t>яких</w:t>
      </w:r>
      <w:r>
        <w:rPr>
          <w:rFonts w:ascii="Times New Roman" w:hAnsi="Times New Roman" w:cs="Times New Roman"/>
          <w:spacing w:val="-15"/>
          <w:sz w:val="28"/>
          <w:szCs w:val="28"/>
        </w:rPr>
        <w:t xml:space="preserve"> </w:t>
      </w:r>
      <w:r>
        <w:rPr>
          <w:rFonts w:ascii="Times New Roman" w:hAnsi="Times New Roman" w:cs="Times New Roman"/>
          <w:sz w:val="28"/>
          <w:szCs w:val="28"/>
        </w:rPr>
        <w:t>допущено</w:t>
      </w:r>
      <w:r>
        <w:rPr>
          <w:rFonts w:ascii="Times New Roman" w:hAnsi="Times New Roman" w:cs="Times New Roman"/>
          <w:spacing w:val="-13"/>
          <w:sz w:val="28"/>
          <w:szCs w:val="28"/>
        </w:rPr>
        <w:t xml:space="preserve"> </w:t>
      </w:r>
      <w:r>
        <w:rPr>
          <w:rFonts w:ascii="Times New Roman" w:hAnsi="Times New Roman" w:cs="Times New Roman"/>
          <w:sz w:val="28"/>
          <w:szCs w:val="28"/>
        </w:rPr>
        <w:t>порушення</w:t>
      </w:r>
      <w:r>
        <w:rPr>
          <w:rFonts w:ascii="Times New Roman" w:hAnsi="Times New Roman" w:cs="Times New Roman"/>
          <w:spacing w:val="-16"/>
          <w:sz w:val="28"/>
          <w:szCs w:val="28"/>
        </w:rPr>
        <w:t xml:space="preserve"> </w:t>
      </w:r>
      <w:r>
        <w:rPr>
          <w:rFonts w:ascii="Times New Roman" w:hAnsi="Times New Roman" w:cs="Times New Roman"/>
          <w:sz w:val="28"/>
          <w:szCs w:val="28"/>
        </w:rPr>
        <w:t>бюджетного</w:t>
      </w:r>
      <w:r>
        <w:rPr>
          <w:rFonts w:ascii="Times New Roman" w:hAnsi="Times New Roman" w:cs="Times New Roman"/>
          <w:spacing w:val="-13"/>
          <w:sz w:val="28"/>
          <w:szCs w:val="28"/>
        </w:rPr>
        <w:t xml:space="preserve"> </w:t>
      </w:r>
      <w:r>
        <w:rPr>
          <w:rFonts w:ascii="Times New Roman" w:hAnsi="Times New Roman" w:cs="Times New Roman"/>
          <w:sz w:val="28"/>
          <w:szCs w:val="28"/>
        </w:rPr>
        <w:t>законодавства, несуть цивільну, дисциплінарну, адміністративну або кримінальну відповідальність згідно з</w:t>
      </w:r>
      <w:r>
        <w:rPr>
          <w:rFonts w:ascii="Times New Roman" w:hAnsi="Times New Roman" w:cs="Times New Roman"/>
          <w:spacing w:val="-2"/>
          <w:sz w:val="28"/>
          <w:szCs w:val="28"/>
        </w:rPr>
        <w:t xml:space="preserve"> </w:t>
      </w:r>
      <w:r>
        <w:rPr>
          <w:rFonts w:ascii="Times New Roman" w:hAnsi="Times New Roman" w:cs="Times New Roman"/>
          <w:sz w:val="28"/>
          <w:szCs w:val="28"/>
        </w:rPr>
        <w:t>законом.</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Порушення бюджетного законодавства, вчинене розпорядником чи одержувачем бюджетних коштів, може бути підставою для притягнення до відповідальності згідно з законами України його керівника чи інших відповідальних посадових осіб, залежно від характеру вчинених ними</w:t>
      </w:r>
      <w:r>
        <w:rPr>
          <w:rFonts w:ascii="Times New Roman" w:hAnsi="Times New Roman" w:cs="Times New Roman"/>
          <w:spacing w:val="-27"/>
          <w:sz w:val="28"/>
          <w:szCs w:val="28"/>
        </w:rPr>
        <w:t xml:space="preserve"> </w:t>
      </w:r>
      <w:r>
        <w:rPr>
          <w:rFonts w:ascii="Times New Roman" w:hAnsi="Times New Roman" w:cs="Times New Roman"/>
          <w:sz w:val="28"/>
          <w:szCs w:val="28"/>
        </w:rPr>
        <w:t>діянь.</w:t>
      </w:r>
    </w:p>
    <w:p w:rsidR="000566F5" w:rsidRDefault="000566F5">
      <w:pPr>
        <w:spacing w:after="0"/>
        <w:ind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b/>
          <w:sz w:val="28"/>
          <w:szCs w:val="28"/>
        </w:rPr>
      </w:pPr>
      <w:r>
        <w:rPr>
          <w:rFonts w:ascii="Times New Roman" w:hAnsi="Times New Roman" w:cs="Times New Roman"/>
          <w:b/>
          <w:spacing w:val="-71"/>
          <w:sz w:val="28"/>
          <w:szCs w:val="28"/>
          <w:shd w:val="clear" w:color="auto" w:fill="FFFF00"/>
        </w:rPr>
        <w:t xml:space="preserve"> </w:t>
      </w:r>
      <w:r>
        <w:rPr>
          <w:rFonts w:ascii="Times New Roman" w:hAnsi="Times New Roman" w:cs="Times New Roman"/>
          <w:b/>
          <w:sz w:val="28"/>
          <w:szCs w:val="28"/>
        </w:rPr>
        <w:t>Щодо взаємодії територіальних громад та податкових органів.</w:t>
      </w:r>
    </w:p>
    <w:p w:rsidR="000566F5" w:rsidRDefault="000566F5">
      <w:pPr>
        <w:spacing w:after="0"/>
        <w:ind w:firstLine="720"/>
        <w:rPr>
          <w:rFonts w:ascii="Times New Roman" w:hAnsi="Times New Roman" w:cs="Times New Roman"/>
          <w:b/>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Взаємодія регулюється такими законодавчо-нормативними документами: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Податковий</w:t>
      </w:r>
      <w:r>
        <w:rPr>
          <w:rFonts w:ascii="Times New Roman" w:hAnsi="Times New Roman" w:cs="Times New Roman"/>
          <w:spacing w:val="-2"/>
          <w:sz w:val="28"/>
          <w:szCs w:val="28"/>
        </w:rPr>
        <w:t xml:space="preserve"> </w:t>
      </w:r>
      <w:r>
        <w:rPr>
          <w:rFonts w:ascii="Times New Roman" w:hAnsi="Times New Roman" w:cs="Times New Roman"/>
          <w:sz w:val="28"/>
          <w:szCs w:val="28"/>
        </w:rPr>
        <w:t>кодекс</w:t>
      </w: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b/>
          <w:i/>
          <w:color w:val="333333"/>
          <w:sz w:val="28"/>
          <w:szCs w:val="28"/>
        </w:rPr>
        <w:t xml:space="preserve">Стаття 12. </w:t>
      </w:r>
      <w:r>
        <w:rPr>
          <w:rFonts w:ascii="Times New Roman" w:hAnsi="Times New Roman" w:cs="Times New Roman"/>
          <w:b/>
          <w:color w:val="333333"/>
          <w:sz w:val="28"/>
          <w:szCs w:val="28"/>
        </w:rPr>
        <w:t>Повноваження Верховної Ради України, Верховної Ради Автономної Республіки Крим, сільських, селищних, міських рад щодо податків та зборів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12.3.3.</w:t>
      </w:r>
      <w:r>
        <w:rPr>
          <w:rFonts w:ascii="Times New Roman" w:hAnsi="Times New Roman" w:cs="Times New Roman"/>
          <w:b/>
          <w:color w:val="333333"/>
          <w:spacing w:val="-12"/>
          <w:sz w:val="28"/>
          <w:szCs w:val="28"/>
        </w:rPr>
        <w:t xml:space="preserve"> </w:t>
      </w:r>
      <w:r>
        <w:rPr>
          <w:rFonts w:ascii="Times New Roman" w:hAnsi="Times New Roman" w:cs="Times New Roman"/>
          <w:color w:val="333333"/>
          <w:sz w:val="28"/>
          <w:szCs w:val="28"/>
        </w:rPr>
        <w:t>Сільські,</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селищні,</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міські</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ради</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надсилають</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у</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десятиденний</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строк</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з</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 xml:space="preserve">дня прийняття рішень, але не пізніше 25 липня року, що передує бюджетному періоду, в якому планується застосовування встановлених місцевих податків та/або зборів та податкових пільг зі сплати місцевих податків та/або зборів, до контролюючого органу, в якому перебувають на обліку платники відповідних місцевих податків та/або зборів, в електронному вигляді інформацію щодо ставок та податкових пільг зі сплати місцевих податків та/або зборів </w:t>
      </w:r>
      <w:r>
        <w:rPr>
          <w:rFonts w:ascii="Times New Roman" w:hAnsi="Times New Roman" w:cs="Times New Roman"/>
          <w:sz w:val="28"/>
          <w:szCs w:val="28"/>
        </w:rPr>
        <w:t xml:space="preserve">у </w:t>
      </w:r>
      <w:hyperlink r:id="rId242" w:anchor="n10">
        <w:r>
          <w:rPr>
            <w:rFonts w:ascii="Times New Roman" w:hAnsi="Times New Roman" w:cs="Times New Roman"/>
            <w:sz w:val="28"/>
            <w:szCs w:val="28"/>
          </w:rPr>
          <w:t>порядку</w:t>
        </w:r>
      </w:hyperlink>
      <w:hyperlink r:id="rId243" w:anchor="n10">
        <w:r>
          <w:rPr>
            <w:rFonts w:ascii="Times New Roman" w:hAnsi="Times New Roman" w:cs="Times New Roman"/>
            <w:sz w:val="28"/>
            <w:szCs w:val="28"/>
          </w:rPr>
          <w:t xml:space="preserve"> та за формою</w:t>
        </w:r>
      </w:hyperlink>
      <w:r>
        <w:rPr>
          <w:rFonts w:ascii="Times New Roman" w:hAnsi="Times New Roman" w:cs="Times New Roman"/>
          <w:sz w:val="28"/>
          <w:szCs w:val="28"/>
        </w:rPr>
        <w:t>, затвердженими Кабінетом Міністрів України, та копії пр</w:t>
      </w:r>
      <w:r>
        <w:rPr>
          <w:rFonts w:ascii="Times New Roman" w:hAnsi="Times New Roman" w:cs="Times New Roman"/>
          <w:color w:val="333333"/>
          <w:sz w:val="28"/>
          <w:szCs w:val="28"/>
        </w:rPr>
        <w:t>ийнятих рішень про встановлення місцевих податків та/або зборів та про внесення змін до таких</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рішень.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 xml:space="preserve">Контролюючі    органи    відповідно    до </w:t>
      </w:r>
      <w:hyperlink r:id="rId244">
        <w:r>
          <w:rPr>
            <w:rFonts w:ascii="Times New Roman" w:hAnsi="Times New Roman" w:cs="Times New Roman"/>
            <w:sz w:val="28"/>
            <w:szCs w:val="28"/>
          </w:rPr>
          <w:t>Бюджетного     кодексу</w:t>
        </w:r>
      </w:hyperlink>
      <w:r>
        <w:rPr>
          <w:rFonts w:ascii="Times New Roman" w:hAnsi="Times New Roman" w:cs="Times New Roman"/>
          <w:sz w:val="28"/>
          <w:szCs w:val="28"/>
        </w:rPr>
        <w:t xml:space="preserve"> </w:t>
      </w:r>
      <w:hyperlink r:id="rId245">
        <w:r>
          <w:rPr>
            <w:rFonts w:ascii="Times New Roman" w:hAnsi="Times New Roman" w:cs="Times New Roman"/>
            <w:sz w:val="28"/>
            <w:szCs w:val="28"/>
          </w:rPr>
          <w:t xml:space="preserve">України </w:t>
        </w:r>
      </w:hyperlink>
      <w:r>
        <w:rPr>
          <w:rFonts w:ascii="Times New Roman" w:hAnsi="Times New Roman" w:cs="Times New Roman"/>
          <w:color w:val="333333"/>
          <w:sz w:val="28"/>
          <w:szCs w:val="28"/>
        </w:rPr>
        <w:t>подають органам місцевого самоврядування у розрізі джерел доходів</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звітність: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про суми нарахованих та сплачених податків та/або зборів, суми податкового боргу та надмірно сплачених до місцевих бюджетів податків </w:t>
      </w:r>
      <w:r>
        <w:rPr>
          <w:rFonts w:ascii="Times New Roman" w:hAnsi="Times New Roman" w:cs="Times New Roman"/>
          <w:color w:val="333333"/>
          <w:sz w:val="28"/>
          <w:szCs w:val="28"/>
        </w:rPr>
        <w:t>та/або</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зборів</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на</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відповідних</w:t>
      </w:r>
      <w:r>
        <w:rPr>
          <w:rFonts w:ascii="Times New Roman" w:hAnsi="Times New Roman" w:cs="Times New Roman"/>
          <w:color w:val="333333"/>
          <w:spacing w:val="-7"/>
          <w:sz w:val="28"/>
          <w:szCs w:val="28"/>
        </w:rPr>
        <w:t xml:space="preserve"> </w:t>
      </w:r>
      <w:r>
        <w:rPr>
          <w:rFonts w:ascii="Times New Roman" w:hAnsi="Times New Roman" w:cs="Times New Roman"/>
          <w:color w:val="333333"/>
          <w:sz w:val="28"/>
          <w:szCs w:val="28"/>
        </w:rPr>
        <w:t>територіях</w:t>
      </w:r>
      <w:r>
        <w:rPr>
          <w:rFonts w:ascii="Times New Roman" w:hAnsi="Times New Roman" w:cs="Times New Roman"/>
          <w:color w:val="333333"/>
          <w:spacing w:val="-2"/>
          <w:sz w:val="28"/>
          <w:szCs w:val="28"/>
        </w:rPr>
        <w:t xml:space="preserve"> </w:t>
      </w:r>
      <w:r>
        <w:rPr>
          <w:rFonts w:ascii="Times New Roman" w:hAnsi="Times New Roman" w:cs="Times New Roman"/>
          <w:color w:val="333333"/>
          <w:sz w:val="28"/>
          <w:szCs w:val="28"/>
        </w:rPr>
        <w:t>-</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щомісячно,</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не</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пізніше</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10</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числа</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місяця, що настає за</w:t>
      </w:r>
      <w:r>
        <w:rPr>
          <w:rFonts w:ascii="Times New Roman" w:hAnsi="Times New Roman" w:cs="Times New Roman"/>
          <w:color w:val="333333"/>
          <w:spacing w:val="-2"/>
          <w:sz w:val="28"/>
          <w:szCs w:val="28"/>
        </w:rPr>
        <w:t xml:space="preserve"> </w:t>
      </w:r>
      <w:r>
        <w:rPr>
          <w:rFonts w:ascii="Times New Roman" w:hAnsi="Times New Roman" w:cs="Times New Roman"/>
          <w:color w:val="333333"/>
          <w:sz w:val="28"/>
          <w:szCs w:val="28"/>
        </w:rPr>
        <w:t>звітним;</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про суми списаного безнадійного податкового боргу</w:t>
      </w:r>
      <w:r>
        <w:rPr>
          <w:rFonts w:ascii="Times New Roman" w:hAnsi="Times New Roman" w:cs="Times New Roman"/>
          <w:color w:val="333333"/>
          <w:sz w:val="28"/>
          <w:szCs w:val="28"/>
        </w:rPr>
        <w:t>; суми розстрочених і відстрочених грошових зобов’язань та/або податкового боргу платників податків, які повинні бути сплачені до місцевих бюджетів на відповідних територіях;</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суми</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наданих</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податкових</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пільг,</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включаючи</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втрати</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доходів</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бюджету від їх надання, - щокварталу, не пізніше 25 днів після закінчення звітного кварталу.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Звітність у розрізі платників податків надається контролюючим органом за запитом органу місцевого самоврядування протягом 20 днів з моменту отримання ним запиту.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 xml:space="preserve">Центральний орган виконавчої влади, що реалізує державну податкову політику, не пізніше 25 вересня поточного року оприлюднює на своєму офіційному веб-сайті зведену інформацію про розмір та дату встановлення на відповідних територіях </w:t>
      </w:r>
      <w:r>
        <w:rPr>
          <w:rFonts w:ascii="Times New Roman" w:hAnsi="Times New Roman" w:cs="Times New Roman"/>
          <w:b/>
          <w:color w:val="333333"/>
          <w:sz w:val="28"/>
          <w:szCs w:val="28"/>
        </w:rPr>
        <w:t xml:space="preserve">ставок місцевих податків та/або зборів, </w:t>
      </w:r>
      <w:r>
        <w:rPr>
          <w:rFonts w:ascii="Times New Roman" w:hAnsi="Times New Roman" w:cs="Times New Roman"/>
          <w:color w:val="333333"/>
          <w:sz w:val="28"/>
          <w:szCs w:val="28"/>
        </w:rPr>
        <w:t>а також про встановлені на відповідних територіях податкові пільги.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Орган місцевого самоврядування у десятиденний строк з дня затвердження технічної документації з нормативної грошової оцінки земель направляє в електронній</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формі</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до</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контролюючого</w:t>
      </w:r>
      <w:r>
        <w:rPr>
          <w:rFonts w:ascii="Times New Roman" w:hAnsi="Times New Roman" w:cs="Times New Roman"/>
          <w:color w:val="333333"/>
          <w:spacing w:val="-16"/>
          <w:sz w:val="28"/>
          <w:szCs w:val="28"/>
        </w:rPr>
        <w:t xml:space="preserve"> </w:t>
      </w:r>
      <w:r>
        <w:rPr>
          <w:rFonts w:ascii="Times New Roman" w:hAnsi="Times New Roman" w:cs="Times New Roman"/>
          <w:color w:val="333333"/>
          <w:sz w:val="28"/>
          <w:szCs w:val="28"/>
        </w:rPr>
        <w:t>органу</w:t>
      </w:r>
      <w:r>
        <w:rPr>
          <w:rFonts w:ascii="Times New Roman" w:hAnsi="Times New Roman" w:cs="Times New Roman"/>
          <w:color w:val="333333"/>
          <w:spacing w:val="-20"/>
          <w:sz w:val="28"/>
          <w:szCs w:val="28"/>
        </w:rPr>
        <w:t xml:space="preserve"> </w:t>
      </w:r>
      <w:r>
        <w:rPr>
          <w:rFonts w:ascii="Times New Roman" w:hAnsi="Times New Roman" w:cs="Times New Roman"/>
          <w:color w:val="333333"/>
          <w:sz w:val="28"/>
          <w:szCs w:val="28"/>
        </w:rPr>
        <w:t>та</w:t>
      </w:r>
      <w:r>
        <w:rPr>
          <w:rFonts w:ascii="Times New Roman" w:hAnsi="Times New Roman" w:cs="Times New Roman"/>
          <w:color w:val="333333"/>
          <w:spacing w:val="-16"/>
          <w:sz w:val="28"/>
          <w:szCs w:val="28"/>
        </w:rPr>
        <w:t xml:space="preserve"> </w:t>
      </w:r>
      <w:r>
        <w:rPr>
          <w:rFonts w:ascii="Times New Roman" w:hAnsi="Times New Roman" w:cs="Times New Roman"/>
          <w:color w:val="333333"/>
          <w:sz w:val="28"/>
          <w:szCs w:val="28"/>
        </w:rPr>
        <w:t>центрального</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органу</w:t>
      </w:r>
      <w:r>
        <w:rPr>
          <w:rFonts w:ascii="Times New Roman" w:hAnsi="Times New Roman" w:cs="Times New Roman"/>
          <w:color w:val="333333"/>
          <w:spacing w:val="-20"/>
          <w:sz w:val="28"/>
          <w:szCs w:val="28"/>
        </w:rPr>
        <w:t xml:space="preserve"> </w:t>
      </w:r>
      <w:r>
        <w:rPr>
          <w:rFonts w:ascii="Times New Roman" w:hAnsi="Times New Roman" w:cs="Times New Roman"/>
          <w:color w:val="333333"/>
          <w:sz w:val="28"/>
          <w:szCs w:val="28"/>
        </w:rPr>
        <w:t xml:space="preserve">виконавчої влади, що реалізує державну політику у сфері земельних відносин, </w:t>
      </w:r>
      <w:r>
        <w:rPr>
          <w:rFonts w:ascii="Times New Roman" w:hAnsi="Times New Roman" w:cs="Times New Roman"/>
          <w:b/>
          <w:color w:val="333333"/>
          <w:sz w:val="28"/>
          <w:szCs w:val="28"/>
        </w:rPr>
        <w:t xml:space="preserve">інформацію про нормативну грошову оцінку земель </w:t>
      </w:r>
      <w:r>
        <w:rPr>
          <w:rFonts w:ascii="Times New Roman" w:hAnsi="Times New Roman" w:cs="Times New Roman"/>
          <w:color w:val="333333"/>
          <w:sz w:val="28"/>
          <w:szCs w:val="28"/>
        </w:rPr>
        <w:t>у порядку та за формою, затвердженими Кабінетом Міністрів</w:t>
      </w:r>
      <w:r>
        <w:rPr>
          <w:rFonts w:ascii="Times New Roman" w:hAnsi="Times New Roman" w:cs="Times New Roman"/>
          <w:color w:val="333333"/>
          <w:spacing w:val="-3"/>
          <w:sz w:val="28"/>
          <w:szCs w:val="28"/>
        </w:rPr>
        <w:t xml:space="preserve"> </w:t>
      </w:r>
      <w:r>
        <w:rPr>
          <w:rFonts w:ascii="Times New Roman" w:hAnsi="Times New Roman" w:cs="Times New Roman"/>
          <w:color w:val="333333"/>
          <w:sz w:val="28"/>
          <w:szCs w:val="28"/>
        </w:rPr>
        <w:t>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Порядок обміну інформацією між органами місцевого самоврядування та центральним органом виконавчої влади, що реалізує державну політику у сфері земельних відносин, визначається Кабінетом Міністрів 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Центральний</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орган</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виконавчої</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влади,</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що</w:t>
      </w:r>
      <w:r>
        <w:rPr>
          <w:rFonts w:ascii="Times New Roman" w:hAnsi="Times New Roman" w:cs="Times New Roman"/>
          <w:color w:val="333333"/>
          <w:spacing w:val="-13"/>
          <w:sz w:val="28"/>
          <w:szCs w:val="28"/>
        </w:rPr>
        <w:t xml:space="preserve"> </w:t>
      </w:r>
      <w:r>
        <w:rPr>
          <w:rFonts w:ascii="Times New Roman" w:hAnsi="Times New Roman" w:cs="Times New Roman"/>
          <w:color w:val="333333"/>
          <w:sz w:val="28"/>
          <w:szCs w:val="28"/>
        </w:rPr>
        <w:t>реалізує</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державну</w:t>
      </w:r>
      <w:r>
        <w:rPr>
          <w:rFonts w:ascii="Times New Roman" w:hAnsi="Times New Roman" w:cs="Times New Roman"/>
          <w:color w:val="333333"/>
          <w:spacing w:val="-14"/>
          <w:sz w:val="28"/>
          <w:szCs w:val="28"/>
        </w:rPr>
        <w:t xml:space="preserve"> </w:t>
      </w:r>
      <w:r>
        <w:rPr>
          <w:rFonts w:ascii="Times New Roman" w:hAnsi="Times New Roman" w:cs="Times New Roman"/>
          <w:color w:val="333333"/>
          <w:sz w:val="28"/>
          <w:szCs w:val="28"/>
        </w:rPr>
        <w:t>політику</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у</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сфері земельних</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відносин,</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не</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пізніше</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15</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липня</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поточного</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року</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оприлюднює</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на</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своєму офіційному веб-сайті зведену інформацію про проведену нормативну грошову оцінку</w:t>
      </w:r>
      <w:r>
        <w:rPr>
          <w:rFonts w:ascii="Times New Roman" w:hAnsi="Times New Roman" w:cs="Times New Roman"/>
          <w:color w:val="333333"/>
          <w:spacing w:val="-5"/>
          <w:sz w:val="28"/>
          <w:szCs w:val="28"/>
        </w:rPr>
        <w:t xml:space="preserve"> </w:t>
      </w:r>
      <w:r>
        <w:rPr>
          <w:rFonts w:ascii="Times New Roman" w:hAnsi="Times New Roman" w:cs="Times New Roman"/>
          <w:color w:val="333333"/>
          <w:sz w:val="28"/>
          <w:szCs w:val="28"/>
        </w:rPr>
        <w:t>земель.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12.3.8. </w:t>
      </w:r>
      <w:r>
        <w:rPr>
          <w:rFonts w:ascii="Times New Roman" w:hAnsi="Times New Roman" w:cs="Times New Roman"/>
          <w:color w:val="333333"/>
          <w:sz w:val="28"/>
          <w:szCs w:val="28"/>
        </w:rPr>
        <w:t xml:space="preserve">На період дії </w:t>
      </w:r>
      <w:r>
        <w:rPr>
          <w:rFonts w:ascii="Times New Roman" w:hAnsi="Times New Roman" w:cs="Times New Roman"/>
          <w:b/>
          <w:color w:val="333333"/>
          <w:sz w:val="28"/>
          <w:szCs w:val="28"/>
        </w:rPr>
        <w:t xml:space="preserve">воєнного чи надзвичайного стану </w:t>
      </w:r>
      <w:r>
        <w:rPr>
          <w:rFonts w:ascii="Times New Roman" w:hAnsi="Times New Roman" w:cs="Times New Roman"/>
          <w:color w:val="333333"/>
          <w:sz w:val="28"/>
          <w:szCs w:val="28"/>
        </w:rPr>
        <w:t>сільські, селищні, міські ради мають право приймати рішення про встановлення місцевих</w:t>
      </w:r>
      <w:r>
        <w:rPr>
          <w:rFonts w:ascii="Times New Roman" w:hAnsi="Times New Roman" w:cs="Times New Roman"/>
          <w:color w:val="333333"/>
          <w:spacing w:val="-51"/>
          <w:sz w:val="28"/>
          <w:szCs w:val="28"/>
        </w:rPr>
        <w:t xml:space="preserve"> </w:t>
      </w:r>
      <w:r>
        <w:rPr>
          <w:rFonts w:ascii="Times New Roman" w:hAnsi="Times New Roman" w:cs="Times New Roman"/>
          <w:color w:val="333333"/>
          <w:sz w:val="28"/>
          <w:szCs w:val="28"/>
        </w:rPr>
        <w:t xml:space="preserve">податків та/або зборів та податкових пільг із сплати місцевих податків та/або зборів без застосування процедур, передбачених </w:t>
      </w:r>
      <w:hyperlink r:id="rId246">
        <w:r>
          <w:rPr>
            <w:rFonts w:ascii="Times New Roman" w:hAnsi="Times New Roman" w:cs="Times New Roman"/>
            <w:sz w:val="28"/>
            <w:szCs w:val="28"/>
          </w:rPr>
          <w:t xml:space="preserve">Законом України </w:t>
        </w:r>
      </w:hyperlink>
      <w:r>
        <w:rPr>
          <w:rFonts w:ascii="Times New Roman" w:hAnsi="Times New Roman" w:cs="Times New Roman"/>
          <w:sz w:val="28"/>
          <w:szCs w:val="28"/>
        </w:rPr>
        <w:t>"</w:t>
      </w:r>
      <w:r>
        <w:rPr>
          <w:rFonts w:ascii="Times New Roman" w:hAnsi="Times New Roman" w:cs="Times New Roman"/>
          <w:color w:val="333333"/>
          <w:sz w:val="28"/>
          <w:szCs w:val="28"/>
        </w:rPr>
        <w:t>Про засади державної регуляторної політики у сфері господарської діяльності".</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Стаття 19</w:t>
      </w:r>
      <w:r>
        <w:rPr>
          <w:rFonts w:ascii="Times New Roman" w:hAnsi="Times New Roman" w:cs="Times New Roman"/>
          <w:sz w:val="28"/>
          <w:szCs w:val="28"/>
          <w:vertAlign w:val="superscript"/>
        </w:rPr>
        <w:t>1</w:t>
      </w:r>
      <w:r>
        <w:rPr>
          <w:rFonts w:ascii="Times New Roman" w:hAnsi="Times New Roman" w:cs="Times New Roman"/>
          <w:sz w:val="28"/>
          <w:szCs w:val="28"/>
        </w:rPr>
        <w:t>. Функції контролюючих органів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19</w:t>
      </w:r>
      <w:r>
        <w:rPr>
          <w:rFonts w:ascii="Times New Roman" w:hAnsi="Times New Roman" w:cs="Times New Roman"/>
          <w:b/>
          <w:color w:val="333333"/>
          <w:position w:val="10"/>
          <w:sz w:val="28"/>
          <w:szCs w:val="28"/>
        </w:rPr>
        <w:t>1</w:t>
      </w:r>
      <w:r>
        <w:rPr>
          <w:rFonts w:ascii="Times New Roman" w:hAnsi="Times New Roman" w:cs="Times New Roman"/>
          <w:b/>
          <w:color w:val="333333"/>
          <w:sz w:val="28"/>
          <w:szCs w:val="28"/>
        </w:rPr>
        <w:t>.1</w:t>
      </w:r>
      <w:r>
        <w:rPr>
          <w:rFonts w:ascii="Times New Roman" w:hAnsi="Times New Roman" w:cs="Times New Roman"/>
          <w:color w:val="333333"/>
          <w:sz w:val="28"/>
          <w:szCs w:val="28"/>
        </w:rPr>
        <w:t xml:space="preserve">. Контролюючі органи, визначені </w:t>
      </w:r>
      <w:hyperlink r:id="rId247" w:anchor="n16558">
        <w:r>
          <w:rPr>
            <w:rFonts w:ascii="Times New Roman" w:hAnsi="Times New Roman" w:cs="Times New Roman"/>
            <w:sz w:val="28"/>
            <w:szCs w:val="28"/>
          </w:rPr>
          <w:t xml:space="preserve">підпунктом 41.1.1 </w:t>
        </w:r>
      </w:hyperlink>
      <w:r>
        <w:rPr>
          <w:rFonts w:ascii="Times New Roman" w:hAnsi="Times New Roman" w:cs="Times New Roman"/>
          <w:color w:val="333333"/>
          <w:sz w:val="28"/>
          <w:szCs w:val="28"/>
        </w:rPr>
        <w:t>пункту 41.1 статті 41</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цього</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Кодексу,</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виконують</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такі</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функції,</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крім</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особливостей,</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передбачених</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 xml:space="preserve">для державних податкових </w:t>
      </w:r>
      <w:r>
        <w:rPr>
          <w:rFonts w:ascii="Times New Roman" w:hAnsi="Times New Roman" w:cs="Times New Roman"/>
          <w:sz w:val="28"/>
          <w:szCs w:val="28"/>
        </w:rPr>
        <w:t xml:space="preserve">інспекцій </w:t>
      </w:r>
      <w:hyperlink r:id="rId248" w:anchor="n13582">
        <w:r>
          <w:rPr>
            <w:rFonts w:ascii="Times New Roman" w:hAnsi="Times New Roman" w:cs="Times New Roman"/>
            <w:sz w:val="28"/>
            <w:szCs w:val="28"/>
          </w:rPr>
          <w:t>статтею 19</w:t>
        </w:r>
      </w:hyperlink>
      <w:hyperlink r:id="rId249" w:anchor="n13582">
        <w:r>
          <w:rPr>
            <w:rFonts w:ascii="Times New Roman" w:hAnsi="Times New Roman" w:cs="Times New Roman"/>
            <w:b/>
            <w:sz w:val="28"/>
            <w:szCs w:val="28"/>
            <w:vertAlign w:val="superscript"/>
          </w:rPr>
          <w:t>-3</w:t>
        </w:r>
        <w:r>
          <w:rPr>
            <w:rFonts w:ascii="Times New Roman" w:hAnsi="Times New Roman" w:cs="Times New Roman"/>
            <w:b/>
            <w:sz w:val="28"/>
            <w:szCs w:val="28"/>
          </w:rPr>
          <w:t xml:space="preserve"> </w:t>
        </w:r>
      </w:hyperlink>
      <w:r>
        <w:rPr>
          <w:rFonts w:ascii="Times New Roman" w:hAnsi="Times New Roman" w:cs="Times New Roman"/>
          <w:color w:val="333333"/>
          <w:sz w:val="28"/>
          <w:szCs w:val="28"/>
        </w:rPr>
        <w:t>цього</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Кодексу</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color w:val="333333"/>
          <w:sz w:val="28"/>
          <w:szCs w:val="28"/>
        </w:rPr>
        <w:t xml:space="preserve">Довідково: </w:t>
      </w:r>
      <w:r>
        <w:rPr>
          <w:rFonts w:ascii="Times New Roman" w:hAnsi="Times New Roman" w:cs="Times New Roman"/>
          <w:b/>
          <w:i/>
          <w:color w:val="333333"/>
          <w:sz w:val="28"/>
          <w:szCs w:val="28"/>
        </w:rPr>
        <w:t xml:space="preserve">Стаття 41. </w:t>
      </w:r>
      <w:r>
        <w:rPr>
          <w:rFonts w:ascii="Times New Roman" w:hAnsi="Times New Roman" w:cs="Times New Roman"/>
          <w:i/>
          <w:color w:val="333333"/>
          <w:sz w:val="28"/>
          <w:szCs w:val="28"/>
        </w:rPr>
        <w:t>Контролюючі органи та органи стягнення</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color w:val="333333"/>
          <w:sz w:val="28"/>
          <w:szCs w:val="28"/>
        </w:rPr>
        <w:t>Контролюючими органами</w:t>
      </w:r>
      <w:r>
        <w:rPr>
          <w:rFonts w:ascii="Times New Roman" w:hAnsi="Times New Roman" w:cs="Times New Roman"/>
          <w:i/>
          <w:color w:val="333333"/>
          <w:spacing w:val="-2"/>
          <w:sz w:val="28"/>
          <w:szCs w:val="28"/>
        </w:rPr>
        <w:t xml:space="preserve"> </w:t>
      </w:r>
      <w:r>
        <w:rPr>
          <w:rFonts w:ascii="Times New Roman" w:hAnsi="Times New Roman" w:cs="Times New Roman"/>
          <w:i/>
          <w:color w:val="333333"/>
          <w:sz w:val="28"/>
          <w:szCs w:val="28"/>
        </w:rPr>
        <w:t>є:</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color w:val="333333"/>
          <w:sz w:val="28"/>
          <w:szCs w:val="28"/>
        </w:rPr>
        <w:t>податкові органи</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color w:val="333333"/>
          <w:sz w:val="28"/>
          <w:szCs w:val="28"/>
        </w:rPr>
        <w:t>митні органи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19</w:t>
      </w:r>
      <w:r>
        <w:rPr>
          <w:rFonts w:ascii="Times New Roman" w:hAnsi="Times New Roman" w:cs="Times New Roman"/>
          <w:b/>
          <w:color w:val="333333"/>
          <w:position w:val="10"/>
          <w:sz w:val="28"/>
          <w:szCs w:val="28"/>
        </w:rPr>
        <w:t>1</w:t>
      </w:r>
      <w:r>
        <w:rPr>
          <w:rFonts w:ascii="Times New Roman" w:hAnsi="Times New Roman" w:cs="Times New Roman"/>
          <w:b/>
          <w:color w:val="333333"/>
          <w:sz w:val="28"/>
          <w:szCs w:val="28"/>
        </w:rPr>
        <w:t>.1.50.</w:t>
      </w:r>
      <w:r>
        <w:rPr>
          <w:rFonts w:ascii="Times New Roman" w:hAnsi="Times New Roman" w:cs="Times New Roman"/>
          <w:b/>
          <w:color w:val="333333"/>
          <w:spacing w:val="-18"/>
          <w:sz w:val="28"/>
          <w:szCs w:val="28"/>
        </w:rPr>
        <w:t xml:space="preserve"> </w:t>
      </w:r>
      <w:r>
        <w:rPr>
          <w:rFonts w:ascii="Times New Roman" w:hAnsi="Times New Roman" w:cs="Times New Roman"/>
          <w:color w:val="333333"/>
          <w:sz w:val="28"/>
          <w:szCs w:val="28"/>
        </w:rPr>
        <w:t>інформують</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органи</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місцевого</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самоврядування</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про</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стан</w:t>
      </w:r>
      <w:r>
        <w:rPr>
          <w:rFonts w:ascii="Times New Roman" w:hAnsi="Times New Roman" w:cs="Times New Roman"/>
          <w:color w:val="333333"/>
          <w:spacing w:val="-15"/>
          <w:sz w:val="28"/>
          <w:szCs w:val="28"/>
        </w:rPr>
        <w:t xml:space="preserve"> </w:t>
      </w:r>
      <w:r>
        <w:rPr>
          <w:rFonts w:ascii="Times New Roman" w:hAnsi="Times New Roman" w:cs="Times New Roman"/>
          <w:color w:val="333333"/>
          <w:sz w:val="28"/>
          <w:szCs w:val="28"/>
        </w:rPr>
        <w:t>розрахунків з місцевими</w:t>
      </w:r>
      <w:r>
        <w:rPr>
          <w:rFonts w:ascii="Times New Roman" w:hAnsi="Times New Roman" w:cs="Times New Roman"/>
          <w:color w:val="333333"/>
          <w:spacing w:val="-2"/>
          <w:sz w:val="28"/>
          <w:szCs w:val="28"/>
        </w:rPr>
        <w:t xml:space="preserve"> </w:t>
      </w:r>
      <w:r>
        <w:rPr>
          <w:rFonts w:ascii="Times New Roman" w:hAnsi="Times New Roman" w:cs="Times New Roman"/>
          <w:color w:val="333333"/>
          <w:sz w:val="28"/>
          <w:szCs w:val="28"/>
        </w:rPr>
        <w:t>бюджетами;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19</w:t>
      </w:r>
      <w:r>
        <w:rPr>
          <w:rFonts w:ascii="Times New Roman" w:hAnsi="Times New Roman" w:cs="Times New Roman"/>
          <w:b/>
          <w:color w:val="333333"/>
          <w:position w:val="10"/>
          <w:sz w:val="28"/>
          <w:szCs w:val="28"/>
        </w:rPr>
        <w:t>1</w:t>
      </w:r>
      <w:r>
        <w:rPr>
          <w:rFonts w:ascii="Times New Roman" w:hAnsi="Times New Roman" w:cs="Times New Roman"/>
          <w:b/>
          <w:color w:val="333333"/>
          <w:sz w:val="28"/>
          <w:szCs w:val="28"/>
        </w:rPr>
        <w:t xml:space="preserve">.1.53. </w:t>
      </w:r>
      <w:r>
        <w:rPr>
          <w:rFonts w:ascii="Times New Roman" w:hAnsi="Times New Roman" w:cs="Times New Roman"/>
          <w:color w:val="333333"/>
          <w:sz w:val="28"/>
          <w:szCs w:val="28"/>
        </w:rPr>
        <w:t xml:space="preserve">подають  органам  місцевого  самоврядування  звітність,  визначену </w:t>
      </w:r>
      <w:hyperlink r:id="rId250" w:anchor="n240">
        <w:r>
          <w:rPr>
            <w:rFonts w:ascii="Times New Roman" w:hAnsi="Times New Roman" w:cs="Times New Roman"/>
            <w:sz w:val="28"/>
            <w:szCs w:val="28"/>
          </w:rPr>
          <w:t xml:space="preserve">підпунктом 12.3.3 </w:t>
        </w:r>
      </w:hyperlink>
      <w:r>
        <w:rPr>
          <w:rFonts w:ascii="Times New Roman" w:hAnsi="Times New Roman" w:cs="Times New Roman"/>
          <w:color w:val="333333"/>
          <w:sz w:val="28"/>
          <w:szCs w:val="28"/>
        </w:rPr>
        <w:t>пункту 12.3 статті 12 цього Кодексу, у тому числі по платниках податків - юридичних</w:t>
      </w:r>
      <w:r>
        <w:rPr>
          <w:rFonts w:ascii="Times New Roman" w:hAnsi="Times New Roman" w:cs="Times New Roman"/>
          <w:color w:val="333333"/>
          <w:spacing w:val="-2"/>
          <w:sz w:val="28"/>
          <w:szCs w:val="28"/>
        </w:rPr>
        <w:t xml:space="preserve"> </w:t>
      </w:r>
      <w:r>
        <w:rPr>
          <w:rFonts w:ascii="Times New Roman" w:hAnsi="Times New Roman" w:cs="Times New Roman"/>
          <w:color w:val="333333"/>
          <w:sz w:val="28"/>
          <w:szCs w:val="28"/>
        </w:rPr>
        <w:t>особах;</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Стаття 63. </w:t>
      </w:r>
      <w:r>
        <w:rPr>
          <w:rFonts w:ascii="Times New Roman" w:hAnsi="Times New Roman" w:cs="Times New Roman"/>
          <w:color w:val="333333"/>
          <w:sz w:val="28"/>
          <w:szCs w:val="28"/>
        </w:rPr>
        <w:t>Загальні положення щодо обліку платників податків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63.13. </w:t>
      </w:r>
      <w:r>
        <w:rPr>
          <w:rFonts w:ascii="Times New Roman" w:hAnsi="Times New Roman" w:cs="Times New Roman"/>
          <w:color w:val="333333"/>
          <w:sz w:val="28"/>
          <w:szCs w:val="28"/>
        </w:rPr>
        <w:t>З метою постійного забезпечення органів державної влади, органів місцевого самоврядування, юридичних та фізичних осіб інформацією центральний</w:t>
      </w:r>
      <w:r>
        <w:rPr>
          <w:rFonts w:ascii="Times New Roman" w:hAnsi="Times New Roman" w:cs="Times New Roman"/>
          <w:color w:val="333333"/>
          <w:spacing w:val="-10"/>
          <w:sz w:val="28"/>
          <w:szCs w:val="28"/>
        </w:rPr>
        <w:t xml:space="preserve"> </w:t>
      </w:r>
      <w:r>
        <w:rPr>
          <w:rFonts w:ascii="Times New Roman" w:hAnsi="Times New Roman" w:cs="Times New Roman"/>
          <w:color w:val="333333"/>
          <w:sz w:val="28"/>
          <w:szCs w:val="28"/>
        </w:rPr>
        <w:t>орган</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виконавчої</w:t>
      </w:r>
      <w:r>
        <w:rPr>
          <w:rFonts w:ascii="Times New Roman" w:hAnsi="Times New Roman" w:cs="Times New Roman"/>
          <w:color w:val="333333"/>
          <w:spacing w:val="-7"/>
          <w:sz w:val="28"/>
          <w:szCs w:val="28"/>
        </w:rPr>
        <w:t xml:space="preserve"> </w:t>
      </w:r>
      <w:r>
        <w:rPr>
          <w:rFonts w:ascii="Times New Roman" w:hAnsi="Times New Roman" w:cs="Times New Roman"/>
          <w:color w:val="333333"/>
          <w:sz w:val="28"/>
          <w:szCs w:val="28"/>
        </w:rPr>
        <w:t>влади,</w:t>
      </w:r>
      <w:r>
        <w:rPr>
          <w:rFonts w:ascii="Times New Roman" w:hAnsi="Times New Roman" w:cs="Times New Roman"/>
          <w:color w:val="333333"/>
          <w:spacing w:val="-7"/>
          <w:sz w:val="28"/>
          <w:szCs w:val="28"/>
        </w:rPr>
        <w:t xml:space="preserve"> </w:t>
      </w:r>
      <w:r>
        <w:rPr>
          <w:rFonts w:ascii="Times New Roman" w:hAnsi="Times New Roman" w:cs="Times New Roman"/>
          <w:color w:val="333333"/>
          <w:sz w:val="28"/>
          <w:szCs w:val="28"/>
        </w:rPr>
        <w:t>що</w:t>
      </w:r>
      <w:r>
        <w:rPr>
          <w:rFonts w:ascii="Times New Roman" w:hAnsi="Times New Roman" w:cs="Times New Roman"/>
          <w:color w:val="333333"/>
          <w:spacing w:val="-7"/>
          <w:sz w:val="28"/>
          <w:szCs w:val="28"/>
        </w:rPr>
        <w:t xml:space="preserve"> </w:t>
      </w:r>
      <w:r>
        <w:rPr>
          <w:rFonts w:ascii="Times New Roman" w:hAnsi="Times New Roman" w:cs="Times New Roman"/>
          <w:color w:val="333333"/>
          <w:sz w:val="28"/>
          <w:szCs w:val="28"/>
        </w:rPr>
        <w:t>реалізує</w:t>
      </w:r>
      <w:r>
        <w:rPr>
          <w:rFonts w:ascii="Times New Roman" w:hAnsi="Times New Roman" w:cs="Times New Roman"/>
          <w:color w:val="333333"/>
          <w:spacing w:val="-6"/>
          <w:sz w:val="28"/>
          <w:szCs w:val="28"/>
        </w:rPr>
        <w:t xml:space="preserve"> </w:t>
      </w:r>
      <w:r>
        <w:rPr>
          <w:rFonts w:ascii="Times New Roman" w:hAnsi="Times New Roman" w:cs="Times New Roman"/>
          <w:color w:val="333333"/>
          <w:sz w:val="28"/>
          <w:szCs w:val="28"/>
        </w:rPr>
        <w:t>державну</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податкову</w:t>
      </w:r>
      <w:r>
        <w:rPr>
          <w:rFonts w:ascii="Times New Roman" w:hAnsi="Times New Roman" w:cs="Times New Roman"/>
          <w:color w:val="333333"/>
          <w:spacing w:val="-11"/>
          <w:sz w:val="28"/>
          <w:szCs w:val="28"/>
        </w:rPr>
        <w:t xml:space="preserve"> </w:t>
      </w:r>
      <w:r>
        <w:rPr>
          <w:rFonts w:ascii="Times New Roman" w:hAnsi="Times New Roman" w:cs="Times New Roman"/>
          <w:color w:val="333333"/>
          <w:sz w:val="28"/>
          <w:szCs w:val="28"/>
        </w:rPr>
        <w:t>політику,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оприлюднює на єдиному державному реєстраційному веб-порталі юридичних осіб та фізичних осіб - підприємців та громадських формувань та власному офіційному веб-сайті дані про взяття на облік як платників податків юридичних осіб, їх відокремлених підрозділів та самозайнятих осіб не пізніше наступного робочого дня після взяття на облік.</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Доступ до зазначених веб-порталу та веб-сайту є безоплатним та вільним. Зазначені дані містять такі відомості про платника податків: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податковий номер (для юридичної особи та її відокремленого підрозділу); найменування для юридичної особи або прізвище, ім’я, по батькові для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фізичної особи; місцезнаходження;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дата та номер запису про взяття на облік;</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найменування та ідентифікаційний код контролюючого органу за основним місцем обліку платника податків;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відомості про надіслання відповідним контролюючим органом до Єдиного державного</w:t>
      </w:r>
      <w:r>
        <w:rPr>
          <w:rFonts w:ascii="Times New Roman" w:hAnsi="Times New Roman" w:cs="Times New Roman"/>
          <w:color w:val="333333"/>
          <w:spacing w:val="-20"/>
          <w:sz w:val="28"/>
          <w:szCs w:val="28"/>
        </w:rPr>
        <w:t xml:space="preserve"> </w:t>
      </w:r>
      <w:r>
        <w:rPr>
          <w:rFonts w:ascii="Times New Roman" w:hAnsi="Times New Roman" w:cs="Times New Roman"/>
          <w:color w:val="333333"/>
          <w:sz w:val="28"/>
          <w:szCs w:val="28"/>
        </w:rPr>
        <w:t>реєстру</w:t>
      </w:r>
      <w:r>
        <w:rPr>
          <w:rFonts w:ascii="Times New Roman" w:hAnsi="Times New Roman" w:cs="Times New Roman"/>
          <w:color w:val="333333"/>
          <w:spacing w:val="-22"/>
          <w:sz w:val="28"/>
          <w:szCs w:val="28"/>
        </w:rPr>
        <w:t xml:space="preserve"> </w:t>
      </w:r>
      <w:r>
        <w:rPr>
          <w:rFonts w:ascii="Times New Roman" w:hAnsi="Times New Roman" w:cs="Times New Roman"/>
          <w:color w:val="333333"/>
          <w:sz w:val="28"/>
          <w:szCs w:val="28"/>
        </w:rPr>
        <w:t>юридичних</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осіб,</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фізичних</w:t>
      </w:r>
      <w:r>
        <w:rPr>
          <w:rFonts w:ascii="Times New Roman" w:hAnsi="Times New Roman" w:cs="Times New Roman"/>
          <w:color w:val="333333"/>
          <w:spacing w:val="-20"/>
          <w:sz w:val="28"/>
          <w:szCs w:val="28"/>
        </w:rPr>
        <w:t xml:space="preserve"> </w:t>
      </w:r>
      <w:r>
        <w:rPr>
          <w:rFonts w:ascii="Times New Roman" w:hAnsi="Times New Roman" w:cs="Times New Roman"/>
          <w:color w:val="333333"/>
          <w:sz w:val="28"/>
          <w:szCs w:val="28"/>
        </w:rPr>
        <w:t>осіб</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w:t>
      </w:r>
      <w:r>
        <w:rPr>
          <w:rFonts w:ascii="Times New Roman" w:hAnsi="Times New Roman" w:cs="Times New Roman"/>
          <w:color w:val="333333"/>
          <w:spacing w:val="-21"/>
          <w:sz w:val="28"/>
          <w:szCs w:val="28"/>
        </w:rPr>
        <w:t xml:space="preserve"> </w:t>
      </w:r>
      <w:r>
        <w:rPr>
          <w:rFonts w:ascii="Times New Roman" w:hAnsi="Times New Roman" w:cs="Times New Roman"/>
          <w:color w:val="333333"/>
          <w:sz w:val="28"/>
          <w:szCs w:val="28"/>
        </w:rPr>
        <w:t>підприємців</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та</w:t>
      </w:r>
      <w:r>
        <w:rPr>
          <w:rFonts w:ascii="Times New Roman" w:hAnsi="Times New Roman" w:cs="Times New Roman"/>
          <w:color w:val="333333"/>
          <w:spacing w:val="-18"/>
          <w:sz w:val="28"/>
          <w:szCs w:val="28"/>
        </w:rPr>
        <w:t xml:space="preserve"> </w:t>
      </w:r>
      <w:r>
        <w:rPr>
          <w:rFonts w:ascii="Times New Roman" w:hAnsi="Times New Roman" w:cs="Times New Roman"/>
          <w:color w:val="333333"/>
          <w:sz w:val="28"/>
          <w:szCs w:val="28"/>
        </w:rPr>
        <w:t>громадських формувань відомостей у зв’язку з припиненням юридичної особи, що передбачені законодавством.</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Бюджетний кодекс</w:t>
      </w:r>
      <w:r>
        <w:rPr>
          <w:rFonts w:ascii="Times New Roman" w:hAnsi="Times New Roman" w:cs="Times New Roman"/>
          <w:spacing w:val="-2"/>
          <w:sz w:val="28"/>
          <w:szCs w:val="28"/>
        </w:rPr>
        <w:t xml:space="preserve"> </w:t>
      </w:r>
      <w:r>
        <w:rPr>
          <w:rFonts w:ascii="Times New Roman" w:hAnsi="Times New Roman" w:cs="Times New Roman"/>
          <w:sz w:val="28"/>
          <w:szCs w:val="28"/>
        </w:rPr>
        <w:t>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Стаття 45. </w:t>
      </w:r>
      <w:r>
        <w:rPr>
          <w:rFonts w:ascii="Times New Roman" w:hAnsi="Times New Roman" w:cs="Times New Roman"/>
          <w:color w:val="333333"/>
          <w:sz w:val="28"/>
          <w:szCs w:val="28"/>
        </w:rPr>
        <w:t>Виконання Державного бюджету України за доходами</w:t>
      </w:r>
    </w:p>
    <w:p w:rsidR="000566F5" w:rsidRDefault="005E25AD">
      <w:pPr>
        <w:spacing w:after="0"/>
        <w:ind w:firstLine="720"/>
        <w:jc w:val="both"/>
        <w:rPr>
          <w:rFonts w:ascii="Times New Roman" w:hAnsi="Times New Roman" w:cs="Times New Roman"/>
          <w:color w:val="333333"/>
          <w:sz w:val="28"/>
          <w:szCs w:val="28"/>
        </w:rPr>
      </w:pPr>
      <w:r>
        <w:rPr>
          <w:rFonts w:ascii="Times New Roman" w:hAnsi="Times New Roman" w:cs="Times New Roman"/>
          <w:color w:val="333333"/>
          <w:sz w:val="28"/>
          <w:szCs w:val="28"/>
        </w:rPr>
        <w:t>Органи, що контролюють справляння надходжень бюджету,</w:t>
      </w:r>
      <w:r>
        <w:rPr>
          <w:rFonts w:ascii="Times New Roman" w:hAnsi="Times New Roman" w:cs="Times New Roman"/>
          <w:color w:val="333333"/>
          <w:spacing w:val="-48"/>
          <w:sz w:val="28"/>
          <w:szCs w:val="28"/>
        </w:rPr>
        <w:t xml:space="preserve"> </w:t>
      </w:r>
      <w:r>
        <w:rPr>
          <w:rFonts w:ascii="Times New Roman" w:hAnsi="Times New Roman" w:cs="Times New Roman"/>
          <w:color w:val="333333"/>
          <w:sz w:val="28"/>
          <w:szCs w:val="28"/>
        </w:rPr>
        <w:t>забезпечують своєчасне та в повному обсязі надходження до державного бюджету податків і зборів</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та</w:t>
      </w:r>
      <w:r>
        <w:rPr>
          <w:rFonts w:ascii="Times New Roman" w:hAnsi="Times New Roman" w:cs="Times New Roman"/>
          <w:color w:val="333333"/>
          <w:spacing w:val="-6"/>
          <w:sz w:val="28"/>
          <w:szCs w:val="28"/>
        </w:rPr>
        <w:t xml:space="preserve"> </w:t>
      </w:r>
      <w:r>
        <w:rPr>
          <w:rFonts w:ascii="Times New Roman" w:hAnsi="Times New Roman" w:cs="Times New Roman"/>
          <w:color w:val="333333"/>
          <w:sz w:val="28"/>
          <w:szCs w:val="28"/>
        </w:rPr>
        <w:t>інших</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доходів</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відповідно</w:t>
      </w:r>
      <w:r>
        <w:rPr>
          <w:rFonts w:ascii="Times New Roman" w:hAnsi="Times New Roman" w:cs="Times New Roman"/>
          <w:color w:val="333333"/>
          <w:spacing w:val="-6"/>
          <w:sz w:val="28"/>
          <w:szCs w:val="28"/>
        </w:rPr>
        <w:t xml:space="preserve"> </w:t>
      </w:r>
      <w:r>
        <w:rPr>
          <w:rFonts w:ascii="Times New Roman" w:hAnsi="Times New Roman" w:cs="Times New Roman"/>
          <w:color w:val="333333"/>
          <w:sz w:val="28"/>
          <w:szCs w:val="28"/>
        </w:rPr>
        <w:t>до</w:t>
      </w:r>
      <w:r>
        <w:rPr>
          <w:rFonts w:ascii="Times New Roman" w:hAnsi="Times New Roman" w:cs="Times New Roman"/>
          <w:color w:val="333333"/>
          <w:spacing w:val="-6"/>
          <w:sz w:val="28"/>
          <w:szCs w:val="28"/>
        </w:rPr>
        <w:t xml:space="preserve"> </w:t>
      </w:r>
      <w:r>
        <w:rPr>
          <w:rFonts w:ascii="Times New Roman" w:hAnsi="Times New Roman" w:cs="Times New Roman"/>
          <w:color w:val="333333"/>
          <w:sz w:val="28"/>
          <w:szCs w:val="28"/>
        </w:rPr>
        <w:t>законодавства.</w:t>
      </w:r>
      <w:r>
        <w:rPr>
          <w:rFonts w:ascii="Times New Roman" w:hAnsi="Times New Roman" w:cs="Times New Roman"/>
          <w:color w:val="333333"/>
          <w:spacing w:val="-8"/>
          <w:sz w:val="28"/>
          <w:szCs w:val="28"/>
        </w:rPr>
        <w:t xml:space="preserve"> </w:t>
      </w:r>
      <w:r>
        <w:rPr>
          <w:rFonts w:ascii="Times New Roman" w:hAnsi="Times New Roman" w:cs="Times New Roman"/>
          <w:color w:val="333333"/>
          <w:sz w:val="28"/>
          <w:szCs w:val="28"/>
        </w:rPr>
        <w:t>Рада</w:t>
      </w:r>
      <w:r>
        <w:rPr>
          <w:rFonts w:ascii="Times New Roman" w:hAnsi="Times New Roman" w:cs="Times New Roman"/>
          <w:color w:val="333333"/>
          <w:spacing w:val="-9"/>
          <w:sz w:val="28"/>
          <w:szCs w:val="28"/>
        </w:rPr>
        <w:t xml:space="preserve"> </w:t>
      </w:r>
      <w:r>
        <w:rPr>
          <w:rFonts w:ascii="Times New Roman" w:hAnsi="Times New Roman" w:cs="Times New Roman"/>
          <w:color w:val="333333"/>
          <w:sz w:val="28"/>
          <w:szCs w:val="28"/>
        </w:rPr>
        <w:t>міністрів</w:t>
      </w:r>
      <w:r>
        <w:rPr>
          <w:rFonts w:ascii="Times New Roman" w:hAnsi="Times New Roman" w:cs="Times New Roman"/>
          <w:color w:val="333333"/>
          <w:spacing w:val="-7"/>
          <w:sz w:val="28"/>
          <w:szCs w:val="28"/>
        </w:rPr>
        <w:t xml:space="preserve"> </w:t>
      </w:r>
      <w:r>
        <w:rPr>
          <w:rFonts w:ascii="Times New Roman" w:hAnsi="Times New Roman" w:cs="Times New Roman"/>
          <w:color w:val="333333"/>
          <w:sz w:val="28"/>
          <w:szCs w:val="28"/>
        </w:rPr>
        <w:t>Автономної Республіки Крим, місцеві державні адміністрації та виконавчі органи міських (міст республіканського Автономної Республіки Крим та обласного значення) рад координують діяльність відповідних органів стягнення щодо виконання визначених для територій показників доходів</w:t>
      </w:r>
      <w:r>
        <w:rPr>
          <w:rFonts w:ascii="Times New Roman" w:hAnsi="Times New Roman" w:cs="Times New Roman"/>
          <w:color w:val="333333"/>
          <w:spacing w:val="-12"/>
          <w:sz w:val="28"/>
          <w:szCs w:val="28"/>
        </w:rPr>
        <w:t xml:space="preserve"> </w:t>
      </w:r>
      <w:r>
        <w:rPr>
          <w:rFonts w:ascii="Times New Roman" w:hAnsi="Times New Roman" w:cs="Times New Roman"/>
          <w:color w:val="333333"/>
          <w:sz w:val="28"/>
          <w:szCs w:val="28"/>
        </w:rPr>
        <w:t>бюджету.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Податки і збори та інші доходи державного бюджету визнаються зарахованими до державного бюджету з дня зарахування на єдиний казначейський</w:t>
      </w:r>
      <w:r>
        <w:rPr>
          <w:rFonts w:ascii="Times New Roman" w:hAnsi="Times New Roman" w:cs="Times New Roman"/>
          <w:color w:val="333333"/>
          <w:spacing w:val="-1"/>
          <w:sz w:val="28"/>
          <w:szCs w:val="28"/>
        </w:rPr>
        <w:t xml:space="preserve"> </w:t>
      </w:r>
      <w:r>
        <w:rPr>
          <w:rFonts w:ascii="Times New Roman" w:hAnsi="Times New Roman" w:cs="Times New Roman"/>
          <w:color w:val="333333"/>
          <w:sz w:val="28"/>
          <w:szCs w:val="28"/>
        </w:rPr>
        <w:t>рахунок.</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Забороняється проведення розрахунків з бюджетом у негрошовій формі,</w:t>
      </w:r>
      <w:r>
        <w:rPr>
          <w:rFonts w:ascii="Times New Roman" w:hAnsi="Times New Roman" w:cs="Times New Roman"/>
          <w:color w:val="333333"/>
          <w:spacing w:val="-40"/>
          <w:sz w:val="28"/>
          <w:szCs w:val="28"/>
        </w:rPr>
        <w:t xml:space="preserve"> </w:t>
      </w:r>
      <w:r>
        <w:rPr>
          <w:rFonts w:ascii="Times New Roman" w:hAnsi="Times New Roman" w:cs="Times New Roman"/>
          <w:color w:val="333333"/>
          <w:sz w:val="28"/>
          <w:szCs w:val="28"/>
        </w:rPr>
        <w:t>у тому числі шляхом взаємозаліку, застосування векселів, бартерних операцій та зарахування зустрічних платіжних вимог у фінансових установах, за винятком операцій, пов'язаних з державним боргом, та випадків, передбачених законом про Державний бюджет</w:t>
      </w:r>
      <w:r>
        <w:rPr>
          <w:rFonts w:ascii="Times New Roman" w:hAnsi="Times New Roman" w:cs="Times New Roman"/>
          <w:color w:val="333333"/>
          <w:spacing w:val="-3"/>
          <w:sz w:val="28"/>
          <w:szCs w:val="28"/>
        </w:rPr>
        <w:t xml:space="preserve"> </w:t>
      </w:r>
      <w:r>
        <w:rPr>
          <w:rFonts w:ascii="Times New Roman" w:hAnsi="Times New Roman" w:cs="Times New Roman"/>
          <w:color w:val="333333"/>
          <w:sz w:val="28"/>
          <w:szCs w:val="28"/>
        </w:rPr>
        <w:t>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8.</w:t>
      </w:r>
      <w:r>
        <w:rPr>
          <w:rFonts w:ascii="Times New Roman" w:hAnsi="Times New Roman" w:cs="Times New Roman"/>
          <w:b/>
          <w:color w:val="333333"/>
          <w:spacing w:val="-20"/>
          <w:sz w:val="28"/>
          <w:szCs w:val="28"/>
        </w:rPr>
        <w:t xml:space="preserve"> </w:t>
      </w:r>
      <w:r>
        <w:rPr>
          <w:rFonts w:ascii="Times New Roman" w:hAnsi="Times New Roman" w:cs="Times New Roman"/>
          <w:color w:val="333333"/>
          <w:sz w:val="28"/>
          <w:szCs w:val="28"/>
        </w:rPr>
        <w:t>У</w:t>
      </w:r>
      <w:r>
        <w:rPr>
          <w:rFonts w:ascii="Times New Roman" w:hAnsi="Times New Roman" w:cs="Times New Roman"/>
          <w:color w:val="333333"/>
          <w:spacing w:val="-21"/>
          <w:sz w:val="28"/>
          <w:szCs w:val="28"/>
        </w:rPr>
        <w:t xml:space="preserve"> </w:t>
      </w:r>
      <w:r>
        <w:rPr>
          <w:rFonts w:ascii="Times New Roman" w:hAnsi="Times New Roman" w:cs="Times New Roman"/>
          <w:color w:val="333333"/>
          <w:sz w:val="28"/>
          <w:szCs w:val="28"/>
        </w:rPr>
        <w:t>разі</w:t>
      </w:r>
      <w:r>
        <w:rPr>
          <w:rFonts w:ascii="Times New Roman" w:hAnsi="Times New Roman" w:cs="Times New Roman"/>
          <w:color w:val="333333"/>
          <w:spacing w:val="-17"/>
          <w:sz w:val="28"/>
          <w:szCs w:val="28"/>
        </w:rPr>
        <w:t xml:space="preserve"> </w:t>
      </w:r>
      <w:r>
        <w:rPr>
          <w:rFonts w:ascii="Times New Roman" w:hAnsi="Times New Roman" w:cs="Times New Roman"/>
          <w:color w:val="333333"/>
          <w:sz w:val="28"/>
          <w:szCs w:val="28"/>
        </w:rPr>
        <w:t>зміни</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місцезнаходження</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суб’єкта</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господарювання</w:t>
      </w:r>
      <w:r>
        <w:rPr>
          <w:rFonts w:ascii="Times New Roman" w:hAnsi="Times New Roman" w:cs="Times New Roman"/>
          <w:color w:val="333333"/>
          <w:spacing w:val="-19"/>
          <w:sz w:val="28"/>
          <w:szCs w:val="28"/>
        </w:rPr>
        <w:t xml:space="preserve"> </w:t>
      </w:r>
      <w:r>
        <w:rPr>
          <w:rFonts w:ascii="Times New Roman" w:hAnsi="Times New Roman" w:cs="Times New Roman"/>
          <w:color w:val="333333"/>
          <w:sz w:val="28"/>
          <w:szCs w:val="28"/>
        </w:rPr>
        <w:t>та</w:t>
      </w:r>
      <w:r>
        <w:rPr>
          <w:rFonts w:ascii="Times New Roman" w:hAnsi="Times New Roman" w:cs="Times New Roman"/>
          <w:color w:val="333333"/>
          <w:spacing w:val="-18"/>
          <w:sz w:val="28"/>
          <w:szCs w:val="28"/>
        </w:rPr>
        <w:t xml:space="preserve"> </w:t>
      </w:r>
      <w:r>
        <w:rPr>
          <w:rFonts w:ascii="Times New Roman" w:hAnsi="Times New Roman" w:cs="Times New Roman"/>
          <w:color w:val="333333"/>
          <w:sz w:val="28"/>
          <w:szCs w:val="28"/>
        </w:rPr>
        <w:t>його</w:t>
      </w:r>
      <w:r>
        <w:rPr>
          <w:rFonts w:ascii="Times New Roman" w:hAnsi="Times New Roman" w:cs="Times New Roman"/>
          <w:color w:val="333333"/>
          <w:spacing w:val="-20"/>
          <w:sz w:val="28"/>
          <w:szCs w:val="28"/>
        </w:rPr>
        <w:t xml:space="preserve"> </w:t>
      </w:r>
      <w:r>
        <w:rPr>
          <w:rFonts w:ascii="Times New Roman" w:hAnsi="Times New Roman" w:cs="Times New Roman"/>
          <w:color w:val="333333"/>
          <w:sz w:val="28"/>
          <w:szCs w:val="28"/>
        </w:rPr>
        <w:t>реєстрації як платника податків за новим місцезнаходженням сплата визначених податковим законодавством загальнодержавних податків і зборів, які розподіляються між державним та місцевими бюджетами, здійснюється за місцем попередньої реєстрації платника податків до закінчення поточного бюджетного періоду.</w:t>
      </w:r>
    </w:p>
    <w:p w:rsidR="000566F5" w:rsidRDefault="005E25AD">
      <w:pPr>
        <w:spacing w:after="0"/>
        <w:ind w:firstLine="720"/>
        <w:jc w:val="both"/>
        <w:rPr>
          <w:rFonts w:ascii="Times New Roman" w:hAnsi="Times New Roman" w:cs="Times New Roman"/>
          <w:b/>
          <w:i/>
          <w:sz w:val="28"/>
          <w:szCs w:val="28"/>
        </w:rPr>
      </w:pPr>
      <w:r>
        <w:rPr>
          <w:rFonts w:ascii="Times New Roman" w:hAnsi="Times New Roman" w:cs="Times New Roman"/>
          <w:b/>
          <w:sz w:val="28"/>
          <w:szCs w:val="28"/>
        </w:rPr>
        <w:t xml:space="preserve">Стаття 78. </w:t>
      </w:r>
      <w:r>
        <w:rPr>
          <w:rFonts w:ascii="Times New Roman" w:hAnsi="Times New Roman" w:cs="Times New Roman"/>
          <w:b/>
          <w:i/>
          <w:sz w:val="28"/>
          <w:szCs w:val="28"/>
        </w:rPr>
        <w:t>Виконання місцевих бюджетів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Місцевий фінансовий орган за участю органів, що контролюють справляння надходжень бюджету</w:t>
      </w:r>
      <w:r>
        <w:rPr>
          <w:rFonts w:ascii="Times New Roman" w:hAnsi="Times New Roman" w:cs="Times New Roman"/>
          <w:sz w:val="28"/>
          <w:szCs w:val="28"/>
        </w:rPr>
        <w:t>, у процесі виконання місцевого бюджету за доходами здійснює прогнозування та аналіз доходів відповідного</w:t>
      </w:r>
      <w:r>
        <w:rPr>
          <w:rFonts w:ascii="Times New Roman" w:hAnsi="Times New Roman" w:cs="Times New Roman"/>
          <w:spacing w:val="-23"/>
          <w:sz w:val="28"/>
          <w:szCs w:val="28"/>
        </w:rPr>
        <w:t xml:space="preserve"> </w:t>
      </w:r>
      <w:r>
        <w:rPr>
          <w:rFonts w:ascii="Times New Roman" w:hAnsi="Times New Roman" w:cs="Times New Roman"/>
          <w:sz w:val="28"/>
          <w:szCs w:val="28"/>
        </w:rPr>
        <w:t>бюджету.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У</w:t>
      </w:r>
      <w:r>
        <w:rPr>
          <w:rFonts w:ascii="Times New Roman" w:hAnsi="Times New Roman" w:cs="Times New Roman"/>
          <w:spacing w:val="-19"/>
          <w:sz w:val="28"/>
          <w:szCs w:val="28"/>
        </w:rPr>
        <w:t xml:space="preserve"> </w:t>
      </w:r>
      <w:r>
        <w:rPr>
          <w:rFonts w:ascii="Times New Roman" w:hAnsi="Times New Roman" w:cs="Times New Roman"/>
          <w:sz w:val="28"/>
          <w:szCs w:val="28"/>
        </w:rPr>
        <w:t>разі</w:t>
      </w:r>
      <w:r>
        <w:rPr>
          <w:rFonts w:ascii="Times New Roman" w:hAnsi="Times New Roman" w:cs="Times New Roman"/>
          <w:spacing w:val="-16"/>
          <w:sz w:val="28"/>
          <w:szCs w:val="28"/>
        </w:rPr>
        <w:t xml:space="preserve"> </w:t>
      </w:r>
      <w:r>
        <w:rPr>
          <w:rFonts w:ascii="Times New Roman" w:hAnsi="Times New Roman" w:cs="Times New Roman"/>
          <w:sz w:val="28"/>
          <w:szCs w:val="28"/>
        </w:rPr>
        <w:t>зміни</w:t>
      </w:r>
      <w:r>
        <w:rPr>
          <w:rFonts w:ascii="Times New Roman" w:hAnsi="Times New Roman" w:cs="Times New Roman"/>
          <w:spacing w:val="-18"/>
          <w:sz w:val="28"/>
          <w:szCs w:val="28"/>
        </w:rPr>
        <w:t xml:space="preserve"> </w:t>
      </w:r>
      <w:r>
        <w:rPr>
          <w:rFonts w:ascii="Times New Roman" w:hAnsi="Times New Roman" w:cs="Times New Roman"/>
          <w:sz w:val="28"/>
          <w:szCs w:val="28"/>
        </w:rPr>
        <w:t>місцезнаходження</w:t>
      </w:r>
      <w:r>
        <w:rPr>
          <w:rFonts w:ascii="Times New Roman" w:hAnsi="Times New Roman" w:cs="Times New Roman"/>
          <w:spacing w:val="-15"/>
          <w:sz w:val="28"/>
          <w:szCs w:val="28"/>
        </w:rPr>
        <w:t xml:space="preserve"> </w:t>
      </w:r>
      <w:r>
        <w:rPr>
          <w:rFonts w:ascii="Times New Roman" w:hAnsi="Times New Roman" w:cs="Times New Roman"/>
          <w:sz w:val="28"/>
          <w:szCs w:val="28"/>
        </w:rPr>
        <w:t>суб’єкта</w:t>
      </w:r>
      <w:r>
        <w:rPr>
          <w:rFonts w:ascii="Times New Roman" w:hAnsi="Times New Roman" w:cs="Times New Roman"/>
          <w:spacing w:val="-17"/>
          <w:sz w:val="28"/>
          <w:szCs w:val="28"/>
        </w:rPr>
        <w:t xml:space="preserve"> </w:t>
      </w:r>
      <w:r>
        <w:rPr>
          <w:rFonts w:ascii="Times New Roman" w:hAnsi="Times New Roman" w:cs="Times New Roman"/>
          <w:sz w:val="28"/>
          <w:szCs w:val="28"/>
        </w:rPr>
        <w:t>господарювання</w:t>
      </w:r>
      <w:r>
        <w:rPr>
          <w:rFonts w:ascii="Times New Roman" w:hAnsi="Times New Roman" w:cs="Times New Roman"/>
          <w:spacing w:val="-16"/>
          <w:sz w:val="28"/>
          <w:szCs w:val="28"/>
        </w:rPr>
        <w:t xml:space="preserve"> </w:t>
      </w:r>
      <w:r>
        <w:rPr>
          <w:rFonts w:ascii="Times New Roman" w:hAnsi="Times New Roman" w:cs="Times New Roman"/>
          <w:sz w:val="28"/>
          <w:szCs w:val="28"/>
        </w:rPr>
        <w:t>та</w:t>
      </w:r>
      <w:r>
        <w:rPr>
          <w:rFonts w:ascii="Times New Roman" w:hAnsi="Times New Roman" w:cs="Times New Roman"/>
          <w:spacing w:val="-17"/>
          <w:sz w:val="28"/>
          <w:szCs w:val="28"/>
        </w:rPr>
        <w:t xml:space="preserve"> </w:t>
      </w:r>
      <w:r>
        <w:rPr>
          <w:rFonts w:ascii="Times New Roman" w:hAnsi="Times New Roman" w:cs="Times New Roman"/>
          <w:sz w:val="28"/>
          <w:szCs w:val="28"/>
        </w:rPr>
        <w:t>його</w:t>
      </w:r>
      <w:r>
        <w:rPr>
          <w:rFonts w:ascii="Times New Roman" w:hAnsi="Times New Roman" w:cs="Times New Roman"/>
          <w:spacing w:val="-17"/>
          <w:sz w:val="28"/>
          <w:szCs w:val="28"/>
        </w:rPr>
        <w:t xml:space="preserve"> </w:t>
      </w:r>
      <w:r>
        <w:rPr>
          <w:rFonts w:ascii="Times New Roman" w:hAnsi="Times New Roman" w:cs="Times New Roman"/>
          <w:sz w:val="28"/>
          <w:szCs w:val="28"/>
        </w:rPr>
        <w:t>реєстрації як платника податків за новим місцезнаходженням сплата визначених податковим законодавством загальнодержавних податків і зборів, які розподіляються</w:t>
      </w:r>
      <w:r>
        <w:rPr>
          <w:rFonts w:ascii="Times New Roman" w:hAnsi="Times New Roman" w:cs="Times New Roman"/>
          <w:spacing w:val="-8"/>
          <w:sz w:val="28"/>
          <w:szCs w:val="28"/>
        </w:rPr>
        <w:t xml:space="preserve"> </w:t>
      </w:r>
      <w:r>
        <w:rPr>
          <w:rFonts w:ascii="Times New Roman" w:hAnsi="Times New Roman" w:cs="Times New Roman"/>
          <w:sz w:val="28"/>
          <w:szCs w:val="28"/>
        </w:rPr>
        <w:t>між</w:t>
      </w:r>
      <w:r>
        <w:rPr>
          <w:rFonts w:ascii="Times New Roman" w:hAnsi="Times New Roman" w:cs="Times New Roman"/>
          <w:spacing w:val="-10"/>
          <w:sz w:val="28"/>
          <w:szCs w:val="28"/>
        </w:rPr>
        <w:t xml:space="preserve"> </w:t>
      </w:r>
      <w:r>
        <w:rPr>
          <w:rFonts w:ascii="Times New Roman" w:hAnsi="Times New Roman" w:cs="Times New Roman"/>
          <w:sz w:val="28"/>
          <w:szCs w:val="28"/>
        </w:rPr>
        <w:t>державним</w:t>
      </w:r>
      <w:r>
        <w:rPr>
          <w:rFonts w:ascii="Times New Roman" w:hAnsi="Times New Roman" w:cs="Times New Roman"/>
          <w:spacing w:val="-8"/>
          <w:sz w:val="28"/>
          <w:szCs w:val="28"/>
        </w:rPr>
        <w:t xml:space="preserve"> </w:t>
      </w:r>
      <w:r>
        <w:rPr>
          <w:rFonts w:ascii="Times New Roman" w:hAnsi="Times New Roman" w:cs="Times New Roman"/>
          <w:sz w:val="28"/>
          <w:szCs w:val="28"/>
        </w:rPr>
        <w:t>та</w:t>
      </w:r>
      <w:r>
        <w:rPr>
          <w:rFonts w:ascii="Times New Roman" w:hAnsi="Times New Roman" w:cs="Times New Roman"/>
          <w:spacing w:val="-8"/>
          <w:sz w:val="28"/>
          <w:szCs w:val="28"/>
        </w:rPr>
        <w:t xml:space="preserve"> </w:t>
      </w:r>
      <w:r>
        <w:rPr>
          <w:rFonts w:ascii="Times New Roman" w:hAnsi="Times New Roman" w:cs="Times New Roman"/>
          <w:sz w:val="28"/>
          <w:szCs w:val="28"/>
        </w:rPr>
        <w:t>місцевими</w:t>
      </w:r>
      <w:r>
        <w:rPr>
          <w:rFonts w:ascii="Times New Roman" w:hAnsi="Times New Roman" w:cs="Times New Roman"/>
          <w:spacing w:val="-6"/>
          <w:sz w:val="28"/>
          <w:szCs w:val="28"/>
        </w:rPr>
        <w:t xml:space="preserve"> </w:t>
      </w:r>
      <w:r>
        <w:rPr>
          <w:rFonts w:ascii="Times New Roman" w:hAnsi="Times New Roman" w:cs="Times New Roman"/>
          <w:sz w:val="28"/>
          <w:szCs w:val="28"/>
        </w:rPr>
        <w:t>бюджетами,</w:t>
      </w:r>
      <w:r>
        <w:rPr>
          <w:rFonts w:ascii="Times New Roman" w:hAnsi="Times New Roman" w:cs="Times New Roman"/>
          <w:spacing w:val="-8"/>
          <w:sz w:val="28"/>
          <w:szCs w:val="28"/>
        </w:rPr>
        <w:t xml:space="preserve"> </w:t>
      </w:r>
      <w:r>
        <w:rPr>
          <w:rFonts w:ascii="Times New Roman" w:hAnsi="Times New Roman" w:cs="Times New Roman"/>
          <w:sz w:val="28"/>
          <w:szCs w:val="28"/>
        </w:rPr>
        <w:t>та</w:t>
      </w:r>
      <w:r>
        <w:rPr>
          <w:rFonts w:ascii="Times New Roman" w:hAnsi="Times New Roman" w:cs="Times New Roman"/>
          <w:spacing w:val="-10"/>
          <w:sz w:val="28"/>
          <w:szCs w:val="28"/>
        </w:rPr>
        <w:t xml:space="preserve"> </w:t>
      </w:r>
      <w:r>
        <w:rPr>
          <w:rFonts w:ascii="Times New Roman" w:hAnsi="Times New Roman" w:cs="Times New Roman"/>
          <w:sz w:val="28"/>
          <w:szCs w:val="28"/>
        </w:rPr>
        <w:t>місцевих</w:t>
      </w:r>
      <w:r>
        <w:rPr>
          <w:rFonts w:ascii="Times New Roman" w:hAnsi="Times New Roman" w:cs="Times New Roman"/>
          <w:spacing w:val="-7"/>
          <w:sz w:val="28"/>
          <w:szCs w:val="28"/>
        </w:rPr>
        <w:t xml:space="preserve"> </w:t>
      </w:r>
      <w:r>
        <w:rPr>
          <w:rFonts w:ascii="Times New Roman" w:hAnsi="Times New Roman" w:cs="Times New Roman"/>
          <w:sz w:val="28"/>
          <w:szCs w:val="28"/>
        </w:rPr>
        <w:t>податків</w:t>
      </w:r>
      <w:r>
        <w:rPr>
          <w:rFonts w:ascii="Times New Roman" w:hAnsi="Times New Roman" w:cs="Times New Roman"/>
          <w:spacing w:val="-8"/>
          <w:sz w:val="28"/>
          <w:szCs w:val="28"/>
        </w:rPr>
        <w:t xml:space="preserve"> </w:t>
      </w:r>
      <w:r>
        <w:rPr>
          <w:rFonts w:ascii="Times New Roman" w:hAnsi="Times New Roman" w:cs="Times New Roman"/>
          <w:sz w:val="28"/>
          <w:szCs w:val="28"/>
        </w:rPr>
        <w:t xml:space="preserve">і зборів здійснюється за місцем попередньої реєстрації платника податків </w:t>
      </w:r>
      <w:r>
        <w:rPr>
          <w:rFonts w:ascii="Times New Roman" w:hAnsi="Times New Roman" w:cs="Times New Roman"/>
          <w:b/>
          <w:sz w:val="28"/>
          <w:szCs w:val="28"/>
        </w:rPr>
        <w:t>до закінчення поточного бюджетного</w:t>
      </w:r>
      <w:r>
        <w:rPr>
          <w:rFonts w:ascii="Times New Roman" w:hAnsi="Times New Roman" w:cs="Times New Roman"/>
          <w:b/>
          <w:spacing w:val="-5"/>
          <w:sz w:val="28"/>
          <w:szCs w:val="28"/>
        </w:rPr>
        <w:t xml:space="preserve"> </w:t>
      </w:r>
      <w:r>
        <w:rPr>
          <w:rFonts w:ascii="Times New Roman" w:hAnsi="Times New Roman" w:cs="Times New Roman"/>
          <w:b/>
          <w:sz w:val="28"/>
          <w:szCs w:val="28"/>
        </w:rPr>
        <w:t>періоду</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Органи, що контролюють справляння надходжень бюджету, </w:t>
      </w:r>
      <w:r>
        <w:rPr>
          <w:rFonts w:ascii="Times New Roman" w:hAnsi="Times New Roman" w:cs="Times New Roman"/>
          <w:b/>
          <w:sz w:val="28"/>
          <w:szCs w:val="28"/>
        </w:rPr>
        <w:t>забезпечують своєчасне та в повному обсязі надходження до місцевих бюджетів податків</w:t>
      </w:r>
      <w:r>
        <w:rPr>
          <w:rFonts w:ascii="Times New Roman" w:hAnsi="Times New Roman" w:cs="Times New Roman"/>
          <w:b/>
          <w:spacing w:val="-50"/>
          <w:sz w:val="28"/>
          <w:szCs w:val="28"/>
        </w:rPr>
        <w:t xml:space="preserve"> </w:t>
      </w:r>
      <w:r>
        <w:rPr>
          <w:rFonts w:ascii="Times New Roman" w:hAnsi="Times New Roman" w:cs="Times New Roman"/>
          <w:b/>
          <w:sz w:val="28"/>
          <w:szCs w:val="28"/>
        </w:rPr>
        <w:t xml:space="preserve">і зборів </w:t>
      </w:r>
      <w:r>
        <w:rPr>
          <w:rFonts w:ascii="Times New Roman" w:hAnsi="Times New Roman" w:cs="Times New Roman"/>
          <w:sz w:val="28"/>
          <w:szCs w:val="28"/>
        </w:rPr>
        <w:t xml:space="preserve">та інших доходів місцевих бюджетів відповідно до законодавства, </w:t>
      </w:r>
      <w:r>
        <w:rPr>
          <w:rFonts w:ascii="Times New Roman" w:hAnsi="Times New Roman" w:cs="Times New Roman"/>
          <w:b/>
          <w:sz w:val="28"/>
          <w:szCs w:val="28"/>
        </w:rPr>
        <w:t xml:space="preserve">а також здійснюють обмін відповідною інформацією </w:t>
      </w:r>
      <w:r>
        <w:rPr>
          <w:rFonts w:ascii="Times New Roman" w:hAnsi="Times New Roman" w:cs="Times New Roman"/>
          <w:sz w:val="28"/>
          <w:szCs w:val="28"/>
        </w:rPr>
        <w:t>з органами місцевого самоврядування в порядку, визначеному Кабінетом Міністрів</w:t>
      </w:r>
      <w:r>
        <w:rPr>
          <w:rFonts w:ascii="Times New Roman" w:hAnsi="Times New Roman" w:cs="Times New Roman"/>
          <w:spacing w:val="-11"/>
          <w:sz w:val="28"/>
          <w:szCs w:val="28"/>
        </w:rPr>
        <w:t xml:space="preserve"> </w:t>
      </w:r>
      <w:r>
        <w:rPr>
          <w:rFonts w:ascii="Times New Roman" w:hAnsi="Times New Roman" w:cs="Times New Roman"/>
          <w:sz w:val="28"/>
          <w:szCs w:val="28"/>
        </w:rPr>
        <w:t>України.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color w:val="333333"/>
          <w:sz w:val="28"/>
          <w:szCs w:val="28"/>
        </w:rPr>
        <w:t xml:space="preserve">Стаття 111. </w:t>
      </w:r>
      <w:r>
        <w:rPr>
          <w:rFonts w:ascii="Times New Roman" w:hAnsi="Times New Roman" w:cs="Times New Roman"/>
          <w:color w:val="333333"/>
          <w:sz w:val="28"/>
          <w:szCs w:val="28"/>
        </w:rPr>
        <w:t>Повноваження Міністерства фінансів України та місцевих фінансових органів з контролю за дотриманням бюджетного законодавства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color w:val="333333"/>
          <w:sz w:val="28"/>
          <w:szCs w:val="28"/>
        </w:rPr>
        <w:t>3. Міністерство фінансів України та місцеві фінансові органи у встановленому законодавством порядку одержують від центральних і місцевих органів виконавчої влади, підприємств, установ та організацій, банків та інших фінансових установ усіх форм власності пояснення, матеріали та інформацію з питань, що виникають під час складання, розгляду, затвердження і виконання бюджетів та звітування про їх виконання.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Крім Податкового та Бюджетного кодексів, слід звернути увагу на інші документи, зокрема: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Постанова КМУ від 16 червня 2021 р.</w:t>
      </w:r>
      <w:r>
        <w:rPr>
          <w:rFonts w:ascii="Times New Roman" w:hAnsi="Times New Roman" w:cs="Times New Roman"/>
          <w:spacing w:val="-3"/>
          <w:sz w:val="28"/>
          <w:szCs w:val="28"/>
        </w:rPr>
        <w:t xml:space="preserve"> </w:t>
      </w:r>
      <w:r>
        <w:rPr>
          <w:rFonts w:ascii="Times New Roman" w:hAnsi="Times New Roman" w:cs="Times New Roman"/>
          <w:sz w:val="28"/>
          <w:szCs w:val="28"/>
        </w:rPr>
        <w:t>№627</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Затвердити</w:t>
      </w:r>
      <w:r>
        <w:rPr>
          <w:rFonts w:ascii="Times New Roman" w:hAnsi="Times New Roman" w:cs="Times New Roman"/>
          <w:spacing w:val="-20"/>
          <w:sz w:val="28"/>
          <w:szCs w:val="28"/>
        </w:rPr>
        <w:t xml:space="preserve"> </w:t>
      </w:r>
      <w:hyperlink r:id="rId251" w:anchor="n10">
        <w:r>
          <w:rPr>
            <w:rFonts w:ascii="Times New Roman" w:hAnsi="Times New Roman" w:cs="Times New Roman"/>
            <w:b/>
            <w:sz w:val="28"/>
            <w:szCs w:val="28"/>
          </w:rPr>
          <w:t>Порядок</w:t>
        </w:r>
        <w:r>
          <w:rPr>
            <w:rFonts w:ascii="Times New Roman" w:hAnsi="Times New Roman" w:cs="Times New Roman"/>
            <w:b/>
            <w:spacing w:val="-21"/>
            <w:sz w:val="28"/>
            <w:szCs w:val="28"/>
          </w:rPr>
          <w:t xml:space="preserve"> </w:t>
        </w:r>
        <w:r>
          <w:rPr>
            <w:rFonts w:ascii="Times New Roman" w:hAnsi="Times New Roman" w:cs="Times New Roman"/>
            <w:b/>
            <w:sz w:val="28"/>
            <w:szCs w:val="28"/>
          </w:rPr>
          <w:t>обміну</w:t>
        </w:r>
        <w:r>
          <w:rPr>
            <w:rFonts w:ascii="Times New Roman" w:hAnsi="Times New Roman" w:cs="Times New Roman"/>
            <w:b/>
            <w:spacing w:val="-19"/>
            <w:sz w:val="28"/>
            <w:szCs w:val="28"/>
          </w:rPr>
          <w:t xml:space="preserve"> </w:t>
        </w:r>
        <w:r>
          <w:rPr>
            <w:rFonts w:ascii="Times New Roman" w:hAnsi="Times New Roman" w:cs="Times New Roman"/>
            <w:b/>
            <w:sz w:val="28"/>
            <w:szCs w:val="28"/>
          </w:rPr>
          <w:t>інформацією</w:t>
        </w:r>
        <w:r>
          <w:rPr>
            <w:rFonts w:ascii="Times New Roman" w:hAnsi="Times New Roman" w:cs="Times New Roman"/>
            <w:b/>
            <w:spacing w:val="-18"/>
            <w:sz w:val="28"/>
            <w:szCs w:val="28"/>
          </w:rPr>
          <w:t xml:space="preserve"> </w:t>
        </w:r>
        <w:r>
          <w:rPr>
            <w:rFonts w:ascii="Times New Roman" w:hAnsi="Times New Roman" w:cs="Times New Roman"/>
            <w:sz w:val="28"/>
            <w:szCs w:val="28"/>
          </w:rPr>
          <w:t>між</w:t>
        </w:r>
        <w:r>
          <w:rPr>
            <w:rFonts w:ascii="Times New Roman" w:hAnsi="Times New Roman" w:cs="Times New Roman"/>
            <w:spacing w:val="-19"/>
            <w:sz w:val="28"/>
            <w:szCs w:val="28"/>
          </w:rPr>
          <w:t xml:space="preserve"> </w:t>
        </w:r>
        <w:r>
          <w:rPr>
            <w:rFonts w:ascii="Times New Roman" w:hAnsi="Times New Roman" w:cs="Times New Roman"/>
            <w:sz w:val="28"/>
            <w:szCs w:val="28"/>
          </w:rPr>
          <w:t>органами,</w:t>
        </w:r>
        <w:r>
          <w:rPr>
            <w:rFonts w:ascii="Times New Roman" w:hAnsi="Times New Roman" w:cs="Times New Roman"/>
            <w:spacing w:val="-21"/>
            <w:sz w:val="28"/>
            <w:szCs w:val="28"/>
          </w:rPr>
          <w:t xml:space="preserve"> </w:t>
        </w:r>
        <w:r>
          <w:rPr>
            <w:rFonts w:ascii="Times New Roman" w:hAnsi="Times New Roman" w:cs="Times New Roman"/>
            <w:sz w:val="28"/>
            <w:szCs w:val="28"/>
          </w:rPr>
          <w:t>що</w:t>
        </w:r>
        <w:r>
          <w:rPr>
            <w:rFonts w:ascii="Times New Roman" w:hAnsi="Times New Roman" w:cs="Times New Roman"/>
            <w:spacing w:val="-19"/>
            <w:sz w:val="28"/>
            <w:szCs w:val="28"/>
          </w:rPr>
          <w:t xml:space="preserve"> </w:t>
        </w:r>
        <w:r>
          <w:rPr>
            <w:rFonts w:ascii="Times New Roman" w:hAnsi="Times New Roman" w:cs="Times New Roman"/>
            <w:sz w:val="28"/>
            <w:szCs w:val="28"/>
          </w:rPr>
          <w:t>контролюють</w:t>
        </w:r>
      </w:hyperlink>
      <w:hyperlink r:id="rId252" w:anchor="n10">
        <w:r>
          <w:rPr>
            <w:rFonts w:ascii="Times New Roman" w:hAnsi="Times New Roman" w:cs="Times New Roman"/>
            <w:sz w:val="28"/>
            <w:szCs w:val="28"/>
          </w:rPr>
          <w:t xml:space="preserve"> справляння</w:t>
        </w:r>
        <w:r>
          <w:rPr>
            <w:rFonts w:ascii="Times New Roman" w:hAnsi="Times New Roman" w:cs="Times New Roman"/>
            <w:spacing w:val="-11"/>
            <w:sz w:val="28"/>
            <w:szCs w:val="28"/>
          </w:rPr>
          <w:t xml:space="preserve"> </w:t>
        </w:r>
        <w:r>
          <w:rPr>
            <w:rFonts w:ascii="Times New Roman" w:hAnsi="Times New Roman" w:cs="Times New Roman"/>
            <w:sz w:val="28"/>
            <w:szCs w:val="28"/>
          </w:rPr>
          <w:t>надходжень</w:t>
        </w:r>
        <w:r>
          <w:rPr>
            <w:rFonts w:ascii="Times New Roman" w:hAnsi="Times New Roman" w:cs="Times New Roman"/>
            <w:spacing w:val="-11"/>
            <w:sz w:val="28"/>
            <w:szCs w:val="28"/>
          </w:rPr>
          <w:t xml:space="preserve"> </w:t>
        </w:r>
        <w:r>
          <w:rPr>
            <w:rFonts w:ascii="Times New Roman" w:hAnsi="Times New Roman" w:cs="Times New Roman"/>
            <w:sz w:val="28"/>
            <w:szCs w:val="28"/>
          </w:rPr>
          <w:t>до</w:t>
        </w:r>
        <w:r>
          <w:rPr>
            <w:rFonts w:ascii="Times New Roman" w:hAnsi="Times New Roman" w:cs="Times New Roman"/>
            <w:spacing w:val="-9"/>
            <w:sz w:val="28"/>
            <w:szCs w:val="28"/>
          </w:rPr>
          <w:t xml:space="preserve"> </w:t>
        </w:r>
        <w:r>
          <w:rPr>
            <w:rFonts w:ascii="Times New Roman" w:hAnsi="Times New Roman" w:cs="Times New Roman"/>
            <w:sz w:val="28"/>
            <w:szCs w:val="28"/>
          </w:rPr>
          <w:t>бюджету,</w:t>
        </w:r>
        <w:r>
          <w:rPr>
            <w:rFonts w:ascii="Times New Roman" w:hAnsi="Times New Roman" w:cs="Times New Roman"/>
            <w:spacing w:val="-11"/>
            <w:sz w:val="28"/>
            <w:szCs w:val="28"/>
          </w:rPr>
          <w:t xml:space="preserve"> </w:t>
        </w:r>
        <w:r>
          <w:rPr>
            <w:rFonts w:ascii="Times New Roman" w:hAnsi="Times New Roman" w:cs="Times New Roman"/>
            <w:sz w:val="28"/>
            <w:szCs w:val="28"/>
          </w:rPr>
          <w:t>та</w:t>
        </w:r>
        <w:r>
          <w:rPr>
            <w:rFonts w:ascii="Times New Roman" w:hAnsi="Times New Roman" w:cs="Times New Roman"/>
            <w:spacing w:val="-10"/>
            <w:sz w:val="28"/>
            <w:szCs w:val="28"/>
          </w:rPr>
          <w:t xml:space="preserve"> </w:t>
        </w:r>
        <w:r>
          <w:rPr>
            <w:rFonts w:ascii="Times New Roman" w:hAnsi="Times New Roman" w:cs="Times New Roman"/>
            <w:sz w:val="28"/>
            <w:szCs w:val="28"/>
          </w:rPr>
          <w:t>органами</w:t>
        </w:r>
        <w:r>
          <w:rPr>
            <w:rFonts w:ascii="Times New Roman" w:hAnsi="Times New Roman" w:cs="Times New Roman"/>
            <w:spacing w:val="-10"/>
            <w:sz w:val="28"/>
            <w:szCs w:val="28"/>
          </w:rPr>
          <w:t xml:space="preserve"> </w:t>
        </w:r>
        <w:r>
          <w:rPr>
            <w:rFonts w:ascii="Times New Roman" w:hAnsi="Times New Roman" w:cs="Times New Roman"/>
            <w:sz w:val="28"/>
            <w:szCs w:val="28"/>
          </w:rPr>
          <w:t>місцевого</w:t>
        </w:r>
        <w:r>
          <w:rPr>
            <w:rFonts w:ascii="Times New Roman" w:hAnsi="Times New Roman" w:cs="Times New Roman"/>
            <w:spacing w:val="-9"/>
            <w:sz w:val="28"/>
            <w:szCs w:val="28"/>
          </w:rPr>
          <w:t xml:space="preserve"> </w:t>
        </w:r>
        <w:r>
          <w:rPr>
            <w:rFonts w:ascii="Times New Roman" w:hAnsi="Times New Roman" w:cs="Times New Roman"/>
            <w:sz w:val="28"/>
            <w:szCs w:val="28"/>
          </w:rPr>
          <w:t>самоврядування</w:t>
        </w:r>
      </w:hyperlink>
      <w:r>
        <w:rPr>
          <w:rFonts w:ascii="Times New Roman" w:hAnsi="Times New Roman" w:cs="Times New Roman"/>
          <w:sz w:val="28"/>
          <w:szCs w:val="28"/>
        </w:rPr>
        <w:t>,</w:t>
      </w:r>
      <w:r>
        <w:rPr>
          <w:rFonts w:ascii="Times New Roman" w:hAnsi="Times New Roman" w:cs="Times New Roman"/>
          <w:spacing w:val="-13"/>
          <w:sz w:val="28"/>
          <w:szCs w:val="28"/>
        </w:rPr>
        <w:t xml:space="preserve"> </w:t>
      </w:r>
      <w:r>
        <w:rPr>
          <w:rFonts w:ascii="Times New Roman" w:hAnsi="Times New Roman" w:cs="Times New Roman"/>
          <w:sz w:val="28"/>
          <w:szCs w:val="28"/>
        </w:rPr>
        <w:t>що додається.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Міністерству</w:t>
      </w:r>
      <w:r>
        <w:rPr>
          <w:rFonts w:ascii="Times New Roman" w:hAnsi="Times New Roman" w:cs="Times New Roman"/>
          <w:spacing w:val="-17"/>
          <w:sz w:val="28"/>
          <w:szCs w:val="28"/>
        </w:rPr>
        <w:t xml:space="preserve"> </w:t>
      </w:r>
      <w:r>
        <w:rPr>
          <w:rFonts w:ascii="Times New Roman" w:hAnsi="Times New Roman" w:cs="Times New Roman"/>
          <w:sz w:val="28"/>
          <w:szCs w:val="28"/>
        </w:rPr>
        <w:t>фінансів</w:t>
      </w:r>
      <w:r>
        <w:rPr>
          <w:rFonts w:ascii="Times New Roman" w:hAnsi="Times New Roman" w:cs="Times New Roman"/>
          <w:spacing w:val="-13"/>
          <w:sz w:val="28"/>
          <w:szCs w:val="28"/>
        </w:rPr>
        <w:t xml:space="preserve"> </w:t>
      </w:r>
      <w:r>
        <w:rPr>
          <w:rFonts w:ascii="Times New Roman" w:hAnsi="Times New Roman" w:cs="Times New Roman"/>
          <w:sz w:val="28"/>
          <w:szCs w:val="28"/>
        </w:rPr>
        <w:t>забезпечити</w:t>
      </w:r>
      <w:r>
        <w:rPr>
          <w:rFonts w:ascii="Times New Roman" w:hAnsi="Times New Roman" w:cs="Times New Roman"/>
          <w:spacing w:val="-14"/>
          <w:sz w:val="28"/>
          <w:szCs w:val="28"/>
        </w:rPr>
        <w:t xml:space="preserve"> </w:t>
      </w:r>
      <w:r>
        <w:rPr>
          <w:rFonts w:ascii="Times New Roman" w:hAnsi="Times New Roman" w:cs="Times New Roman"/>
          <w:sz w:val="28"/>
          <w:szCs w:val="28"/>
        </w:rPr>
        <w:t>інформаційну</w:t>
      </w:r>
      <w:r>
        <w:rPr>
          <w:rFonts w:ascii="Times New Roman" w:hAnsi="Times New Roman" w:cs="Times New Roman"/>
          <w:spacing w:val="-16"/>
          <w:sz w:val="28"/>
          <w:szCs w:val="28"/>
        </w:rPr>
        <w:t xml:space="preserve"> </w:t>
      </w:r>
      <w:r>
        <w:rPr>
          <w:rFonts w:ascii="Times New Roman" w:hAnsi="Times New Roman" w:cs="Times New Roman"/>
          <w:sz w:val="28"/>
          <w:szCs w:val="28"/>
        </w:rPr>
        <w:t>взаємодію</w:t>
      </w:r>
      <w:r>
        <w:rPr>
          <w:rFonts w:ascii="Times New Roman" w:hAnsi="Times New Roman" w:cs="Times New Roman"/>
          <w:spacing w:val="-13"/>
          <w:sz w:val="28"/>
          <w:szCs w:val="28"/>
        </w:rPr>
        <w:t xml:space="preserve"> </w:t>
      </w:r>
      <w:r>
        <w:rPr>
          <w:rFonts w:ascii="Times New Roman" w:hAnsi="Times New Roman" w:cs="Times New Roman"/>
          <w:sz w:val="28"/>
          <w:szCs w:val="28"/>
        </w:rPr>
        <w:t>між</w:t>
      </w:r>
      <w:r>
        <w:rPr>
          <w:rFonts w:ascii="Times New Roman" w:hAnsi="Times New Roman" w:cs="Times New Roman"/>
          <w:spacing w:val="-15"/>
          <w:sz w:val="28"/>
          <w:szCs w:val="28"/>
        </w:rPr>
        <w:t xml:space="preserve"> </w:t>
      </w:r>
      <w:r>
        <w:rPr>
          <w:rFonts w:ascii="Times New Roman" w:hAnsi="Times New Roman" w:cs="Times New Roman"/>
          <w:sz w:val="28"/>
          <w:szCs w:val="28"/>
        </w:rPr>
        <w:t>органами, що контролюють справляння надходжень бюджету, та органами місцевого самоврядування через інформаційно-аналітичну систему управління плануванням та виконанням місцевих бюджетів “LOGICA” згідно з Порядком, затвердженим цією</w:t>
      </w:r>
      <w:r>
        <w:rPr>
          <w:rFonts w:ascii="Times New Roman" w:hAnsi="Times New Roman" w:cs="Times New Roman"/>
          <w:spacing w:val="-9"/>
          <w:sz w:val="28"/>
          <w:szCs w:val="28"/>
        </w:rPr>
        <w:t xml:space="preserve"> </w:t>
      </w:r>
      <w:r>
        <w:rPr>
          <w:rFonts w:ascii="Times New Roman" w:hAnsi="Times New Roman" w:cs="Times New Roman"/>
          <w:sz w:val="28"/>
          <w:szCs w:val="28"/>
        </w:rPr>
        <w:t>постановою.</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Цей Порядок визначає механізм інформаційної взаємодії між органами, що контролюють справляння надходжень бюджету, та органами місцевого самоврядування через інформаційно-аналітичну систему управління плануванням та виконанням місцевих бюджетів “LOGICA” </w:t>
      </w:r>
      <w:r>
        <w:rPr>
          <w:rFonts w:ascii="Times New Roman" w:hAnsi="Times New Roman" w:cs="Times New Roman"/>
          <w:sz w:val="28"/>
          <w:szCs w:val="28"/>
        </w:rPr>
        <w:t>(далі - інформаційно-аналітична система “LOGICA”) з метою ефективного планування дохідної частини місцевих бюджетів за джерелами надходжень та</w:t>
      </w:r>
      <w:r>
        <w:rPr>
          <w:rFonts w:ascii="Times New Roman" w:hAnsi="Times New Roman" w:cs="Times New Roman"/>
          <w:spacing w:val="66"/>
          <w:sz w:val="28"/>
          <w:szCs w:val="28"/>
        </w:rPr>
        <w:t xml:space="preserve"> </w:t>
      </w:r>
      <w:r>
        <w:rPr>
          <w:rFonts w:ascii="Times New Roman" w:hAnsi="Times New Roman" w:cs="Times New Roman"/>
          <w:sz w:val="28"/>
          <w:szCs w:val="28"/>
        </w:rPr>
        <w:t>належного</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виконання затверджених показників за доходами, а також для організації системи здійснення контролю за сплатою до бюджету обов’язкових платежів.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5. </w:t>
      </w:r>
      <w:r>
        <w:rPr>
          <w:rFonts w:ascii="Times New Roman" w:hAnsi="Times New Roman" w:cs="Times New Roman"/>
          <w:sz w:val="28"/>
          <w:szCs w:val="28"/>
        </w:rPr>
        <w:t>ДПС передає до 10 числа місяця, що настає за звітним періодом, до інформаційно-аналітичної системи “LOGICA” інформацію про суми:</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нарахованих та сплачених податків та/або зборів, суми податкового боргу та надмірно сплачених до місцевих бюджетів податків та/або зборів;</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списаного податкового боргу;</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розстрочених і відстрочених грошових зобов’язань та/або податкового боргу платників податків, які повинні бути сплачені до відповідних місцевих бюджетів;</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наданих податкових пільг, включаючи втрати доходів бюджету від їх надання.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Інформація формується у розрізі джерел доходів бюджету та платників податків - юридичних осіб </w:t>
      </w:r>
      <w:r>
        <w:rPr>
          <w:rFonts w:ascii="Times New Roman" w:hAnsi="Times New Roman" w:cs="Times New Roman"/>
          <w:sz w:val="28"/>
          <w:szCs w:val="28"/>
        </w:rPr>
        <w:t>відповідно до адміністративно-територіальних одиниць (територіальних громад).</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8. </w:t>
      </w:r>
      <w:r>
        <w:rPr>
          <w:rFonts w:ascii="Times New Roman" w:hAnsi="Times New Roman" w:cs="Times New Roman"/>
          <w:sz w:val="28"/>
          <w:szCs w:val="28"/>
        </w:rPr>
        <w:t>Органи місцевого самоврядування передають до інформаційно-аналітичної системи “LOGICA”:</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у десятиденний строк з дня прийняття рішень, але не пізніше 25 липня року, що</w:t>
      </w:r>
      <w:r>
        <w:rPr>
          <w:rFonts w:ascii="Times New Roman" w:hAnsi="Times New Roman" w:cs="Times New Roman"/>
          <w:spacing w:val="-20"/>
          <w:sz w:val="28"/>
          <w:szCs w:val="28"/>
        </w:rPr>
        <w:t xml:space="preserve"> </w:t>
      </w:r>
      <w:r>
        <w:rPr>
          <w:rFonts w:ascii="Times New Roman" w:hAnsi="Times New Roman" w:cs="Times New Roman"/>
          <w:sz w:val="28"/>
          <w:szCs w:val="28"/>
        </w:rPr>
        <w:t>передує</w:t>
      </w:r>
      <w:r>
        <w:rPr>
          <w:rFonts w:ascii="Times New Roman" w:hAnsi="Times New Roman" w:cs="Times New Roman"/>
          <w:spacing w:val="-19"/>
          <w:sz w:val="28"/>
          <w:szCs w:val="28"/>
        </w:rPr>
        <w:t xml:space="preserve"> </w:t>
      </w:r>
      <w:r>
        <w:rPr>
          <w:rFonts w:ascii="Times New Roman" w:hAnsi="Times New Roman" w:cs="Times New Roman"/>
          <w:sz w:val="28"/>
          <w:szCs w:val="28"/>
        </w:rPr>
        <w:t>бюджетному</w:t>
      </w:r>
      <w:r>
        <w:rPr>
          <w:rFonts w:ascii="Times New Roman" w:hAnsi="Times New Roman" w:cs="Times New Roman"/>
          <w:spacing w:val="-21"/>
          <w:sz w:val="28"/>
          <w:szCs w:val="28"/>
        </w:rPr>
        <w:t xml:space="preserve"> </w:t>
      </w:r>
      <w:r>
        <w:rPr>
          <w:rFonts w:ascii="Times New Roman" w:hAnsi="Times New Roman" w:cs="Times New Roman"/>
          <w:sz w:val="28"/>
          <w:szCs w:val="28"/>
        </w:rPr>
        <w:t>періоду,</w:t>
      </w:r>
      <w:r>
        <w:rPr>
          <w:rFonts w:ascii="Times New Roman" w:hAnsi="Times New Roman" w:cs="Times New Roman"/>
          <w:spacing w:val="-19"/>
          <w:sz w:val="28"/>
          <w:szCs w:val="28"/>
        </w:rPr>
        <w:t xml:space="preserve"> </w:t>
      </w:r>
      <w:r>
        <w:rPr>
          <w:rFonts w:ascii="Times New Roman" w:hAnsi="Times New Roman" w:cs="Times New Roman"/>
          <w:sz w:val="28"/>
          <w:szCs w:val="28"/>
        </w:rPr>
        <w:t>в</w:t>
      </w:r>
      <w:r>
        <w:rPr>
          <w:rFonts w:ascii="Times New Roman" w:hAnsi="Times New Roman" w:cs="Times New Roman"/>
          <w:spacing w:val="-18"/>
          <w:sz w:val="28"/>
          <w:szCs w:val="28"/>
        </w:rPr>
        <w:t xml:space="preserve"> </w:t>
      </w:r>
      <w:r>
        <w:rPr>
          <w:rFonts w:ascii="Times New Roman" w:hAnsi="Times New Roman" w:cs="Times New Roman"/>
          <w:sz w:val="28"/>
          <w:szCs w:val="28"/>
        </w:rPr>
        <w:t>якому</w:t>
      </w:r>
      <w:r>
        <w:rPr>
          <w:rFonts w:ascii="Times New Roman" w:hAnsi="Times New Roman" w:cs="Times New Roman"/>
          <w:spacing w:val="-22"/>
          <w:sz w:val="28"/>
          <w:szCs w:val="28"/>
        </w:rPr>
        <w:t xml:space="preserve"> </w:t>
      </w:r>
      <w:r>
        <w:rPr>
          <w:rFonts w:ascii="Times New Roman" w:hAnsi="Times New Roman" w:cs="Times New Roman"/>
          <w:sz w:val="28"/>
          <w:szCs w:val="28"/>
        </w:rPr>
        <w:t>планується</w:t>
      </w:r>
      <w:r>
        <w:rPr>
          <w:rFonts w:ascii="Times New Roman" w:hAnsi="Times New Roman" w:cs="Times New Roman"/>
          <w:spacing w:val="-18"/>
          <w:sz w:val="28"/>
          <w:szCs w:val="28"/>
        </w:rPr>
        <w:t xml:space="preserve"> </w:t>
      </w:r>
      <w:r>
        <w:rPr>
          <w:rFonts w:ascii="Times New Roman" w:hAnsi="Times New Roman" w:cs="Times New Roman"/>
          <w:sz w:val="28"/>
          <w:szCs w:val="28"/>
        </w:rPr>
        <w:t>застосування</w:t>
      </w:r>
      <w:r>
        <w:rPr>
          <w:rFonts w:ascii="Times New Roman" w:hAnsi="Times New Roman" w:cs="Times New Roman"/>
          <w:spacing w:val="-17"/>
          <w:sz w:val="28"/>
          <w:szCs w:val="28"/>
        </w:rPr>
        <w:t xml:space="preserve"> </w:t>
      </w:r>
      <w:r>
        <w:rPr>
          <w:rFonts w:ascii="Times New Roman" w:hAnsi="Times New Roman" w:cs="Times New Roman"/>
          <w:sz w:val="28"/>
          <w:szCs w:val="28"/>
        </w:rPr>
        <w:t>встановлених місцевих податків та/або зборів та податкових пільг із сплати місцевих податків та/або зборів, інформацію</w:t>
      </w:r>
      <w:r>
        <w:rPr>
          <w:rFonts w:ascii="Times New Roman" w:hAnsi="Times New Roman" w:cs="Times New Roman"/>
          <w:spacing w:val="-2"/>
          <w:sz w:val="28"/>
          <w:szCs w:val="28"/>
        </w:rPr>
        <w:t xml:space="preserve"> </w:t>
      </w:r>
      <w:r>
        <w:rPr>
          <w:rFonts w:ascii="Times New Roman" w:hAnsi="Times New Roman" w:cs="Times New Roman"/>
          <w:sz w:val="28"/>
          <w:szCs w:val="28"/>
        </w:rPr>
        <w:t>про:</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ставки земельного податку та перелік пільг для фізичних і юридичних осіб, наданих за рішенням органу місцевого самоврядування;</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ставки податку на нерухоме майно, відмінне від земельної ділянки, та перелік пільг для фізичних і юридичних осіб, наданих за рішенням органу місцевого самоврядування;</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ставки туристичного збору та перелік пільг, наданих за рішенням органу місцевого самоврядування;</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ставки збору за місця для паркування транспортних засобів та перелік пільг, наданих за рішенням органу місцевого самоврядування;</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перелік пільг з транспортного податку, наданих за рішенням органу місцевого самоврядування;</w:t>
      </w:r>
    </w:p>
    <w:p w:rsidR="000566F5" w:rsidRDefault="005E25AD">
      <w:pPr>
        <w:spacing w:after="0"/>
        <w:ind w:firstLine="720"/>
        <w:jc w:val="both"/>
        <w:rPr>
          <w:rFonts w:ascii="Times New Roman" w:hAnsi="Times New Roman" w:cs="Times New Roman"/>
          <w:i/>
          <w:sz w:val="28"/>
          <w:szCs w:val="28"/>
        </w:rPr>
      </w:pPr>
      <w:r>
        <w:rPr>
          <w:rFonts w:ascii="Times New Roman" w:hAnsi="Times New Roman" w:cs="Times New Roman"/>
          <w:i/>
          <w:sz w:val="28"/>
          <w:szCs w:val="28"/>
        </w:rPr>
        <w:t>ставки єдиного податку для платників єдиного податку першої групи; ставки єдиного податку для платників єдиного податку другої групи;</w:t>
      </w:r>
    </w:p>
    <w:p w:rsidR="000566F5" w:rsidRDefault="000566F5">
      <w:pPr>
        <w:spacing w:after="0"/>
        <w:ind w:firstLine="720"/>
        <w:jc w:val="both"/>
        <w:rPr>
          <w:rFonts w:ascii="Times New Roman" w:hAnsi="Times New Roman" w:cs="Times New Roman"/>
          <w:b/>
          <w:sz w:val="28"/>
          <w:szCs w:val="28"/>
        </w:rPr>
      </w:pP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Отже в територіальних громадах потрібно визначити </w:t>
      </w:r>
      <w:r>
        <w:rPr>
          <w:rFonts w:ascii="Times New Roman" w:hAnsi="Times New Roman" w:cs="Times New Roman"/>
          <w:b/>
          <w:sz w:val="28"/>
          <w:szCs w:val="28"/>
        </w:rPr>
        <w:t>уповноважену особу</w:t>
      </w:r>
      <w:r>
        <w:rPr>
          <w:rFonts w:ascii="Times New Roman" w:hAnsi="Times New Roman" w:cs="Times New Roman"/>
          <w:sz w:val="28"/>
          <w:szCs w:val="28"/>
        </w:rPr>
        <w:t xml:space="preserve">, яка може отримати </w:t>
      </w:r>
      <w:r>
        <w:rPr>
          <w:rFonts w:ascii="Times New Roman" w:hAnsi="Times New Roman" w:cs="Times New Roman"/>
          <w:b/>
          <w:sz w:val="28"/>
          <w:szCs w:val="28"/>
        </w:rPr>
        <w:t>доступ до ІАС“LOGICA”.</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Якщо податкові органи не надають інформацію </w:t>
      </w:r>
      <w:r>
        <w:rPr>
          <w:rFonts w:ascii="Times New Roman" w:hAnsi="Times New Roman" w:cs="Times New Roman"/>
          <w:i/>
          <w:sz w:val="28"/>
          <w:szCs w:val="28"/>
        </w:rPr>
        <w:t xml:space="preserve">(яка не є секретною) </w:t>
      </w:r>
      <w:r>
        <w:rPr>
          <w:rFonts w:ascii="Times New Roman" w:hAnsi="Times New Roman" w:cs="Times New Roman"/>
          <w:sz w:val="28"/>
          <w:szCs w:val="28"/>
        </w:rPr>
        <w:t>територіальній громаді або не поновлює інформацію в ІАС “LOGICA”, то територіальна громада може написати листи до Міністерства фінансів або</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податкових органів </w:t>
      </w:r>
      <w:r>
        <w:rPr>
          <w:rFonts w:ascii="Times New Roman" w:hAnsi="Times New Roman" w:cs="Times New Roman"/>
          <w:b/>
          <w:sz w:val="28"/>
          <w:szCs w:val="28"/>
        </w:rPr>
        <w:t>з обов’язковим посиланням на норми законодавства</w:t>
      </w:r>
      <w:r>
        <w:rPr>
          <w:rFonts w:ascii="Times New Roman" w:hAnsi="Times New Roman" w:cs="Times New Roman"/>
          <w:sz w:val="28"/>
          <w:szCs w:val="28"/>
        </w:rPr>
        <w:t>, які наведені у цьому розділі.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Також будь-яка фізична особа, яка працює в територіальній громаді може підготувати </w:t>
      </w:r>
      <w:r>
        <w:rPr>
          <w:rFonts w:ascii="Times New Roman" w:hAnsi="Times New Roman" w:cs="Times New Roman"/>
          <w:b/>
          <w:sz w:val="28"/>
          <w:szCs w:val="28"/>
        </w:rPr>
        <w:t>публічні запити</w:t>
      </w:r>
      <w:r>
        <w:rPr>
          <w:rFonts w:ascii="Times New Roman" w:hAnsi="Times New Roman" w:cs="Times New Roman"/>
          <w:sz w:val="28"/>
          <w:szCs w:val="28"/>
        </w:rPr>
        <w:t>, відповідь на які надається в 5-ти денний термін в електронному вигляді.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У питаннях доступу до </w:t>
      </w:r>
      <w:r>
        <w:rPr>
          <w:rFonts w:ascii="Times New Roman" w:hAnsi="Times New Roman" w:cs="Times New Roman"/>
          <w:b/>
          <w:sz w:val="28"/>
          <w:szCs w:val="28"/>
        </w:rPr>
        <w:t xml:space="preserve">публічної інформації </w:t>
      </w:r>
      <w:r>
        <w:rPr>
          <w:rFonts w:ascii="Times New Roman" w:hAnsi="Times New Roman" w:cs="Times New Roman"/>
          <w:sz w:val="28"/>
          <w:szCs w:val="28"/>
        </w:rPr>
        <w:t>керуються такими нормативно-правовими актами: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Закон України від 13.01.2011 № 2939-VІ </w:t>
      </w:r>
      <w:hyperlink r:id="rId253">
        <w:r>
          <w:rPr>
            <w:rFonts w:ascii="Times New Roman" w:hAnsi="Times New Roman" w:cs="Times New Roman"/>
            <w:sz w:val="28"/>
            <w:szCs w:val="28"/>
          </w:rPr>
          <w:t>«Про доступ до публічної</w:t>
        </w:r>
      </w:hyperlink>
      <w:hyperlink r:id="rId254">
        <w:r>
          <w:rPr>
            <w:rFonts w:ascii="Times New Roman" w:hAnsi="Times New Roman" w:cs="Times New Roman"/>
            <w:sz w:val="28"/>
            <w:szCs w:val="28"/>
          </w:rPr>
          <w:t xml:space="preserve"> інформації»</w:t>
        </w:r>
      </w:hyperlink>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b/>
          <w:sz w:val="28"/>
          <w:szCs w:val="28"/>
        </w:rPr>
        <w:t>Закон України «</w:t>
      </w:r>
      <w:hyperlink r:id="rId255">
        <w:r>
          <w:rPr>
            <w:rFonts w:ascii="Times New Roman" w:hAnsi="Times New Roman" w:cs="Times New Roman"/>
            <w:b/>
            <w:sz w:val="28"/>
            <w:szCs w:val="28"/>
          </w:rPr>
          <w:t>Про</w:t>
        </w:r>
        <w:r>
          <w:rPr>
            <w:rFonts w:ascii="Times New Roman" w:hAnsi="Times New Roman" w:cs="Times New Roman"/>
            <w:b/>
            <w:spacing w:val="-2"/>
            <w:sz w:val="28"/>
            <w:szCs w:val="28"/>
          </w:rPr>
          <w:t xml:space="preserve"> </w:t>
        </w:r>
        <w:r>
          <w:rPr>
            <w:rFonts w:ascii="Times New Roman" w:hAnsi="Times New Roman" w:cs="Times New Roman"/>
            <w:b/>
            <w:sz w:val="28"/>
            <w:szCs w:val="28"/>
          </w:rPr>
          <w:t>інформацію</w:t>
        </w:r>
      </w:hyperlink>
      <w:r>
        <w:rPr>
          <w:rFonts w:ascii="Times New Roman" w:hAnsi="Times New Roman" w:cs="Times New Roman"/>
          <w:b/>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Згідно   із   Законом   України   «Про   доступ   до    публічної  інформації» публічною інформацією є відображена та задокументована будь- якими засобами та на будь-яких носіях інформація, що була отримана або створена</w:t>
      </w:r>
      <w:r>
        <w:rPr>
          <w:rFonts w:ascii="Times New Roman" w:hAnsi="Times New Roman" w:cs="Times New Roman"/>
          <w:spacing w:val="-14"/>
          <w:sz w:val="28"/>
          <w:szCs w:val="28"/>
        </w:rPr>
        <w:t xml:space="preserve"> </w:t>
      </w:r>
      <w:r>
        <w:rPr>
          <w:rFonts w:ascii="Times New Roman" w:hAnsi="Times New Roman" w:cs="Times New Roman"/>
          <w:sz w:val="28"/>
          <w:szCs w:val="28"/>
        </w:rPr>
        <w:t>в</w:t>
      </w:r>
      <w:r>
        <w:rPr>
          <w:rFonts w:ascii="Times New Roman" w:hAnsi="Times New Roman" w:cs="Times New Roman"/>
          <w:spacing w:val="-14"/>
          <w:sz w:val="28"/>
          <w:szCs w:val="28"/>
        </w:rPr>
        <w:t xml:space="preserve"> </w:t>
      </w:r>
      <w:r>
        <w:rPr>
          <w:rFonts w:ascii="Times New Roman" w:hAnsi="Times New Roman" w:cs="Times New Roman"/>
          <w:sz w:val="28"/>
          <w:szCs w:val="28"/>
        </w:rPr>
        <w:t>процесі</w:t>
      </w:r>
      <w:r>
        <w:rPr>
          <w:rFonts w:ascii="Times New Roman" w:hAnsi="Times New Roman" w:cs="Times New Roman"/>
          <w:spacing w:val="-13"/>
          <w:sz w:val="28"/>
          <w:szCs w:val="28"/>
        </w:rPr>
        <w:t xml:space="preserve"> </w:t>
      </w:r>
      <w:r>
        <w:rPr>
          <w:rFonts w:ascii="Times New Roman" w:hAnsi="Times New Roman" w:cs="Times New Roman"/>
          <w:sz w:val="28"/>
          <w:szCs w:val="28"/>
        </w:rPr>
        <w:t>виконання</w:t>
      </w:r>
      <w:r>
        <w:rPr>
          <w:rFonts w:ascii="Times New Roman" w:hAnsi="Times New Roman" w:cs="Times New Roman"/>
          <w:spacing w:val="-11"/>
          <w:sz w:val="28"/>
          <w:szCs w:val="28"/>
        </w:rPr>
        <w:t xml:space="preserve"> </w:t>
      </w:r>
      <w:r>
        <w:rPr>
          <w:rFonts w:ascii="Times New Roman" w:hAnsi="Times New Roman" w:cs="Times New Roman"/>
          <w:sz w:val="28"/>
          <w:szCs w:val="28"/>
        </w:rPr>
        <w:t>суб’єктами</w:t>
      </w:r>
      <w:r>
        <w:rPr>
          <w:rFonts w:ascii="Times New Roman" w:hAnsi="Times New Roman" w:cs="Times New Roman"/>
          <w:spacing w:val="-12"/>
          <w:sz w:val="28"/>
          <w:szCs w:val="28"/>
        </w:rPr>
        <w:t xml:space="preserve"> </w:t>
      </w:r>
      <w:r>
        <w:rPr>
          <w:rFonts w:ascii="Times New Roman" w:hAnsi="Times New Roman" w:cs="Times New Roman"/>
          <w:sz w:val="28"/>
          <w:szCs w:val="28"/>
        </w:rPr>
        <w:t>владних</w:t>
      </w:r>
      <w:r>
        <w:rPr>
          <w:rFonts w:ascii="Times New Roman" w:hAnsi="Times New Roman" w:cs="Times New Roman"/>
          <w:spacing w:val="-13"/>
          <w:sz w:val="28"/>
          <w:szCs w:val="28"/>
        </w:rPr>
        <w:t xml:space="preserve"> </w:t>
      </w:r>
      <w:r>
        <w:rPr>
          <w:rFonts w:ascii="Times New Roman" w:hAnsi="Times New Roman" w:cs="Times New Roman"/>
          <w:sz w:val="28"/>
          <w:szCs w:val="28"/>
        </w:rPr>
        <w:t>повноважень</w:t>
      </w:r>
      <w:r>
        <w:rPr>
          <w:rFonts w:ascii="Times New Roman" w:hAnsi="Times New Roman" w:cs="Times New Roman"/>
          <w:spacing w:val="-12"/>
          <w:sz w:val="28"/>
          <w:szCs w:val="28"/>
        </w:rPr>
        <w:t xml:space="preserve"> </w:t>
      </w:r>
      <w:r>
        <w:rPr>
          <w:rFonts w:ascii="Times New Roman" w:hAnsi="Times New Roman" w:cs="Times New Roman"/>
          <w:sz w:val="28"/>
          <w:szCs w:val="28"/>
        </w:rPr>
        <w:t>своїх</w:t>
      </w:r>
      <w:r>
        <w:rPr>
          <w:rFonts w:ascii="Times New Roman" w:hAnsi="Times New Roman" w:cs="Times New Roman"/>
          <w:spacing w:val="-14"/>
          <w:sz w:val="28"/>
          <w:szCs w:val="28"/>
        </w:rPr>
        <w:t xml:space="preserve"> </w:t>
      </w:r>
      <w:r>
        <w:rPr>
          <w:rFonts w:ascii="Times New Roman" w:hAnsi="Times New Roman" w:cs="Times New Roman"/>
          <w:sz w:val="28"/>
          <w:szCs w:val="28"/>
        </w:rPr>
        <w:t>обов’язків, передбачених</w:t>
      </w:r>
      <w:r>
        <w:rPr>
          <w:rFonts w:ascii="Times New Roman" w:hAnsi="Times New Roman" w:cs="Times New Roman"/>
          <w:spacing w:val="-16"/>
          <w:sz w:val="28"/>
          <w:szCs w:val="28"/>
        </w:rPr>
        <w:t xml:space="preserve"> </w:t>
      </w:r>
      <w:r>
        <w:rPr>
          <w:rFonts w:ascii="Times New Roman" w:hAnsi="Times New Roman" w:cs="Times New Roman"/>
          <w:sz w:val="28"/>
          <w:szCs w:val="28"/>
        </w:rPr>
        <w:t>чинним</w:t>
      </w:r>
      <w:r>
        <w:rPr>
          <w:rFonts w:ascii="Times New Roman" w:hAnsi="Times New Roman" w:cs="Times New Roman"/>
          <w:spacing w:val="-16"/>
          <w:sz w:val="28"/>
          <w:szCs w:val="28"/>
        </w:rPr>
        <w:t xml:space="preserve"> </w:t>
      </w:r>
      <w:r>
        <w:rPr>
          <w:rFonts w:ascii="Times New Roman" w:hAnsi="Times New Roman" w:cs="Times New Roman"/>
          <w:sz w:val="28"/>
          <w:szCs w:val="28"/>
        </w:rPr>
        <w:t>законодавством,</w:t>
      </w:r>
      <w:r>
        <w:rPr>
          <w:rFonts w:ascii="Times New Roman" w:hAnsi="Times New Roman" w:cs="Times New Roman"/>
          <w:spacing w:val="-17"/>
          <w:sz w:val="28"/>
          <w:szCs w:val="28"/>
        </w:rPr>
        <w:t xml:space="preserve"> </w:t>
      </w:r>
      <w:r>
        <w:rPr>
          <w:rFonts w:ascii="Times New Roman" w:hAnsi="Times New Roman" w:cs="Times New Roman"/>
          <w:sz w:val="28"/>
          <w:szCs w:val="28"/>
        </w:rPr>
        <w:t>або</w:t>
      </w:r>
      <w:r>
        <w:rPr>
          <w:rFonts w:ascii="Times New Roman" w:hAnsi="Times New Roman" w:cs="Times New Roman"/>
          <w:spacing w:val="-15"/>
          <w:sz w:val="28"/>
          <w:szCs w:val="28"/>
        </w:rPr>
        <w:t xml:space="preserve"> </w:t>
      </w:r>
      <w:r>
        <w:rPr>
          <w:rFonts w:ascii="Times New Roman" w:hAnsi="Times New Roman" w:cs="Times New Roman"/>
          <w:sz w:val="28"/>
          <w:szCs w:val="28"/>
        </w:rPr>
        <w:t>яка</w:t>
      </w:r>
      <w:r>
        <w:rPr>
          <w:rFonts w:ascii="Times New Roman" w:hAnsi="Times New Roman" w:cs="Times New Roman"/>
          <w:spacing w:val="-15"/>
          <w:sz w:val="28"/>
          <w:szCs w:val="28"/>
        </w:rPr>
        <w:t xml:space="preserve"> </w:t>
      </w:r>
      <w:r>
        <w:rPr>
          <w:rFonts w:ascii="Times New Roman" w:hAnsi="Times New Roman" w:cs="Times New Roman"/>
          <w:sz w:val="28"/>
          <w:szCs w:val="28"/>
        </w:rPr>
        <w:t>знаходиться</w:t>
      </w:r>
      <w:r>
        <w:rPr>
          <w:rFonts w:ascii="Times New Roman" w:hAnsi="Times New Roman" w:cs="Times New Roman"/>
          <w:spacing w:val="-16"/>
          <w:sz w:val="28"/>
          <w:szCs w:val="28"/>
        </w:rPr>
        <w:t xml:space="preserve"> </w:t>
      </w:r>
      <w:r>
        <w:rPr>
          <w:rFonts w:ascii="Times New Roman" w:hAnsi="Times New Roman" w:cs="Times New Roman"/>
          <w:sz w:val="28"/>
          <w:szCs w:val="28"/>
        </w:rPr>
        <w:t>у</w:t>
      </w:r>
      <w:r>
        <w:rPr>
          <w:rFonts w:ascii="Times New Roman" w:hAnsi="Times New Roman" w:cs="Times New Roman"/>
          <w:spacing w:val="-17"/>
          <w:sz w:val="28"/>
          <w:szCs w:val="28"/>
        </w:rPr>
        <w:t xml:space="preserve"> </w:t>
      </w:r>
      <w:r>
        <w:rPr>
          <w:rFonts w:ascii="Times New Roman" w:hAnsi="Times New Roman" w:cs="Times New Roman"/>
          <w:sz w:val="28"/>
          <w:szCs w:val="28"/>
        </w:rPr>
        <w:t>володінні</w:t>
      </w:r>
      <w:r>
        <w:rPr>
          <w:rFonts w:ascii="Times New Roman" w:hAnsi="Times New Roman" w:cs="Times New Roman"/>
          <w:spacing w:val="-15"/>
          <w:sz w:val="28"/>
          <w:szCs w:val="28"/>
        </w:rPr>
        <w:t xml:space="preserve"> </w:t>
      </w:r>
      <w:r>
        <w:rPr>
          <w:rFonts w:ascii="Times New Roman" w:hAnsi="Times New Roman" w:cs="Times New Roman"/>
          <w:sz w:val="28"/>
          <w:szCs w:val="28"/>
        </w:rPr>
        <w:t>суб’єктів владних</w:t>
      </w:r>
      <w:r>
        <w:rPr>
          <w:rFonts w:ascii="Times New Roman" w:hAnsi="Times New Roman" w:cs="Times New Roman"/>
          <w:spacing w:val="-4"/>
          <w:sz w:val="28"/>
          <w:szCs w:val="28"/>
        </w:rPr>
        <w:t xml:space="preserve"> </w:t>
      </w:r>
      <w:r>
        <w:rPr>
          <w:rFonts w:ascii="Times New Roman" w:hAnsi="Times New Roman" w:cs="Times New Roman"/>
          <w:sz w:val="28"/>
          <w:szCs w:val="28"/>
        </w:rPr>
        <w:t>повноважень.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Надання публічної інформації здійснюється у відповідь на запит на інформацію.</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Відповідно частини п’ятої статті 19 Закону України «Про доступ до публічної інформації» встановлено що запит на інформацію має містити: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ім'я (найменування) запитувача, поштову адресу або адресу електронної пошти, а також номер засобу зв'язку, якщо такий</w:t>
      </w:r>
      <w:r>
        <w:rPr>
          <w:rFonts w:ascii="Times New Roman" w:hAnsi="Times New Roman" w:cs="Times New Roman"/>
          <w:spacing w:val="-9"/>
          <w:sz w:val="28"/>
          <w:szCs w:val="28"/>
        </w:rPr>
        <w:t xml:space="preserve"> </w:t>
      </w:r>
      <w:r>
        <w:rPr>
          <w:rFonts w:ascii="Times New Roman" w:hAnsi="Times New Roman" w:cs="Times New Roman"/>
          <w:sz w:val="28"/>
          <w:szCs w:val="28"/>
        </w:rPr>
        <w:t>є;</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загальний</w:t>
      </w:r>
      <w:r>
        <w:rPr>
          <w:rFonts w:ascii="Times New Roman" w:hAnsi="Times New Roman" w:cs="Times New Roman"/>
          <w:spacing w:val="-10"/>
          <w:sz w:val="28"/>
          <w:szCs w:val="28"/>
        </w:rPr>
        <w:t xml:space="preserve"> </w:t>
      </w:r>
      <w:r>
        <w:rPr>
          <w:rFonts w:ascii="Times New Roman" w:hAnsi="Times New Roman" w:cs="Times New Roman"/>
          <w:sz w:val="28"/>
          <w:szCs w:val="28"/>
        </w:rPr>
        <w:t>опис</w:t>
      </w:r>
      <w:r>
        <w:rPr>
          <w:rFonts w:ascii="Times New Roman" w:hAnsi="Times New Roman" w:cs="Times New Roman"/>
          <w:spacing w:val="-9"/>
          <w:sz w:val="28"/>
          <w:szCs w:val="28"/>
        </w:rPr>
        <w:t xml:space="preserve"> </w:t>
      </w:r>
      <w:r>
        <w:rPr>
          <w:rFonts w:ascii="Times New Roman" w:hAnsi="Times New Roman" w:cs="Times New Roman"/>
          <w:sz w:val="28"/>
          <w:szCs w:val="28"/>
        </w:rPr>
        <w:t>інформації</w:t>
      </w:r>
      <w:r>
        <w:rPr>
          <w:rFonts w:ascii="Times New Roman" w:hAnsi="Times New Roman" w:cs="Times New Roman"/>
          <w:spacing w:val="-6"/>
          <w:sz w:val="28"/>
          <w:szCs w:val="28"/>
        </w:rPr>
        <w:t xml:space="preserve"> </w:t>
      </w:r>
      <w:r>
        <w:rPr>
          <w:rFonts w:ascii="Times New Roman" w:hAnsi="Times New Roman" w:cs="Times New Roman"/>
          <w:sz w:val="28"/>
          <w:szCs w:val="28"/>
        </w:rPr>
        <w:t>або</w:t>
      </w:r>
      <w:r>
        <w:rPr>
          <w:rFonts w:ascii="Times New Roman" w:hAnsi="Times New Roman" w:cs="Times New Roman"/>
          <w:spacing w:val="-6"/>
          <w:sz w:val="28"/>
          <w:szCs w:val="28"/>
        </w:rPr>
        <w:t xml:space="preserve"> </w:t>
      </w:r>
      <w:r>
        <w:rPr>
          <w:rFonts w:ascii="Times New Roman" w:hAnsi="Times New Roman" w:cs="Times New Roman"/>
          <w:sz w:val="28"/>
          <w:szCs w:val="28"/>
        </w:rPr>
        <w:t>вид,</w:t>
      </w:r>
      <w:r>
        <w:rPr>
          <w:rFonts w:ascii="Times New Roman" w:hAnsi="Times New Roman" w:cs="Times New Roman"/>
          <w:spacing w:val="-7"/>
          <w:sz w:val="28"/>
          <w:szCs w:val="28"/>
        </w:rPr>
        <w:t xml:space="preserve"> </w:t>
      </w:r>
      <w:r>
        <w:rPr>
          <w:rFonts w:ascii="Times New Roman" w:hAnsi="Times New Roman" w:cs="Times New Roman"/>
          <w:sz w:val="28"/>
          <w:szCs w:val="28"/>
        </w:rPr>
        <w:t>назву,</w:t>
      </w:r>
      <w:r>
        <w:rPr>
          <w:rFonts w:ascii="Times New Roman" w:hAnsi="Times New Roman" w:cs="Times New Roman"/>
          <w:spacing w:val="-7"/>
          <w:sz w:val="28"/>
          <w:szCs w:val="28"/>
        </w:rPr>
        <w:t xml:space="preserve"> </w:t>
      </w:r>
      <w:r>
        <w:rPr>
          <w:rFonts w:ascii="Times New Roman" w:hAnsi="Times New Roman" w:cs="Times New Roman"/>
          <w:sz w:val="28"/>
          <w:szCs w:val="28"/>
        </w:rPr>
        <w:t>реквізити</w:t>
      </w:r>
      <w:r>
        <w:rPr>
          <w:rFonts w:ascii="Times New Roman" w:hAnsi="Times New Roman" w:cs="Times New Roman"/>
          <w:spacing w:val="-7"/>
          <w:sz w:val="28"/>
          <w:szCs w:val="28"/>
        </w:rPr>
        <w:t xml:space="preserve"> </w:t>
      </w:r>
      <w:r>
        <w:rPr>
          <w:rFonts w:ascii="Times New Roman" w:hAnsi="Times New Roman" w:cs="Times New Roman"/>
          <w:sz w:val="28"/>
          <w:szCs w:val="28"/>
        </w:rPr>
        <w:t>чи</w:t>
      </w:r>
      <w:r>
        <w:rPr>
          <w:rFonts w:ascii="Times New Roman" w:hAnsi="Times New Roman" w:cs="Times New Roman"/>
          <w:spacing w:val="-6"/>
          <w:sz w:val="28"/>
          <w:szCs w:val="28"/>
        </w:rPr>
        <w:t xml:space="preserve"> </w:t>
      </w:r>
      <w:r>
        <w:rPr>
          <w:rFonts w:ascii="Times New Roman" w:hAnsi="Times New Roman" w:cs="Times New Roman"/>
          <w:sz w:val="28"/>
          <w:szCs w:val="28"/>
        </w:rPr>
        <w:t>зміст</w:t>
      </w:r>
      <w:r>
        <w:rPr>
          <w:rFonts w:ascii="Times New Roman" w:hAnsi="Times New Roman" w:cs="Times New Roman"/>
          <w:spacing w:val="-7"/>
          <w:sz w:val="28"/>
          <w:szCs w:val="28"/>
        </w:rPr>
        <w:t xml:space="preserve"> </w:t>
      </w:r>
      <w:r>
        <w:rPr>
          <w:rFonts w:ascii="Times New Roman" w:hAnsi="Times New Roman" w:cs="Times New Roman"/>
          <w:sz w:val="28"/>
          <w:szCs w:val="28"/>
        </w:rPr>
        <w:t>документа,</w:t>
      </w:r>
      <w:r>
        <w:rPr>
          <w:rFonts w:ascii="Times New Roman" w:hAnsi="Times New Roman" w:cs="Times New Roman"/>
          <w:spacing w:val="-7"/>
          <w:sz w:val="28"/>
          <w:szCs w:val="28"/>
        </w:rPr>
        <w:t xml:space="preserve"> </w:t>
      </w:r>
      <w:r>
        <w:rPr>
          <w:rFonts w:ascii="Times New Roman" w:hAnsi="Times New Roman" w:cs="Times New Roman"/>
          <w:sz w:val="28"/>
          <w:szCs w:val="28"/>
        </w:rPr>
        <w:t>щодо якого зроблено запит, якщо запитувачу це</w:t>
      </w:r>
      <w:r>
        <w:rPr>
          <w:rFonts w:ascii="Times New Roman" w:hAnsi="Times New Roman" w:cs="Times New Roman"/>
          <w:spacing w:val="-4"/>
          <w:sz w:val="28"/>
          <w:szCs w:val="28"/>
        </w:rPr>
        <w:t xml:space="preserve"> </w:t>
      </w:r>
      <w:r>
        <w:rPr>
          <w:rFonts w:ascii="Times New Roman" w:hAnsi="Times New Roman" w:cs="Times New Roman"/>
          <w:sz w:val="28"/>
          <w:szCs w:val="28"/>
        </w:rPr>
        <w:t>відомо;</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підпис і дату за умови подання запиту в письмовій</w:t>
      </w:r>
      <w:r>
        <w:rPr>
          <w:rFonts w:ascii="Times New Roman" w:hAnsi="Times New Roman" w:cs="Times New Roman"/>
          <w:spacing w:val="-14"/>
          <w:sz w:val="28"/>
          <w:szCs w:val="28"/>
        </w:rPr>
        <w:t xml:space="preserve"> </w:t>
      </w:r>
      <w:r>
        <w:rPr>
          <w:rFonts w:ascii="Times New Roman" w:hAnsi="Times New Roman" w:cs="Times New Roman"/>
          <w:sz w:val="28"/>
          <w:szCs w:val="28"/>
        </w:rPr>
        <w:t>формі.</w:t>
      </w:r>
    </w:p>
    <w:p w:rsidR="000566F5" w:rsidRDefault="000566F5">
      <w:pPr>
        <w:pStyle w:val="1"/>
      </w:pP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4.2 Міжнародна співпраця</w:t>
      </w:r>
    </w:p>
    <w:p w:rsidR="000566F5" w:rsidRDefault="000566F5">
      <w:pPr>
        <w:spacing w:after="0"/>
        <w:ind w:firstLine="720"/>
        <w:jc w:val="center"/>
        <w:rPr>
          <w:rFonts w:ascii="Times New Roman" w:hAnsi="Times New Roman" w:cs="Times New Roman"/>
          <w:sz w:val="28"/>
          <w:szCs w:val="28"/>
        </w:rPr>
      </w:pPr>
    </w:p>
    <w:p w:rsidR="000566F5" w:rsidRDefault="005E25AD">
      <w:pPr>
        <w:spacing w:after="0"/>
        <w:ind w:firstLine="720"/>
        <w:rPr>
          <w:rFonts w:ascii="Times New Roman" w:hAnsi="Times New Roman" w:cs="Times New Roman"/>
          <w:sz w:val="28"/>
          <w:szCs w:val="28"/>
        </w:rPr>
      </w:pPr>
      <w:r>
        <w:rPr>
          <w:rFonts w:ascii="Times New Roman" w:hAnsi="Times New Roman" w:cs="Times New Roman"/>
          <w:sz w:val="28"/>
          <w:szCs w:val="28"/>
        </w:rPr>
        <w:t>Потенційні сфери для надходження інвестицій:</w:t>
      </w:r>
    </w:p>
    <w:p w:rsidR="000566F5" w:rsidRDefault="000566F5">
      <w:pPr>
        <w:spacing w:after="0"/>
        <w:ind w:firstLine="720"/>
        <w:rPr>
          <w:rFonts w:ascii="Times New Roman" w:hAnsi="Times New Roman" w:cs="Times New Roman"/>
          <w:sz w:val="28"/>
          <w:szCs w:val="28"/>
        </w:rPr>
      </w:pPr>
    </w:p>
    <w:p w:rsidR="000566F5" w:rsidRDefault="005E25AD">
      <w:pPr>
        <w:numPr>
          <w:ilvl w:val="0"/>
          <w:numId w:val="21"/>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Велика зношеність основних засобів та всієї системи водопостачання.</w:t>
      </w:r>
    </w:p>
    <w:p w:rsidR="000566F5" w:rsidRDefault="005E25AD">
      <w:pPr>
        <w:numPr>
          <w:ilvl w:val="0"/>
          <w:numId w:val="21"/>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Використання місцевих природних мінеральних ресурсів.</w:t>
      </w:r>
    </w:p>
    <w:p w:rsidR="000566F5" w:rsidRDefault="005E25AD">
      <w:pPr>
        <w:numPr>
          <w:ilvl w:val="0"/>
          <w:numId w:val="21"/>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Комплексний розвиток сільськогосподарського виробництва.</w:t>
      </w:r>
    </w:p>
    <w:p w:rsidR="000566F5" w:rsidRDefault="005E25AD">
      <w:pPr>
        <w:numPr>
          <w:ilvl w:val="0"/>
          <w:numId w:val="21"/>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Розвиток туристичної галузі. </w:t>
      </w:r>
    </w:p>
    <w:p w:rsidR="000566F5" w:rsidRDefault="000566F5">
      <w:pPr>
        <w:spacing w:after="0"/>
        <w:ind w:firstLine="720"/>
        <w:rPr>
          <w:rFonts w:ascii="Times New Roman" w:hAnsi="Times New Roman" w:cs="Times New Roman"/>
          <w:sz w:val="28"/>
          <w:szCs w:val="28"/>
        </w:rPr>
      </w:pPr>
    </w:p>
    <w:p w:rsidR="000566F5" w:rsidRDefault="000566F5">
      <w:pPr>
        <w:spacing w:after="0"/>
        <w:ind w:firstLine="720"/>
        <w:rPr>
          <w:rFonts w:ascii="Times New Roman" w:hAnsi="Times New Roman" w:cs="Times New Roman"/>
          <w:sz w:val="28"/>
          <w:szCs w:val="28"/>
        </w:rPr>
      </w:pPr>
    </w:p>
    <w:p w:rsidR="000566F5" w:rsidRDefault="005E25AD">
      <w:pPr>
        <w:jc w:val="center"/>
        <w:rPr>
          <w:rFonts w:ascii="Times New Roman" w:hAnsi="Times New Roman" w:cs="Times New Roman"/>
          <w:b/>
          <w:sz w:val="28"/>
        </w:rPr>
      </w:pPr>
      <w:r>
        <w:rPr>
          <w:rFonts w:ascii="Times New Roman" w:hAnsi="Times New Roman" w:cs="Times New Roman"/>
          <w:b/>
          <w:sz w:val="28"/>
        </w:rPr>
        <w:t>Виклики в сфері міжнародної співпраці та можливі шляхи вирішення</w:t>
      </w:r>
    </w:p>
    <w:p w:rsidR="000566F5" w:rsidRDefault="000566F5">
      <w:pPr>
        <w:spacing w:after="0"/>
        <w:ind w:firstLine="720"/>
        <w:rPr>
          <w:rFonts w:ascii="Times New Roman" w:hAnsi="Times New Roman" w:cs="Times New Roman"/>
          <w:sz w:val="28"/>
          <w:szCs w:val="28"/>
        </w:rPr>
      </w:pPr>
    </w:p>
    <w:tbl>
      <w:tblPr>
        <w:tblW w:w="9776" w:type="dxa"/>
        <w:tblLayout w:type="fixed"/>
        <w:tblLook w:val="04A0" w:firstRow="1" w:lastRow="0" w:firstColumn="1" w:lastColumn="0" w:noHBand="0" w:noVBand="1"/>
      </w:tblPr>
      <w:tblGrid>
        <w:gridCol w:w="2263"/>
        <w:gridCol w:w="3969"/>
        <w:gridCol w:w="3544"/>
      </w:tblGrid>
      <w:tr w:rsidR="000566F5">
        <w:tc>
          <w:tcPr>
            <w:tcW w:w="9776" w:type="dxa"/>
            <w:gridSpan w:val="3"/>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 xml:space="preserve">Проблема №1: Відбудова соціальної інфраструктури </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Стратегічна ціль</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Забезпечення населення в сфері послуг охорони здоров’я, освіти тощо</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Операційні цілі, які необхідно досягти для вирішення проблеми на кожному етапі </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2"/>
              </w:numPr>
              <w:ind w:left="0" w:firstLine="0"/>
              <w:rPr>
                <w:sz w:val="24"/>
                <w:szCs w:val="28"/>
              </w:rPr>
            </w:pPr>
            <w:r>
              <w:rPr>
                <w:sz w:val="24"/>
                <w:szCs w:val="28"/>
              </w:rPr>
              <w:t xml:space="preserve">Визначення пріоритетів потреб: зважаючи на обсяги пошкоджень, необхідно визначити основні пріоритетні проекти для втілення та підготувати відповідні інвестиційні проекти за принципом «не відбудовувати старе, а будувати новітнє». </w:t>
            </w:r>
          </w:p>
          <w:p w:rsidR="000566F5" w:rsidRDefault="005E25AD">
            <w:pPr>
              <w:pStyle w:val="14"/>
              <w:numPr>
                <w:ilvl w:val="0"/>
                <w:numId w:val="22"/>
              </w:numPr>
              <w:ind w:left="0" w:firstLine="0"/>
              <w:rPr>
                <w:sz w:val="24"/>
                <w:szCs w:val="28"/>
              </w:rPr>
            </w:pPr>
            <w:r>
              <w:rPr>
                <w:sz w:val="24"/>
                <w:szCs w:val="28"/>
              </w:rPr>
              <w:t>Пошук інноваційних партнерств: велика кількість подібних проектів які надходять до держав-членів ЄС унеможливлює ефективне надходження допомоги. Потрібно розширити коло співпраці залучаючи нові країни: Японія, Тайвань, США, Канада, Африка тощо</w:t>
            </w:r>
          </w:p>
          <w:p w:rsidR="000566F5" w:rsidRDefault="005E25AD">
            <w:pPr>
              <w:pStyle w:val="14"/>
              <w:numPr>
                <w:ilvl w:val="0"/>
                <w:numId w:val="22"/>
              </w:numPr>
              <w:ind w:left="0" w:firstLine="0"/>
              <w:rPr>
                <w:sz w:val="24"/>
                <w:szCs w:val="28"/>
              </w:rPr>
            </w:pPr>
            <w:r>
              <w:rPr>
                <w:sz w:val="24"/>
                <w:szCs w:val="28"/>
              </w:rPr>
              <w:t>Довгострокове планування: будувати соціальну інфраструктуру нового зразка з залученням інноваційних технологій та розробок у сфері штучного інтелекту, цифровізації тощо</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Ризики</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Висока вартість проектів та довготривале втілення проекту</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Якісні показники досягнення цілей</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 xml:space="preserve">Відбудова лікарні, шкіл та іншої соціальної інфраструктури, початок інноваційних партнерств з новими країнами </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Завдання на досягнення цілі</w:t>
            </w:r>
          </w:p>
        </w:tc>
        <w:tc>
          <w:tcPr>
            <w:tcW w:w="3969" w:type="dxa"/>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3"/>
              </w:numPr>
              <w:ind w:left="0" w:firstLine="0"/>
              <w:rPr>
                <w:sz w:val="24"/>
                <w:szCs w:val="28"/>
              </w:rPr>
            </w:pPr>
            <w:r>
              <w:rPr>
                <w:sz w:val="24"/>
                <w:szCs w:val="28"/>
              </w:rPr>
              <w:t>Визначити 3 пріоритетних проекти в сферах охорони здоров’я, освіти та новітніх технологій. Направити листи з описом проектів посольствам країн та потенційним донорам (Додатки 1, 2, 3)</w:t>
            </w:r>
          </w:p>
        </w:tc>
        <w:tc>
          <w:tcPr>
            <w:tcW w:w="3544" w:type="dxa"/>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3"/>
              </w:numPr>
              <w:ind w:left="0" w:firstLine="0"/>
              <w:rPr>
                <w:sz w:val="24"/>
                <w:szCs w:val="28"/>
              </w:rPr>
            </w:pPr>
            <w:r>
              <w:rPr>
                <w:sz w:val="24"/>
                <w:szCs w:val="28"/>
              </w:rPr>
              <w:t>Провести онлайн-офлайн презентацію і обговорення проектів з залученням потенційних донорів. Стимулювати залучення молоді і громадськості до напрацювання ідей через техно-хакатони і онлайн дискусії</w:t>
            </w:r>
          </w:p>
        </w:tc>
      </w:tr>
      <w:tr w:rsidR="000566F5">
        <w:tc>
          <w:tcPr>
            <w:tcW w:w="9776" w:type="dxa"/>
            <w:gridSpan w:val="3"/>
            <w:tcBorders>
              <w:top w:val="single" w:sz="4" w:space="0" w:color="000000"/>
              <w:left w:val="single" w:sz="4" w:space="0" w:color="000000"/>
              <w:bottom w:val="single" w:sz="4" w:space="0" w:color="000000"/>
              <w:right w:val="single" w:sz="4" w:space="0" w:color="000000"/>
            </w:tcBorders>
          </w:tcPr>
          <w:p w:rsidR="000566F5" w:rsidRDefault="005E25AD">
            <w:pPr>
              <w:spacing w:after="0"/>
              <w:rPr>
                <w:rStyle w:val="af"/>
                <w:rFonts w:ascii="Times New Roman" w:hAnsi="Times New Roman" w:cs="Times New Roman"/>
                <w:b/>
                <w:szCs w:val="28"/>
              </w:rPr>
            </w:pPr>
            <w:r>
              <w:rPr>
                <w:rStyle w:val="af"/>
                <w:rFonts w:ascii="Times New Roman" w:hAnsi="Times New Roman" w:cs="Times New Roman"/>
                <w:szCs w:val="28"/>
              </w:rPr>
              <w:t xml:space="preserve">Деталі: підготувати проектні пропозиції по закупівлі обладнання і надіслати посольствам Канади, Швейцарії та США. Можливо також залучити посольство Японії </w:t>
            </w:r>
          </w:p>
        </w:tc>
      </w:tr>
      <w:tr w:rsidR="000566F5">
        <w:tc>
          <w:tcPr>
            <w:tcW w:w="9776" w:type="dxa"/>
            <w:gridSpan w:val="3"/>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 xml:space="preserve">Проблема №3: Критична комунальна інфраструктура </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Стратегічна ціль</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Забезпечення функціонування міста, основі напрямки енергетики, водопостачання тощо</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Операційні цілі, які необхідно досягти для вирішення проблеми на кожному етапі </w:t>
            </w:r>
          </w:p>
        </w:tc>
        <w:tc>
          <w:tcPr>
            <w:tcW w:w="3969" w:type="dxa"/>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4"/>
              </w:numPr>
              <w:ind w:left="0" w:firstLine="0"/>
              <w:rPr>
                <w:sz w:val="24"/>
                <w:szCs w:val="28"/>
              </w:rPr>
            </w:pPr>
            <w:r>
              <w:rPr>
                <w:sz w:val="24"/>
                <w:szCs w:val="28"/>
              </w:rPr>
              <w:t>Забезпечити необхідну кількість генераторів та пунктів обігріву</w:t>
            </w:r>
          </w:p>
        </w:tc>
        <w:tc>
          <w:tcPr>
            <w:tcW w:w="3544" w:type="dxa"/>
            <w:tcBorders>
              <w:top w:val="single" w:sz="4" w:space="0" w:color="000000"/>
              <w:left w:val="single" w:sz="4" w:space="0" w:color="000000"/>
              <w:bottom w:val="single" w:sz="4" w:space="0" w:color="000000"/>
              <w:right w:val="single" w:sz="4" w:space="0" w:color="000000"/>
            </w:tcBorders>
            <w:tcMar>
              <w:top w:w="20" w:type="dxa"/>
              <w:left w:w="20" w:type="dxa"/>
              <w:bottom w:w="20" w:type="dxa"/>
              <w:right w:w="20" w:type="dxa"/>
            </w:tcMar>
          </w:tcPr>
          <w:p w:rsidR="000566F5" w:rsidRDefault="005E25AD">
            <w:pPr>
              <w:pStyle w:val="14"/>
              <w:numPr>
                <w:ilvl w:val="0"/>
                <w:numId w:val="24"/>
              </w:numPr>
              <w:ind w:left="0" w:firstLine="0"/>
              <w:rPr>
                <w:sz w:val="24"/>
                <w:szCs w:val="28"/>
              </w:rPr>
            </w:pPr>
            <w:r>
              <w:rPr>
                <w:sz w:val="24"/>
                <w:szCs w:val="28"/>
              </w:rPr>
              <w:t xml:space="preserve">Модернізувати систему виробництва з залученням «зелених» технологій  </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Ризики</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Нагальна потреба імплементації першого пункту та висока вартість імплементації другої цілі</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Якісні показники досягнення цілей</w:t>
            </w:r>
          </w:p>
        </w:tc>
        <w:tc>
          <w:tcPr>
            <w:tcW w:w="7513"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 xml:space="preserve">Громада забезпечена генераторами в повному обсязі і мобільними пунктами обігріву. Визначені партнери для модернізування системи водопостачання. </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Завдання на досягнення цілі</w:t>
            </w:r>
          </w:p>
        </w:tc>
        <w:tc>
          <w:tcPr>
            <w:tcW w:w="3969" w:type="dxa"/>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5"/>
              </w:numPr>
              <w:ind w:left="0" w:firstLine="0"/>
              <w:rPr>
                <w:sz w:val="24"/>
                <w:szCs w:val="28"/>
              </w:rPr>
            </w:pPr>
            <w:r>
              <w:rPr>
                <w:sz w:val="24"/>
                <w:szCs w:val="28"/>
              </w:rPr>
              <w:t xml:space="preserve">Сформувати перелік необхідних генераторів з вказанням пункту встановлення, потужності і необхідної кількості. Оцінити потенційні можливості закупівлі та направити АНТС, донорам і посольствам. </w:t>
            </w:r>
          </w:p>
        </w:tc>
        <w:tc>
          <w:tcPr>
            <w:tcW w:w="3544" w:type="dxa"/>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5"/>
              </w:numPr>
              <w:ind w:left="0" w:firstLine="0"/>
              <w:rPr>
                <w:sz w:val="24"/>
                <w:szCs w:val="28"/>
              </w:rPr>
            </w:pPr>
            <w:r>
              <w:rPr>
                <w:sz w:val="24"/>
                <w:szCs w:val="28"/>
              </w:rPr>
              <w:t xml:space="preserve">Визначити приблизний обсяг робіт і кошторис модернізації очисних споруд. Провести обговорення з німецьким офісом інвестицій </w:t>
            </w:r>
            <w:r>
              <w:rPr>
                <w:sz w:val="24"/>
                <w:szCs w:val="28"/>
                <w:lang w:val="de-DE"/>
              </w:rPr>
              <w:t>GIZ</w:t>
            </w:r>
            <w:r>
              <w:rPr>
                <w:sz w:val="24"/>
                <w:szCs w:val="28"/>
                <w:lang w:val="ru-RU"/>
              </w:rPr>
              <w:t xml:space="preserve"> </w:t>
            </w:r>
            <w:r>
              <w:rPr>
                <w:sz w:val="24"/>
                <w:szCs w:val="28"/>
              </w:rPr>
              <w:t xml:space="preserve">та направити листи в посольство Німеччини. Вивчити досвід країн ЄС і провести конференцію з залученням експертів, донорів і аналітиків – пошук інноваційних рішень для втілення проекту. </w:t>
            </w:r>
          </w:p>
        </w:tc>
      </w:tr>
      <w:tr w:rsidR="000566F5">
        <w:trPr>
          <w:trHeight w:val="1369"/>
        </w:trPr>
        <w:tc>
          <w:tcPr>
            <w:tcW w:w="9776" w:type="dxa"/>
            <w:gridSpan w:val="3"/>
            <w:tcBorders>
              <w:top w:val="single" w:sz="4" w:space="0" w:color="000000"/>
              <w:left w:val="single" w:sz="4" w:space="0" w:color="000000"/>
              <w:bottom w:val="single" w:sz="4" w:space="0" w:color="auto"/>
              <w:right w:val="single" w:sz="4" w:space="0" w:color="000000"/>
            </w:tcBorders>
          </w:tcPr>
          <w:p w:rsidR="000566F5" w:rsidRDefault="005E25AD">
            <w:pPr>
              <w:pStyle w:val="14"/>
              <w:rPr>
                <w:sz w:val="24"/>
                <w:szCs w:val="28"/>
              </w:rPr>
            </w:pPr>
            <w:r>
              <w:rPr>
                <w:rStyle w:val="af"/>
                <w:sz w:val="24"/>
                <w:szCs w:val="28"/>
              </w:rPr>
              <w:t xml:space="preserve">Деталі: Необхідно напрацювати документи «Тепла зима для громади», де вказати основні потреби в сфері енергетики і обігріву в зимовий період. Документ прокомунікувати з організаціями, донорами і посольствами. Презентація проекту має ґрунтуватись на інноваційності, сталості і привабливості для донора. </w:t>
            </w:r>
          </w:p>
        </w:tc>
      </w:tr>
    </w:tbl>
    <w:p w:rsidR="000566F5" w:rsidRDefault="000566F5">
      <w:pPr>
        <w:spacing w:after="0"/>
        <w:ind w:firstLine="720"/>
        <w:rPr>
          <w:rFonts w:ascii="Times New Roman" w:hAnsi="Times New Roman" w:cs="Times New Roman"/>
          <w:b/>
          <w:sz w:val="28"/>
          <w:szCs w:val="28"/>
        </w:rPr>
      </w:pPr>
    </w:p>
    <w:tbl>
      <w:tblPr>
        <w:tblW w:w="9776" w:type="dxa"/>
        <w:tblLayout w:type="fixed"/>
        <w:tblLook w:val="04A0" w:firstRow="1" w:lastRow="0" w:firstColumn="1" w:lastColumn="0" w:noHBand="0" w:noVBand="1"/>
      </w:tblPr>
      <w:tblGrid>
        <w:gridCol w:w="2263"/>
        <w:gridCol w:w="7513"/>
      </w:tblGrid>
      <w:tr w:rsidR="000566F5">
        <w:tc>
          <w:tcPr>
            <w:tcW w:w="9776" w:type="dxa"/>
            <w:gridSpan w:val="2"/>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Проблема №4: Інвестиційна привабливість громади та візія майбутнього розвитку</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Стратегічна ціль</w:t>
            </w:r>
          </w:p>
        </w:tc>
        <w:tc>
          <w:tcPr>
            <w:tcW w:w="7513" w:type="dxa"/>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Побудова іміджу міста як центру інновацій та європейського комфорту</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Операційні цілі, які необхідно досягти для вирішення проблеми на кожному етапі </w:t>
            </w:r>
          </w:p>
        </w:tc>
        <w:tc>
          <w:tcPr>
            <w:tcW w:w="7513" w:type="dxa"/>
            <w:tcBorders>
              <w:top w:val="single" w:sz="4" w:space="0" w:color="000000"/>
              <w:left w:val="single" w:sz="4" w:space="0" w:color="000000"/>
              <w:bottom w:val="single" w:sz="4" w:space="0" w:color="000000"/>
              <w:right w:val="single" w:sz="4" w:space="0" w:color="000000"/>
            </w:tcBorders>
          </w:tcPr>
          <w:p w:rsidR="000566F5" w:rsidRDefault="005E25AD">
            <w:pPr>
              <w:pStyle w:val="14"/>
              <w:numPr>
                <w:ilvl w:val="0"/>
                <w:numId w:val="26"/>
              </w:numPr>
              <w:ind w:left="0" w:firstLine="0"/>
              <w:rPr>
                <w:sz w:val="24"/>
                <w:szCs w:val="28"/>
              </w:rPr>
            </w:pPr>
            <w:r>
              <w:rPr>
                <w:sz w:val="24"/>
                <w:szCs w:val="28"/>
              </w:rPr>
              <w:t>Бренд громади: Побудова через соціальні медіа та взаємодію з партнерами брендингу громади як інноваційного виробництва та розвитку культури. Стратегічна перевага позиціонування та близькість до кордону держави-агресора має бути використана: ЄС має побудувати справжню європейську громаду-приклад через підтримку економічних та культурних ініціатив на кордоні з державою-агресором як приклад стійкості і відбудови</w:t>
            </w:r>
          </w:p>
          <w:p w:rsidR="000566F5" w:rsidRDefault="005E25AD">
            <w:pPr>
              <w:pStyle w:val="14"/>
              <w:numPr>
                <w:ilvl w:val="0"/>
                <w:numId w:val="26"/>
              </w:numPr>
              <w:ind w:left="0" w:firstLine="0"/>
              <w:rPr>
                <w:sz w:val="24"/>
                <w:szCs w:val="28"/>
              </w:rPr>
            </w:pPr>
            <w:r>
              <w:rPr>
                <w:sz w:val="24"/>
                <w:szCs w:val="28"/>
              </w:rPr>
              <w:t xml:space="preserve">Візія міста: розвиток інноваційного виробництва та культурних проєктів </w:t>
            </w:r>
          </w:p>
          <w:p w:rsidR="000566F5" w:rsidRDefault="005E25AD">
            <w:pPr>
              <w:pStyle w:val="14"/>
              <w:rPr>
                <w:sz w:val="24"/>
                <w:szCs w:val="28"/>
              </w:rPr>
            </w:pPr>
            <w:r>
              <w:rPr>
                <w:sz w:val="24"/>
                <w:szCs w:val="28"/>
              </w:rPr>
              <w:t>Місто готове втілювати інноваційні проекти в сфері екології та соціальні проекти</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Якісні показники досягнення цілей</w:t>
            </w:r>
          </w:p>
        </w:tc>
        <w:tc>
          <w:tcPr>
            <w:tcW w:w="7513" w:type="dxa"/>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Створення проектів, укладення партнерства з агенціями ЄС задля розвитку конкретних ініціатив. Позиціонування в медіа та розробка іміджу міста як прикладу успіху західної та європейської спільнот у боротьбі з державою-агресором</w:t>
            </w:r>
          </w:p>
        </w:tc>
      </w:tr>
      <w:tr w:rsidR="000566F5">
        <w:tc>
          <w:tcPr>
            <w:tcW w:w="2263" w:type="dxa"/>
            <w:tcBorders>
              <w:top w:val="single" w:sz="4" w:space="0" w:color="000000"/>
              <w:left w:val="single" w:sz="4" w:space="0" w:color="000000"/>
              <w:bottom w:val="single" w:sz="4" w:space="0" w:color="000000"/>
              <w:right w:val="single" w:sz="4" w:space="0" w:color="000000"/>
            </w:tcBorders>
          </w:tcPr>
          <w:p w:rsidR="000566F5" w:rsidRDefault="005E25AD">
            <w:pPr>
              <w:pStyle w:val="14"/>
              <w:rPr>
                <w:rStyle w:val="af"/>
                <w:sz w:val="24"/>
                <w:szCs w:val="28"/>
              </w:rPr>
            </w:pPr>
            <w:r>
              <w:rPr>
                <w:rStyle w:val="af"/>
                <w:sz w:val="24"/>
                <w:szCs w:val="28"/>
              </w:rPr>
              <w:t>Завдання на досягнення цілі</w:t>
            </w:r>
          </w:p>
        </w:tc>
        <w:tc>
          <w:tcPr>
            <w:tcW w:w="7513" w:type="dxa"/>
            <w:tcBorders>
              <w:top w:val="single" w:sz="4" w:space="0" w:color="000000"/>
              <w:left w:val="single" w:sz="4" w:space="0" w:color="000000"/>
              <w:bottom w:val="single" w:sz="4" w:space="0" w:color="000000"/>
              <w:right w:val="single" w:sz="4" w:space="0" w:color="000000"/>
            </w:tcBorders>
          </w:tcPr>
          <w:p w:rsidR="000566F5" w:rsidRDefault="005E25AD">
            <w:pPr>
              <w:pStyle w:val="14"/>
              <w:rPr>
                <w:sz w:val="24"/>
                <w:szCs w:val="28"/>
              </w:rPr>
            </w:pPr>
            <w:r>
              <w:rPr>
                <w:sz w:val="24"/>
                <w:szCs w:val="28"/>
              </w:rPr>
              <w:t xml:space="preserve">Вивчити наявні проекти ЄС в сфері виробництва (Додаток 1,2,3). Сформувати команду втілення проекту «інноваційного виробництва», яка маж подати відповідні заявки на участі в конкурсах (стартапи, </w:t>
            </w:r>
            <w:r>
              <w:rPr>
                <w:sz w:val="24"/>
                <w:szCs w:val="28"/>
                <w:lang w:val="de-DE"/>
              </w:rPr>
              <w:t>Horizon</w:t>
            </w:r>
            <w:r>
              <w:rPr>
                <w:sz w:val="24"/>
                <w:szCs w:val="28"/>
              </w:rPr>
              <w:t xml:space="preserve">, інші проекти вказані в інвестиційній таблиці нижче). Комунікація проекту через медіа, конференції, листи до партнерів. </w:t>
            </w:r>
          </w:p>
        </w:tc>
      </w:tr>
    </w:tbl>
    <w:p w:rsidR="000566F5" w:rsidRDefault="000566F5">
      <w:pPr>
        <w:spacing w:after="0"/>
        <w:ind w:firstLine="720"/>
        <w:rPr>
          <w:rFonts w:ascii="Times New Roman" w:hAnsi="Times New Roman" w:cs="Times New Roman"/>
          <w:b/>
          <w:bCs/>
          <w:sz w:val="28"/>
          <w:szCs w:val="28"/>
        </w:rPr>
      </w:pPr>
    </w:p>
    <w:p w:rsidR="000566F5" w:rsidRDefault="000566F5">
      <w:pPr>
        <w:spacing w:after="0"/>
        <w:ind w:firstLine="720"/>
        <w:rPr>
          <w:rFonts w:ascii="Times New Roman" w:hAnsi="Times New Roman" w:cs="Times New Roman"/>
          <w:b/>
          <w:bCs/>
          <w:sz w:val="28"/>
          <w:szCs w:val="28"/>
        </w:rPr>
      </w:pPr>
    </w:p>
    <w:p w:rsidR="000566F5" w:rsidRDefault="005E25AD">
      <w:pPr>
        <w:spacing w:after="0"/>
        <w:ind w:firstLine="720"/>
        <w:rPr>
          <w:rFonts w:ascii="Times New Roman" w:hAnsi="Times New Roman" w:cs="Times New Roman"/>
          <w:b/>
          <w:bCs/>
          <w:sz w:val="28"/>
          <w:szCs w:val="28"/>
        </w:rPr>
      </w:pPr>
      <w:r>
        <w:rPr>
          <w:rFonts w:ascii="Times New Roman" w:hAnsi="Times New Roman" w:cs="Times New Roman"/>
          <w:b/>
          <w:bCs/>
          <w:sz w:val="28"/>
          <w:szCs w:val="28"/>
        </w:rPr>
        <w:t>Принципи міжнародної співпраці для громади:</w:t>
      </w:r>
    </w:p>
    <w:p w:rsidR="000566F5" w:rsidRDefault="000566F5">
      <w:pPr>
        <w:spacing w:after="0"/>
        <w:ind w:firstLine="720"/>
        <w:rPr>
          <w:rFonts w:ascii="Times New Roman" w:hAnsi="Times New Roman" w:cs="Times New Roman"/>
          <w:b/>
          <w:bCs/>
          <w:sz w:val="28"/>
          <w:szCs w:val="28"/>
        </w:rPr>
      </w:pPr>
    </w:p>
    <w:p w:rsidR="000566F5" w:rsidRDefault="005E25AD">
      <w:pPr>
        <w:pStyle w:val="aff2"/>
        <w:numPr>
          <w:ilvl w:val="0"/>
          <w:numId w:val="2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Довгострокове стратегічне планування – створення проектів для включення в інвестиційний план відбудови країни та підготовка інфраструктури для втілення цих проектів – офіс підтримки інвестицій «інвестиційна команда», кваліфікація працівників і підвищення їх рівня знань для втілення проектів через спеціальні тренінги і проекти обміну, покращення нормативно-правової бази </w:t>
      </w:r>
    </w:p>
    <w:p w:rsidR="000566F5" w:rsidRDefault="005E25AD">
      <w:pPr>
        <w:pStyle w:val="aff2"/>
        <w:numPr>
          <w:ilvl w:val="0"/>
          <w:numId w:val="2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Напрацювання інноваційних ідей – проекти, які важливі для громади і цікаві інвесторам. Напрацювання через взаємодію з громадою, стратегічне планування і обговорення. Створення відповідної документації для комунікації з донорами.</w:t>
      </w:r>
    </w:p>
    <w:p w:rsidR="000566F5" w:rsidRDefault="005E25AD">
      <w:pPr>
        <w:pStyle w:val="aff2"/>
        <w:numPr>
          <w:ilvl w:val="0"/>
          <w:numId w:val="2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Нетворкінг та покращення зв’язку між громадою та міжнародними партнерами: ініціювати онлайн обговорення ідей з представниками міст-партнерів, сприяти обміну працівників в рамках спеціальних тренінгових програм, активізація співпраці з громадянами та обмін молоді, пошук нових міст-партнерів для втілення культурних, освітніх проектів</w:t>
      </w:r>
    </w:p>
    <w:p w:rsidR="000566F5" w:rsidRDefault="005E25AD">
      <w:pPr>
        <w:pStyle w:val="aff2"/>
        <w:numPr>
          <w:ilvl w:val="0"/>
          <w:numId w:val="27"/>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Від реагування на кризу війни до довгострокової стратегії – розробка бренду громади, символіки, візуалізації і візії розвитку. Позиціонування громади як виняткової в певному аспекті, розробка документації для залучення партнерів. </w:t>
      </w:r>
    </w:p>
    <w:p w:rsidR="000566F5" w:rsidRDefault="000566F5">
      <w:pPr>
        <w:pStyle w:val="aff2"/>
        <w:spacing w:after="0"/>
        <w:ind w:left="0"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b/>
          <w:sz w:val="28"/>
          <w:szCs w:val="28"/>
        </w:rPr>
      </w:pPr>
      <w:r>
        <w:rPr>
          <w:rFonts w:ascii="Times New Roman" w:hAnsi="Times New Roman" w:cs="Times New Roman"/>
          <w:sz w:val="28"/>
          <w:szCs w:val="28"/>
        </w:rPr>
        <w:t>Реалізація даних принципів можлива з залученнями європейського фінансування в освітніх проектах і інноваційних рішеннях (</w:t>
      </w:r>
      <w:r>
        <w:rPr>
          <w:rFonts w:ascii="Times New Roman" w:hAnsi="Times New Roman" w:cs="Times New Roman"/>
          <w:sz w:val="28"/>
          <w:szCs w:val="28"/>
          <w:lang w:val="de-DE"/>
        </w:rPr>
        <w:t>Horizon</w:t>
      </w:r>
      <w:r>
        <w:rPr>
          <w:rFonts w:ascii="Times New Roman" w:hAnsi="Times New Roman" w:cs="Times New Roman"/>
          <w:sz w:val="28"/>
          <w:szCs w:val="28"/>
        </w:rPr>
        <w:t xml:space="preserve">), розвитку стартапів і пошук їх фінансування, реалізація партнерств та пошук міст-побратимів, нових партнерів в асоціаціях і об’єднаннях. Детальніше про можливості фінансування в додатку Інвестиційна таблиця. </w:t>
      </w:r>
    </w:p>
    <w:p w:rsidR="000566F5" w:rsidRDefault="000566F5">
      <w:pPr>
        <w:spacing w:after="0"/>
        <w:ind w:firstLine="720"/>
        <w:rPr>
          <w:rFonts w:ascii="Times New Roman" w:hAnsi="Times New Roman" w:cs="Times New Roman"/>
          <w:sz w:val="28"/>
          <w:szCs w:val="28"/>
        </w:rPr>
      </w:pPr>
    </w:p>
    <w:p w:rsidR="000566F5" w:rsidRDefault="005E25AD">
      <w:pPr>
        <w:rPr>
          <w:rFonts w:ascii="Times New Roman" w:hAnsi="Times New Roman" w:cs="Times New Roman"/>
          <w:b/>
          <w:sz w:val="28"/>
        </w:rPr>
      </w:pPr>
      <w:r>
        <w:rPr>
          <w:rFonts w:ascii="Times New Roman" w:hAnsi="Times New Roman" w:cs="Times New Roman"/>
          <w:b/>
          <w:sz w:val="28"/>
        </w:rPr>
        <w:t>Співпраця з містами партнерами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Міста (місцеві громади) іноземних країн, з якими укладені договори  (меморандуми) щодо побратимства (Twinning) – партнерства відсутні.</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b/>
          <w:bCs/>
          <w:sz w:val="28"/>
          <w:szCs w:val="28"/>
        </w:rPr>
      </w:pPr>
      <w:r>
        <w:rPr>
          <w:rFonts w:ascii="Times New Roman" w:hAnsi="Times New Roman" w:cs="Times New Roman"/>
          <w:b/>
          <w:bCs/>
          <w:sz w:val="28"/>
          <w:szCs w:val="28"/>
        </w:rPr>
        <w:t>Рекомендації щодо розширення мережі партнерств:</w:t>
      </w:r>
    </w:p>
    <w:p w:rsidR="000566F5" w:rsidRDefault="005E25AD">
      <w:pPr>
        <w:pStyle w:val="aff2"/>
        <w:numPr>
          <w:ilvl w:val="0"/>
          <w:numId w:val="28"/>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Розширення мережі комунікації за межі державних акторів:</w:t>
      </w:r>
    </w:p>
    <w:p w:rsidR="000566F5" w:rsidRDefault="000566F5">
      <w:pPr>
        <w:pStyle w:val="aff2"/>
        <w:spacing w:after="0"/>
        <w:ind w:left="0" w:firstLine="720"/>
        <w:jc w:val="both"/>
        <w:rPr>
          <w:rFonts w:ascii="Times New Roman" w:hAnsi="Times New Roman" w:cs="Times New Roman"/>
          <w:sz w:val="28"/>
          <w:szCs w:val="28"/>
        </w:rPr>
      </w:pP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Залучити до співпраці місцеві і/чи національні організації, комітети, асоціації, об’єднання міст шляхом вступу в ці структури та укладення меморандумів про співпрацю</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Залучити до співпраці </w:t>
      </w:r>
      <w:r>
        <w:rPr>
          <w:rFonts w:ascii="Tahoma" w:hAnsi="Tahoma" w:cs="Tahoma"/>
          <w:sz w:val="28"/>
          <w:szCs w:val="28"/>
        </w:rPr>
        <w:t>﻿﻿﻿</w:t>
      </w:r>
      <w:r>
        <w:rPr>
          <w:rFonts w:ascii="Times New Roman" w:hAnsi="Times New Roman" w:cs="Times New Roman"/>
          <w:sz w:val="28"/>
          <w:szCs w:val="28"/>
        </w:rPr>
        <w:t xml:space="preserve">громадські організації різного спрямування, волонтерські рухи) шляхом підписання меморандумів про співпрацю </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Визначити комерційні організації та підприємства, які функціонують в державах наявних міст-побратимів і проведення спільних заходів </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Покращення співпраці освітніх та наукових закладів, зокрема через програми ЄС (Додаток Інвестиційна таблиця). </w:t>
      </w:r>
    </w:p>
    <w:p w:rsidR="000566F5" w:rsidRDefault="000566F5">
      <w:pPr>
        <w:spacing w:after="0"/>
        <w:ind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b/>
          <w:bCs/>
          <w:sz w:val="28"/>
          <w:szCs w:val="28"/>
        </w:rPr>
      </w:pPr>
      <w:r>
        <w:rPr>
          <w:rFonts w:ascii="Times New Roman" w:hAnsi="Times New Roman" w:cs="Times New Roman"/>
          <w:b/>
          <w:bCs/>
          <w:sz w:val="28"/>
          <w:szCs w:val="28"/>
        </w:rPr>
        <w:t>Можливі міста-партнери Німеччини:</w:t>
      </w:r>
    </w:p>
    <w:p w:rsidR="000566F5" w:rsidRDefault="000566F5">
      <w:pPr>
        <w:spacing w:after="0"/>
        <w:ind w:firstLine="720"/>
        <w:rPr>
          <w:rFonts w:ascii="Times New Roman" w:hAnsi="Times New Roman" w:cs="Times New Roman"/>
          <w:b/>
          <w:bCs/>
          <w:sz w:val="28"/>
          <w:szCs w:val="28"/>
        </w:rPr>
      </w:pPr>
    </w:p>
    <w:tbl>
      <w:tblPr>
        <w:tblStyle w:val="aff"/>
        <w:tblW w:w="7840" w:type="dxa"/>
        <w:tblLook w:val="04A0" w:firstRow="1" w:lastRow="0" w:firstColumn="1" w:lastColumn="0" w:noHBand="0" w:noVBand="1"/>
      </w:tblPr>
      <w:tblGrid>
        <w:gridCol w:w="3320"/>
        <w:gridCol w:w="2900"/>
        <w:gridCol w:w="1620"/>
      </w:tblGrid>
      <w:tr w:rsidR="000566F5">
        <w:trPr>
          <w:trHeight w:val="318"/>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Місто</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Область</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Населення (тис.)</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Erkelenz</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24,4</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Donaueschingen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Baden-Württemberg</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24,8</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Meppen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Niedersachsen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24,8</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Niedersachsen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23,6</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Rheinfelden (Baden)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Baden-Württemberg</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24,8</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Bretten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Baden-Württemberg</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26,2</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Waldkraiburg</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Bayern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26,1</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Altötting</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Bayern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24,6</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Delitzsch</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Sachsen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23,1</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Lohmar</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24,3</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Rödermark</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Hessen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25,4</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Meckenheim</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24,5</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Melle</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Niedersachsen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23,9</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Aschersleben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Sachsen-Anhalt</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21,5</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Roth</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Bayern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24,1</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Rudolstadt</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Thüringen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21,8</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Waldkirch</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Baden-Württemberg</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24,7</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Plettenberg</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21,9</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Werne</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23</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Bad Oldesloe</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Schleswig-Holstein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23,6</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Selm</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23,1</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Radolfzell am Bodensee</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Baden-Württemberg</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24,5</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Greven</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Nordrhein-Westfalen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24,8</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Schwandorf</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Bayern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24,2</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Dissen - Bad Laer</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Niedersachsen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24,7</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Heppenheim (Bergstraße)</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Hessen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24</w:t>
            </w:r>
          </w:p>
        </w:tc>
      </w:tr>
      <w:tr w:rsidR="000566F5">
        <w:trPr>
          <w:trHeight w:val="320"/>
        </w:trPr>
        <w:tc>
          <w:tcPr>
            <w:tcW w:w="33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Apolda</w:t>
            </w:r>
          </w:p>
        </w:tc>
        <w:tc>
          <w:tcPr>
            <w:tcW w:w="290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Thüringen</w:t>
            </w:r>
          </w:p>
        </w:tc>
        <w:tc>
          <w:tcPr>
            <w:tcW w:w="1620" w:type="dxa"/>
            <w:noWrap/>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22,6</w:t>
            </w:r>
          </w:p>
        </w:tc>
      </w:tr>
    </w:tbl>
    <w:p w:rsidR="000566F5" w:rsidRDefault="000566F5">
      <w:pPr>
        <w:spacing w:after="0"/>
        <w:ind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b/>
          <w:bCs/>
          <w:sz w:val="28"/>
          <w:szCs w:val="28"/>
        </w:rPr>
      </w:pPr>
      <w:r>
        <w:rPr>
          <w:rFonts w:ascii="Times New Roman" w:hAnsi="Times New Roman" w:cs="Times New Roman"/>
          <w:b/>
          <w:bCs/>
          <w:sz w:val="28"/>
          <w:szCs w:val="28"/>
        </w:rPr>
        <w:t>Можливі міста-партнери Канади:</w:t>
      </w:r>
    </w:p>
    <w:p w:rsidR="000566F5" w:rsidRDefault="000566F5">
      <w:pPr>
        <w:spacing w:after="0"/>
        <w:ind w:firstLine="720"/>
        <w:rPr>
          <w:rFonts w:ascii="Times New Roman" w:hAnsi="Times New Roman" w:cs="Times New Roman"/>
          <w:sz w:val="28"/>
          <w:szCs w:val="28"/>
        </w:rPr>
      </w:pPr>
    </w:p>
    <w:tbl>
      <w:tblPr>
        <w:tblStyle w:val="aff"/>
        <w:tblW w:w="0" w:type="auto"/>
        <w:tblLook w:val="04A0" w:firstRow="1" w:lastRow="0" w:firstColumn="1" w:lastColumn="0" w:noHBand="0" w:noVBand="1"/>
      </w:tblPr>
      <w:tblGrid>
        <w:gridCol w:w="3114"/>
        <w:gridCol w:w="2787"/>
        <w:gridCol w:w="2204"/>
      </w:tblGrid>
      <w:tr w:rsidR="000566F5">
        <w:trPr>
          <w:trHeight w:val="314"/>
        </w:trPr>
        <w:tc>
          <w:tcPr>
            <w:tcW w:w="3114"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Місто</w:t>
            </w:r>
          </w:p>
        </w:tc>
        <w:tc>
          <w:tcPr>
            <w:tcW w:w="2787"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Область</w:t>
            </w:r>
          </w:p>
        </w:tc>
        <w:tc>
          <w:tcPr>
            <w:tcW w:w="2065"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Населення </w:t>
            </w:r>
          </w:p>
        </w:tc>
      </w:tr>
      <w:tr w:rsidR="000566F5">
        <w:trPr>
          <w:trHeight w:val="314"/>
        </w:trPr>
        <w:tc>
          <w:tcPr>
            <w:tcW w:w="3114"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Tsawwassen</w:t>
            </w:r>
          </w:p>
        </w:tc>
        <w:tc>
          <w:tcPr>
            <w:tcW w:w="2787"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BC</w:t>
            </w:r>
          </w:p>
        </w:tc>
        <w:tc>
          <w:tcPr>
            <w:tcW w:w="2065"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21,588</w:t>
            </w:r>
          </w:p>
        </w:tc>
      </w:tr>
      <w:tr w:rsidR="000566F5">
        <w:trPr>
          <w:trHeight w:val="314"/>
        </w:trPr>
        <w:tc>
          <w:tcPr>
            <w:tcW w:w="3114"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Uxbridge</w:t>
            </w:r>
          </w:p>
        </w:tc>
        <w:tc>
          <w:tcPr>
            <w:tcW w:w="2787"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ONT</w:t>
            </w:r>
          </w:p>
        </w:tc>
        <w:tc>
          <w:tcPr>
            <w:tcW w:w="2065"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11,832</w:t>
            </w:r>
          </w:p>
        </w:tc>
      </w:tr>
      <w:tr w:rsidR="000566F5">
        <w:trPr>
          <w:trHeight w:val="314"/>
        </w:trPr>
        <w:tc>
          <w:tcPr>
            <w:tcW w:w="3114"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Val-d'Or</w:t>
            </w:r>
          </w:p>
        </w:tc>
        <w:tc>
          <w:tcPr>
            <w:tcW w:w="2787"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QUE</w:t>
            </w:r>
          </w:p>
        </w:tc>
        <w:tc>
          <w:tcPr>
            <w:tcW w:w="2065"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25,541</w:t>
            </w:r>
          </w:p>
        </w:tc>
      </w:tr>
      <w:tr w:rsidR="000566F5">
        <w:trPr>
          <w:trHeight w:val="314"/>
        </w:trPr>
        <w:tc>
          <w:tcPr>
            <w:tcW w:w="3114"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Valley East</w:t>
            </w:r>
          </w:p>
        </w:tc>
        <w:tc>
          <w:tcPr>
            <w:tcW w:w="2787"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ONT</w:t>
            </w:r>
          </w:p>
        </w:tc>
        <w:tc>
          <w:tcPr>
            <w:tcW w:w="2065"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17,451</w:t>
            </w:r>
          </w:p>
        </w:tc>
      </w:tr>
      <w:tr w:rsidR="000566F5">
        <w:trPr>
          <w:trHeight w:val="314"/>
        </w:trPr>
        <w:tc>
          <w:tcPr>
            <w:tcW w:w="3114"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Varennes</w:t>
            </w:r>
          </w:p>
        </w:tc>
        <w:tc>
          <w:tcPr>
            <w:tcW w:w="2787"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QUE</w:t>
            </w:r>
          </w:p>
        </w:tc>
        <w:tc>
          <w:tcPr>
            <w:tcW w:w="2065" w:type="dxa"/>
            <w:noWrap/>
          </w:tcPr>
          <w:p w:rsidR="000566F5" w:rsidRDefault="005E25AD">
            <w:pPr>
              <w:spacing w:after="0"/>
              <w:ind w:firstLine="72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20,575</w:t>
            </w:r>
          </w:p>
        </w:tc>
      </w:tr>
    </w:tbl>
    <w:p w:rsidR="000566F5" w:rsidRDefault="000566F5">
      <w:pPr>
        <w:spacing w:after="0"/>
        <w:ind w:firstLine="720"/>
        <w:rPr>
          <w:rFonts w:ascii="Times New Roman" w:hAnsi="Times New Roman" w:cs="Times New Roman"/>
          <w:sz w:val="28"/>
          <w:szCs w:val="28"/>
        </w:rPr>
      </w:pP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Пошук міст-партнерів за допомогою сайту «Солідарність з Україною. Відповідна платформа для українських та інших європейських міст»  </w:t>
      </w:r>
      <w:r>
        <w:rPr>
          <w:rFonts w:ascii="Times New Roman" w:hAnsi="Times New Roman" w:cs="Times New Roman"/>
          <w:sz w:val="28"/>
          <w:szCs w:val="28"/>
          <w:lang w:val="en-US"/>
        </w:rPr>
        <w:t>Cities4Cities</w:t>
      </w:r>
    </w:p>
    <w:p w:rsidR="000566F5" w:rsidRDefault="00540CCA">
      <w:pPr>
        <w:pBdr>
          <w:top w:val="single" w:sz="4" w:space="1" w:color="auto"/>
          <w:left w:val="single" w:sz="4" w:space="4" w:color="auto"/>
          <w:bottom w:val="single" w:sz="4" w:space="1" w:color="auto"/>
          <w:right w:val="single" w:sz="4" w:space="4" w:color="auto"/>
        </w:pBdr>
        <w:spacing w:after="0"/>
        <w:ind w:firstLine="720"/>
        <w:jc w:val="center"/>
        <w:rPr>
          <w:rFonts w:ascii="Times New Roman" w:hAnsi="Times New Roman" w:cs="Times New Roman"/>
          <w:b/>
          <w:bCs/>
          <w:sz w:val="28"/>
          <w:szCs w:val="28"/>
        </w:rPr>
      </w:pPr>
      <w:hyperlink r:id="rId256" w:history="1">
        <w:r w:rsidR="005E25AD">
          <w:rPr>
            <w:rStyle w:val="af8"/>
            <w:rFonts w:ascii="Times New Roman" w:hAnsi="Times New Roman" w:cs="Times New Roman"/>
            <w:b/>
            <w:bCs/>
            <w:sz w:val="28"/>
            <w:szCs w:val="28"/>
          </w:rPr>
          <w:t>https://www.cities4cities.eu/LandingPage/Index?ReturnUrl=%2F</w:t>
        </w:r>
      </w:hyperlink>
    </w:p>
    <w:p w:rsidR="000566F5" w:rsidRDefault="005E25AD">
      <w:pPr>
        <w:pStyle w:val="aff2"/>
        <w:numPr>
          <w:ilvl w:val="0"/>
          <w:numId w:val="29"/>
        </w:numPr>
        <w:spacing w:after="0"/>
        <w:ind w:left="0" w:firstLine="720"/>
        <w:jc w:val="both"/>
        <w:rPr>
          <w:rFonts w:ascii="Times New Roman" w:hAnsi="Times New Roman" w:cs="Times New Roman"/>
          <w:sz w:val="28"/>
          <w:szCs w:val="28"/>
          <w:lang w:val="ru-RU"/>
        </w:rPr>
      </w:pPr>
      <w:r>
        <w:rPr>
          <w:rFonts w:ascii="Times New Roman" w:hAnsi="Times New Roman" w:cs="Times New Roman"/>
          <w:sz w:val="28"/>
          <w:szCs w:val="28"/>
        </w:rPr>
        <w:t>Розширення співпраці з високотехнологічними країнами, зокрема для реалізації ідеї технологічного парку. Варто розглянути Японію, Тайвань тощо. В цьому випадку варто зважати не на розмір населення, а на конкретні проекти та ініціативи.</w:t>
      </w:r>
    </w:p>
    <w:p w:rsidR="000566F5" w:rsidRDefault="000566F5">
      <w:pPr>
        <w:pStyle w:val="aff2"/>
        <w:spacing w:after="0"/>
        <w:ind w:left="0" w:firstLine="720"/>
        <w:jc w:val="both"/>
        <w:rPr>
          <w:rFonts w:ascii="Times New Roman" w:hAnsi="Times New Roman" w:cs="Times New Roman"/>
          <w:sz w:val="28"/>
          <w:szCs w:val="28"/>
          <w:lang w:val="ru-RU"/>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1. Токіо: Зростаюча стартап-екосистема. Стартапи, на які варто звернути увагу в Токіо, включають: виробника запчастин для безпілотників Aeronext; постачальника послуг безготівкового кіоску- холодильнику або безпілотного магазину 600; компанію Coursebase, яка займається програмним забезпеченням для управління навчанням співробітників; і постачальника спортивної платформи для AR-спорту MeLeap.</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2. Осака: Центр інновацій. Осака використовує партнерські відносини між державним і приватним секторами для сприяння розвитку своєї інноваційної і стартап-екосистеми. Наприклад, урядова програма під назвою J-Startup, що фінансується Міністерством економіки, торгівлі і промисловості (METI), відбирає сотні стартапів, щоб дати їм можливість вийти на світовий ринок.</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3. Фукуока: Стартап-притулок Японії. Місто з найвищими темпами зростання населення в країні, Фукуока має заслужену репутацію батьківщини нового покоління інноваторів Японії. Уряд міста різко знизив податкові ставки для стартапів, що дозволило засновникам легше започаткувати нову компанію. Фукуока також здійснила широкомасштабні регуляторні реформи, що полегшило запуск бізнесу. Це частково пов'язано з ініціативами мера Соїчіро Такашіма щодо перетворення Фукуоки на центр стартапів, технологій та послуг, область має спеціальний статус Національної стратегічної спеціальної зони, в рамках поточної програми заохочення інновацій.</w:t>
      </w:r>
    </w:p>
    <w:p w:rsidR="000566F5" w:rsidRDefault="000566F5">
      <w:pPr>
        <w:spacing w:after="0"/>
        <w:ind w:firstLine="720"/>
        <w:jc w:val="both"/>
        <w:rPr>
          <w:rFonts w:ascii="Times New Roman" w:hAnsi="Times New Roman" w:cs="Times New Roman"/>
          <w:sz w:val="28"/>
          <w:szCs w:val="28"/>
        </w:rPr>
      </w:pP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Амбіційний тайванський проект "Розумне місто" має на меті вирішення проблем, пов'язаних з прогресуючою урбанізацією, шляхом поєднання інноваційних ноу-хау, громадянської участі "знизу догори" та інтеграції інформаційно-комунікаційних технологій.</w:t>
      </w:r>
      <w:r>
        <w:rPr>
          <w:rStyle w:val="af3"/>
          <w:rFonts w:ascii="Times New Roman" w:hAnsi="Times New Roman" w:cs="Times New Roman"/>
          <w:sz w:val="28"/>
          <w:szCs w:val="28"/>
        </w:rPr>
        <w:footnoteReference w:id="8"/>
      </w:r>
    </w:p>
    <w:p w:rsidR="000566F5" w:rsidRDefault="000566F5">
      <w:pPr>
        <w:pStyle w:val="aff2"/>
        <w:spacing w:after="0"/>
        <w:ind w:left="0"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Рекомендовано встановити контакт з відповідними посольствами та розпочати комунікацію для отримання детальної інформації про проекти, можливості переймання досвіду і співпраці.</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b/>
          <w:bCs/>
          <w:sz w:val="28"/>
          <w:szCs w:val="28"/>
        </w:rPr>
      </w:pPr>
      <w:r>
        <w:rPr>
          <w:rFonts w:ascii="Times New Roman" w:hAnsi="Times New Roman" w:cs="Times New Roman"/>
          <w:b/>
          <w:bCs/>
          <w:sz w:val="28"/>
          <w:szCs w:val="28"/>
        </w:rPr>
        <w:t>Загальні рекомендації щодо сприяння укладенню нових партнерств</w:t>
      </w:r>
    </w:p>
    <w:p w:rsidR="000566F5" w:rsidRDefault="000566F5">
      <w:pPr>
        <w:spacing w:after="0"/>
        <w:ind w:firstLine="720"/>
        <w:jc w:val="both"/>
        <w:rPr>
          <w:rFonts w:ascii="Times New Roman" w:hAnsi="Times New Roman" w:cs="Times New Roman"/>
          <w:b/>
          <w:bCs/>
          <w:sz w:val="28"/>
          <w:szCs w:val="28"/>
        </w:rPr>
      </w:pPr>
    </w:p>
    <w:p w:rsidR="000566F5" w:rsidRDefault="005E25AD">
      <w:pPr>
        <w:pStyle w:val="aff2"/>
        <w:numPr>
          <w:ilvl w:val="0"/>
          <w:numId w:val="30"/>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Покращення інституційної бази. Для активізації побратимського співробітництва необхідно забезпечити дієвість інституцій, які можуть ефективно реалізовувати ініціативи та програми з містами-побратимами:</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Переглянути нормативні документи задля уникнення колізій щодо обсягів і повноважень місцевої влади на шляху до реалізації міжнародних програм, та визначити перелік осіб, відповідні відділи, які займаються інвестиційною співпрацею</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Розробити нормативно-правову базу співпраці з міжнародними організаціями, дипломатичними установами та фондами тощо. Визначити чіткий перелік суб’єктів для встановлення міжнародних партнерств та побратимств та розподіл повноважень між ними. </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Розробити спільний план навчання та тренінгів для «інвестиційного офісу» з залученням передового досвіду партнерів. Приклад: Regional Investor Assistance Centres (Польща)</w:t>
      </w:r>
      <w:r>
        <w:rPr>
          <w:rStyle w:val="af3"/>
          <w:rFonts w:ascii="Times New Roman" w:hAnsi="Times New Roman" w:cs="Times New Roman"/>
          <w:sz w:val="28"/>
          <w:szCs w:val="28"/>
        </w:rPr>
        <w:footnoteReference w:id="9"/>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Забезпечити проведення моніторингу, оцінки якості роботи «інвестиційної команди», вебінарів і конференцій для активізації співпраці і взаємодії як між органами державної влади, так і громадськістю </w:t>
      </w:r>
    </w:p>
    <w:p w:rsidR="000566F5" w:rsidRDefault="000566F5">
      <w:pPr>
        <w:pStyle w:val="aff2"/>
        <w:spacing w:after="0"/>
        <w:ind w:left="0" w:firstLine="720"/>
        <w:jc w:val="both"/>
        <w:rPr>
          <w:rFonts w:ascii="Times New Roman" w:hAnsi="Times New Roman" w:cs="Times New Roman"/>
          <w:sz w:val="28"/>
          <w:szCs w:val="28"/>
        </w:rPr>
      </w:pPr>
    </w:p>
    <w:p w:rsidR="000566F5" w:rsidRDefault="005E25AD">
      <w:pPr>
        <w:pStyle w:val="aff2"/>
        <w:numPr>
          <w:ilvl w:val="0"/>
          <w:numId w:val="30"/>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Покращення зовнішніх зав’язків міста через багаторівневу співпрацю</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Створення чіткого механізму взаємодії органів місцевої влади з громадськими організаціями, активістами, об’єднаннями мешканців міста</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Враховувати при побудові співпраці з містами партнерами «</w:t>
      </w:r>
      <w:r>
        <w:rPr>
          <w:rFonts w:ascii="Times New Roman" w:hAnsi="Times New Roman" w:cs="Times New Roman"/>
          <w:sz w:val="28"/>
          <w:szCs w:val="28"/>
          <w:lang w:val="de-DE"/>
        </w:rPr>
        <w:t>people</w:t>
      </w:r>
      <w:r>
        <w:rPr>
          <w:rFonts w:ascii="Times New Roman" w:hAnsi="Times New Roman" w:cs="Times New Roman"/>
          <w:sz w:val="28"/>
          <w:szCs w:val="28"/>
        </w:rPr>
        <w:t xml:space="preserve"> </w:t>
      </w:r>
      <w:r>
        <w:rPr>
          <w:rFonts w:ascii="Times New Roman" w:hAnsi="Times New Roman" w:cs="Times New Roman"/>
          <w:sz w:val="28"/>
          <w:szCs w:val="28"/>
          <w:lang w:val="de-DE"/>
        </w:rPr>
        <w:t>to</w:t>
      </w:r>
      <w:r>
        <w:rPr>
          <w:rFonts w:ascii="Times New Roman" w:hAnsi="Times New Roman" w:cs="Times New Roman"/>
          <w:sz w:val="28"/>
          <w:szCs w:val="28"/>
        </w:rPr>
        <w:t xml:space="preserve"> </w:t>
      </w:r>
      <w:r>
        <w:rPr>
          <w:rFonts w:ascii="Times New Roman" w:hAnsi="Times New Roman" w:cs="Times New Roman"/>
          <w:sz w:val="28"/>
          <w:szCs w:val="28"/>
          <w:lang w:val="de-DE"/>
        </w:rPr>
        <w:t>people</w:t>
      </w:r>
      <w:r>
        <w:rPr>
          <w:rFonts w:ascii="Times New Roman" w:hAnsi="Times New Roman" w:cs="Times New Roman"/>
          <w:sz w:val="28"/>
          <w:szCs w:val="28"/>
        </w:rPr>
        <w:t>» підхід, врахування інтересів та локальних ініціатив в містах-партнерах, забезпечуючи пряму взаємодію між мешканцями</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Розробка брендингу міста за участі громади, затвердження та удосконалення стратегічного плану розвитку міста та формування мережі комунікацій міста (зокрема через залучення коштів ЄС для покращення якості місцевих медіа ресурсів)</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Забезпечити наявність опису громади в державних довідниках і інформаційних мережах міст-партнерів, на сайтах та інших ресурсах міст-партнерів </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Активізація сайту громади, сторінки в соціальних мережах і інших медіа ресурсах</w:t>
      </w:r>
    </w:p>
    <w:p w:rsidR="000566F5" w:rsidRDefault="000566F5">
      <w:pPr>
        <w:spacing w:after="0"/>
        <w:ind w:firstLine="720"/>
        <w:jc w:val="both"/>
        <w:rPr>
          <w:rFonts w:ascii="Times New Roman" w:hAnsi="Times New Roman" w:cs="Times New Roman"/>
          <w:sz w:val="28"/>
          <w:szCs w:val="28"/>
        </w:rPr>
      </w:pPr>
    </w:p>
    <w:p w:rsidR="000566F5" w:rsidRDefault="005E25AD">
      <w:pPr>
        <w:pStyle w:val="aff2"/>
        <w:numPr>
          <w:ilvl w:val="0"/>
          <w:numId w:val="30"/>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Алгоритм пошуку міста-партнера та міст-побратимів</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Провести стратегічну сесію-планування партнерств, щоб визначити напрямки співпраці за блоками:</w:t>
      </w:r>
    </w:p>
    <w:p w:rsidR="000566F5" w:rsidRDefault="000566F5">
      <w:pPr>
        <w:spacing w:after="0"/>
        <w:ind w:firstLine="720"/>
        <w:rPr>
          <w:rFonts w:ascii="Times New Roman" w:hAnsi="Times New Roman" w:cs="Times New Roman"/>
          <w:sz w:val="28"/>
          <w:szCs w:val="28"/>
        </w:rPr>
      </w:pPr>
    </w:p>
    <w:tbl>
      <w:tblPr>
        <w:tblStyle w:val="aff"/>
        <w:tblW w:w="0" w:type="auto"/>
        <w:tblLook w:val="04A0" w:firstRow="1" w:lastRow="0" w:firstColumn="1" w:lastColumn="0" w:noHBand="0" w:noVBand="1"/>
      </w:tblPr>
      <w:tblGrid>
        <w:gridCol w:w="3145"/>
        <w:gridCol w:w="3109"/>
        <w:gridCol w:w="3090"/>
      </w:tblGrid>
      <w:tr w:rsidR="000566F5">
        <w:tc>
          <w:tcPr>
            <w:tcW w:w="9628" w:type="dxa"/>
            <w:gridSpan w:val="3"/>
          </w:tcPr>
          <w:p w:rsidR="000566F5" w:rsidRDefault="005E25AD">
            <w:pPr>
              <w:spacing w:after="0"/>
              <w:rPr>
                <w:rFonts w:ascii="Times New Roman" w:eastAsia="Times New Roman" w:hAnsi="Times New Roman" w:cs="Times New Roman"/>
                <w:b/>
                <w:bCs/>
                <w:lang w:eastAsia="uk-UA"/>
              </w:rPr>
            </w:pPr>
            <w:r>
              <w:rPr>
                <w:rFonts w:ascii="Times New Roman" w:eastAsia="Times New Roman" w:hAnsi="Times New Roman" w:cs="Times New Roman"/>
                <w:b/>
                <w:bCs/>
                <w:lang w:eastAsia="uk-UA"/>
              </w:rPr>
              <w:t xml:space="preserve">Стратегічні питання та очікування громади від партнерства </w:t>
            </w:r>
          </w:p>
        </w:tc>
      </w:tr>
      <w:tr w:rsidR="000566F5">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Очікування від співпраці та партнерства (який конкретний результат має мати дане партнерство та реалізацію яких проектів заплановано) </w:t>
            </w:r>
          </w:p>
        </w:tc>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На якому рівні планується співпраця та з якими органами (між органами місцевої влади, з залученням громадських об’єднань, з залученням мешканців міст, з залученням міждержавних утворень) </w:t>
            </w:r>
          </w:p>
        </w:tc>
        <w:tc>
          <w:tcPr>
            <w:tcW w:w="3210"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Які потенційні перешкоди і шляхи їх подолання (мовний та культурний бар’єри, проблема фінансування ініціатив тощо)</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b/>
                <w:bCs/>
                <w:lang w:eastAsia="uk-UA"/>
              </w:rPr>
              <w:t xml:space="preserve">Визначення пріоритетних країн і міст для співпраці </w:t>
            </w:r>
          </w:p>
        </w:tc>
      </w:tr>
      <w:tr w:rsidR="000566F5">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А) Які країни мають схожі проекти і реалізовують партнерства в сферах інтересу? (Польща -інвестиції в космос, Велика Британія - в сільське господарство, Франція - в ядерну енергетику, Італія - ​​у водень, Нідерланди - в управління водними ресурсами, Естонія - в медицину, Чехія - в сталь тощо)</w:t>
            </w: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Б) Аналіз географічного фактору та віддаленості між обраними країнами і громадою</w:t>
            </w: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В) Аналіз конкретної економічної спроможності регіону, міста, громади </w:t>
            </w: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(рівень міського благоустрою та конкретні інноваційні ініціативи)</w:t>
            </w:r>
          </w:p>
        </w:tc>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А.1) Чи наявна в цих країнах українська діаспора</w:t>
            </w:r>
            <w:r>
              <w:rPr>
                <w:rFonts w:ascii="Times New Roman" w:eastAsia="Times New Roman" w:hAnsi="Times New Roman" w:cs="Times New Roman"/>
                <w:lang w:val="ru-RU" w:eastAsia="uk-UA"/>
              </w:rPr>
              <w:t>?</w:t>
            </w:r>
            <w:r>
              <w:rPr>
                <w:rFonts w:ascii="Times New Roman" w:eastAsia="Times New Roman" w:hAnsi="Times New Roman" w:cs="Times New Roman"/>
                <w:lang w:eastAsia="uk-UA"/>
              </w:rPr>
              <w:t xml:space="preserve"> (український бізнес, стартапи та ініціативи, співпраця з ними допоможе пожвавити партнерство). </w:t>
            </w: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Б.1) Аналіз спільності культур та традицій між потенційним партнером і громадою та пошук рівнів співпраці (освіта, культура тощо)</w:t>
            </w: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В.1) Пошук інформації про конкретні фірми і підприємства в обраних регіонах, вивчення досвіду міста та синхронізація інтересів (потенційні економічні зв’язки та взаємовигідна співпраця) </w:t>
            </w:r>
          </w:p>
        </w:tc>
        <w:tc>
          <w:tcPr>
            <w:tcW w:w="3210"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А.2) Визначити опорні пункти для комунікації і механізм подолання лінгвістичного і культурного бар’єрів (за наявності), зокрема через співпрацю з діаспорою</w:t>
            </w: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Б.2) Синхронізація візії і брендингу міста з урахуванням візії міста-партнера </w:t>
            </w:r>
          </w:p>
          <w:p w:rsidR="000566F5" w:rsidRDefault="000566F5">
            <w:pPr>
              <w:spacing w:after="0"/>
              <w:rPr>
                <w:rFonts w:ascii="Times New Roman" w:eastAsia="Times New Roman" w:hAnsi="Times New Roman" w:cs="Times New Roman"/>
                <w:lang w:eastAsia="uk-UA"/>
              </w:rPr>
            </w:pP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В.2) Пошук фінансових ресурсів, чітке визначення сфери фінансування, звітування та термінів виконання запланованих проектів. Визначення відповідальних з боку громади за реалізацію партнерських планів</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b/>
                <w:bCs/>
                <w:lang w:eastAsia="uk-UA"/>
              </w:rPr>
              <w:t>Механізм втілення партнерства</w:t>
            </w:r>
          </w:p>
        </w:tc>
      </w:tr>
      <w:tr w:rsidR="000566F5">
        <w:tc>
          <w:tcPr>
            <w:tcW w:w="3209" w:type="dxa"/>
          </w:tcPr>
          <w:p w:rsidR="000566F5" w:rsidRDefault="005E25AD">
            <w:pPr>
              <w:pStyle w:val="aff2"/>
              <w:widowControl w:val="0"/>
              <w:numPr>
                <w:ilvl w:val="0"/>
                <w:numId w:val="31"/>
              </w:numPr>
              <w:spacing w:after="0"/>
              <w:ind w:left="0" w:firstLine="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Створення бренду міста, візуальної ідентифікації, логотипу та стратегії розвитку </w:t>
            </w:r>
            <w:r>
              <w:rPr>
                <w:rStyle w:val="af3"/>
                <w:rFonts w:ascii="Times New Roman" w:eastAsia="Times New Roman" w:hAnsi="Times New Roman" w:cs="Times New Roman"/>
                <w:lang w:eastAsia="uk-UA"/>
              </w:rPr>
              <w:footnoteReference w:id="10"/>
            </w: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Або</w:t>
            </w:r>
          </w:p>
          <w:p w:rsidR="000566F5" w:rsidRDefault="000566F5">
            <w:pPr>
              <w:spacing w:after="0"/>
              <w:rPr>
                <w:rFonts w:ascii="Times New Roman" w:eastAsia="Times New Roman" w:hAnsi="Times New Roman" w:cs="Times New Roman"/>
                <w:lang w:eastAsia="uk-UA"/>
              </w:rPr>
            </w:pP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Ребрендинг міста, трансформація концепції з огляду на зміну обставин (нові пріоритети після перемоги у війні, зміна показників громади, розширення громади тощо)</w:t>
            </w:r>
          </w:p>
        </w:tc>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Варто врахувати такі фактори як екологічність, безпека, сталий розвиток, ноу-хау, інноваційність і новітні технології – брендинг-політика має враховувати сучасні світові тренди і синхронізуватись з інтеграційними факторами вступу в ЄС</w:t>
            </w:r>
          </w:p>
        </w:tc>
        <w:tc>
          <w:tcPr>
            <w:tcW w:w="3210"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Приклади: </w:t>
            </w: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Історичні бренди «місто історичної спадщини»</w:t>
            </w: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Екологічні бренди «місто-еко ініціатив, ноу хау»</w:t>
            </w: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Бізнес брендинг «місто-стартапів», «місто технологічний парк»</w:t>
            </w:r>
          </w:p>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Соціальне місто «місто-молоді», «місто-студентів»</w:t>
            </w:r>
          </w:p>
        </w:tc>
      </w:tr>
      <w:tr w:rsidR="000566F5">
        <w:tc>
          <w:tcPr>
            <w:tcW w:w="3209" w:type="dxa"/>
          </w:tcPr>
          <w:p w:rsidR="000566F5" w:rsidRDefault="005E25AD">
            <w:pPr>
              <w:pStyle w:val="aff2"/>
              <w:widowControl w:val="0"/>
              <w:numPr>
                <w:ilvl w:val="0"/>
                <w:numId w:val="31"/>
              </w:numPr>
              <w:spacing w:after="0"/>
              <w:ind w:left="0" w:firstLine="0"/>
              <w:jc w:val="both"/>
              <w:rPr>
                <w:rFonts w:ascii="Times New Roman" w:eastAsia="Times New Roman" w:hAnsi="Times New Roman" w:cs="Times New Roman"/>
                <w:lang w:eastAsia="uk-UA"/>
              </w:rPr>
            </w:pPr>
            <w:r>
              <w:rPr>
                <w:rFonts w:ascii="Times New Roman" w:eastAsia="Times New Roman" w:hAnsi="Times New Roman" w:cs="Times New Roman"/>
                <w:lang w:eastAsia="uk-UA"/>
              </w:rPr>
              <w:t>Проведення зустрічей і консультацій з громадою потенційного міста-партнера, визначення спільних цілей і шляхів взаємодії</w:t>
            </w:r>
          </w:p>
        </w:tc>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Залучення громади до процесів встановлення зав’язків, проведення спільних заходів з громадськими об’єднаннями, науково-освітніми закладами, спортивними клубами тощо </w:t>
            </w:r>
          </w:p>
        </w:tc>
        <w:tc>
          <w:tcPr>
            <w:tcW w:w="3210"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Висвітлення результатів співпраці в інформаційних матеріалах та медіа</w:t>
            </w:r>
          </w:p>
        </w:tc>
      </w:tr>
      <w:tr w:rsidR="000566F5">
        <w:tc>
          <w:tcPr>
            <w:tcW w:w="3209" w:type="dxa"/>
          </w:tcPr>
          <w:p w:rsidR="000566F5" w:rsidRDefault="005E25AD">
            <w:pPr>
              <w:pStyle w:val="aff2"/>
              <w:widowControl w:val="0"/>
              <w:numPr>
                <w:ilvl w:val="0"/>
                <w:numId w:val="31"/>
              </w:numPr>
              <w:spacing w:after="0"/>
              <w:ind w:left="0" w:firstLine="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Підготовка драфту про формування спільних цілей </w:t>
            </w:r>
          </w:p>
        </w:tc>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Чітко прописати заплановані завдання, терміни виконання та умови співпраці. Зокрема, звернути увагу на інноваційність співпраці та такі програми як «е-побратимство» (співробітництво шкіл через інтернет)</w:t>
            </w:r>
          </w:p>
        </w:tc>
        <w:tc>
          <w:tcPr>
            <w:tcW w:w="3210"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Створення відповідної асоціації чи комітету з розвитку та підтримки побратимських зав’язків, визначення форми звітування та моніторингу співпраці для активізації практичної роботи  </w:t>
            </w:r>
          </w:p>
        </w:tc>
      </w:tr>
      <w:tr w:rsidR="000566F5">
        <w:tc>
          <w:tcPr>
            <w:tcW w:w="3209" w:type="dxa"/>
          </w:tcPr>
          <w:p w:rsidR="000566F5" w:rsidRDefault="005E25AD">
            <w:pPr>
              <w:pStyle w:val="aff2"/>
              <w:widowControl w:val="0"/>
              <w:numPr>
                <w:ilvl w:val="0"/>
                <w:numId w:val="31"/>
              </w:numPr>
              <w:spacing w:after="0"/>
              <w:ind w:left="0" w:firstLine="0"/>
              <w:jc w:val="both"/>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Бюджетування партнерства та управління витратами </w:t>
            </w:r>
          </w:p>
        </w:tc>
        <w:tc>
          <w:tcPr>
            <w:tcW w:w="3209"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Рекомендовано включати витрати пов’язані з партнерством до місцевого бюджету, навіть в рамках незначних сум. Визначити перелік благодійних фондів, меценатів та донорів задля розвитку партнерських програм в рамках визначених пріоритетів </w:t>
            </w:r>
          </w:p>
        </w:tc>
        <w:tc>
          <w:tcPr>
            <w:tcW w:w="3210" w:type="dxa"/>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Уповноважити орган співпраці з партнерствами сприяти забезпеченню фінансування проектів в рамках партнерських домовленостей</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b/>
                <w:bCs/>
                <w:lang w:eastAsia="uk-UA"/>
              </w:rPr>
              <w:t>Підписання угоди про партнерство</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Попередній візит представників органів самоврядування та офіційні візити осіб, які відповідальні за укладання партнерства (або онлайн зустрічі під час дії військового стану)</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Напрацювання документу-концепції спільного проекту та сфер співпраці</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Підписання неформальної угоди про налагодження зв’язків та намірів інтенсифікації співпраці </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Реалізація попередньої співпраці через залучення громадських об’єднань, підприємств, шкільних обмінів тощо </w:t>
            </w:r>
          </w:p>
        </w:tc>
      </w:tr>
      <w:tr w:rsidR="000566F5">
        <w:tc>
          <w:tcPr>
            <w:tcW w:w="9628" w:type="dxa"/>
            <w:gridSpan w:val="3"/>
          </w:tcPr>
          <w:p w:rsidR="000566F5" w:rsidRDefault="005E25AD">
            <w:pPr>
              <w:spacing w:after="0"/>
              <w:rPr>
                <w:rFonts w:ascii="Times New Roman" w:eastAsia="Times New Roman" w:hAnsi="Times New Roman" w:cs="Times New Roman"/>
                <w:lang w:eastAsia="uk-UA"/>
              </w:rPr>
            </w:pPr>
            <w:r>
              <w:rPr>
                <w:rFonts w:ascii="Times New Roman" w:eastAsia="Times New Roman" w:hAnsi="Times New Roman" w:cs="Times New Roman"/>
                <w:lang w:eastAsia="uk-UA"/>
              </w:rPr>
              <w:t xml:space="preserve">Офіційне підписання угоди під час візиту представників міста-партнера </w:t>
            </w:r>
          </w:p>
        </w:tc>
      </w:tr>
    </w:tbl>
    <w:p w:rsidR="000566F5" w:rsidRDefault="000566F5">
      <w:pPr>
        <w:spacing w:after="0"/>
        <w:ind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sz w:val="28"/>
          <w:szCs w:val="28"/>
        </w:rPr>
      </w:pPr>
      <w:r>
        <w:rPr>
          <w:rFonts w:ascii="Times New Roman" w:hAnsi="Times New Roman" w:cs="Times New Roman"/>
          <w:sz w:val="28"/>
          <w:szCs w:val="28"/>
        </w:rPr>
        <w:t>Додаткова інформація та приклади меморандумів з містами-партнерами</w:t>
      </w:r>
      <w:r>
        <w:rPr>
          <w:rStyle w:val="af3"/>
          <w:rFonts w:ascii="Times New Roman" w:hAnsi="Times New Roman" w:cs="Times New Roman"/>
          <w:sz w:val="28"/>
          <w:szCs w:val="28"/>
        </w:rPr>
        <w:footnoteReference w:id="11"/>
      </w:r>
    </w:p>
    <w:p w:rsidR="000566F5" w:rsidRDefault="000566F5">
      <w:pPr>
        <w:pStyle w:val="1"/>
        <w:ind w:firstLine="720"/>
        <w:jc w:val="both"/>
      </w:pPr>
    </w:p>
    <w:p w:rsidR="000566F5" w:rsidRDefault="005E25AD">
      <w:pPr>
        <w:rPr>
          <w:rFonts w:ascii="Times New Roman" w:hAnsi="Times New Roman" w:cs="Times New Roman"/>
          <w:b/>
          <w:sz w:val="28"/>
        </w:rPr>
      </w:pPr>
      <w:r>
        <w:rPr>
          <w:rFonts w:ascii="Times New Roman" w:hAnsi="Times New Roman" w:cs="Times New Roman"/>
          <w:b/>
          <w:sz w:val="28"/>
        </w:rPr>
        <w:t>Співпраця з міжнародними фондами і організаціями</w:t>
      </w:r>
    </w:p>
    <w:p w:rsidR="000566F5" w:rsidRDefault="005E25AD">
      <w:pPr>
        <w:pBdr>
          <w:top w:val="single" w:sz="4" w:space="1" w:color="auto"/>
          <w:left w:val="single" w:sz="4" w:space="4" w:color="auto"/>
          <w:bottom w:val="single" w:sz="4" w:space="1" w:color="auto"/>
          <w:right w:val="single" w:sz="4" w:space="4" w:color="auto"/>
        </w:pBdr>
        <w:spacing w:after="0"/>
        <w:ind w:firstLine="720"/>
        <w:rPr>
          <w:rFonts w:ascii="Times New Roman" w:hAnsi="Times New Roman" w:cs="Times New Roman"/>
          <w:sz w:val="28"/>
          <w:szCs w:val="28"/>
        </w:rPr>
      </w:pPr>
      <w:r>
        <w:rPr>
          <w:rFonts w:ascii="Times New Roman" w:hAnsi="Times New Roman" w:cs="Times New Roman"/>
          <w:sz w:val="28"/>
          <w:szCs w:val="28"/>
        </w:rPr>
        <w:t>Місцева територіальна громада є учасником декількох об’єднань органів місцевого самоврядування.</w:t>
      </w:r>
    </w:p>
    <w:p w:rsidR="000566F5" w:rsidRDefault="005E25AD">
      <w:pPr>
        <w:pBdr>
          <w:top w:val="single" w:sz="4" w:space="1" w:color="auto"/>
          <w:left w:val="single" w:sz="4" w:space="4" w:color="auto"/>
          <w:bottom w:val="single" w:sz="4" w:space="1" w:color="auto"/>
          <w:right w:val="single" w:sz="4" w:space="4" w:color="auto"/>
        </w:pBdr>
        <w:spacing w:after="0"/>
        <w:ind w:firstLine="720"/>
        <w:rPr>
          <w:rFonts w:ascii="Times New Roman" w:hAnsi="Times New Roman" w:cs="Times New Roman"/>
          <w:sz w:val="28"/>
          <w:szCs w:val="28"/>
        </w:rPr>
      </w:pPr>
      <w:r>
        <w:rPr>
          <w:rFonts w:ascii="Times New Roman" w:hAnsi="Times New Roman" w:cs="Times New Roman"/>
          <w:sz w:val="28"/>
          <w:szCs w:val="28"/>
        </w:rPr>
        <w:t>Місцева територіальна громада не є учасником міжнародних асоціацій (об'єднань) органів місцевого самоврядування.</w:t>
      </w:r>
    </w:p>
    <w:p w:rsidR="000566F5" w:rsidRDefault="005E25AD">
      <w:pPr>
        <w:pBdr>
          <w:top w:val="single" w:sz="4" w:space="1" w:color="auto"/>
          <w:left w:val="single" w:sz="4" w:space="4" w:color="auto"/>
          <w:bottom w:val="single" w:sz="4" w:space="1" w:color="auto"/>
          <w:right w:val="single" w:sz="4" w:space="4" w:color="auto"/>
        </w:pBdr>
        <w:spacing w:after="0"/>
        <w:ind w:firstLine="720"/>
        <w:rPr>
          <w:rFonts w:ascii="Times New Roman" w:hAnsi="Times New Roman" w:cs="Times New Roman"/>
          <w:sz w:val="28"/>
          <w:szCs w:val="28"/>
        </w:rPr>
      </w:pPr>
      <w:r>
        <w:rPr>
          <w:rFonts w:ascii="Times New Roman" w:hAnsi="Times New Roman" w:cs="Times New Roman"/>
          <w:sz w:val="28"/>
          <w:szCs w:val="28"/>
        </w:rPr>
        <w:t>Місцева територіальна громада не є учасником об’єднання Євро регіонального співробітництва.</w:t>
      </w:r>
    </w:p>
    <w:p w:rsidR="000566F5" w:rsidRDefault="005E25AD">
      <w:pPr>
        <w:pBdr>
          <w:top w:val="single" w:sz="4" w:space="1" w:color="auto"/>
          <w:left w:val="single" w:sz="4" w:space="4" w:color="auto"/>
          <w:bottom w:val="single" w:sz="4" w:space="1" w:color="auto"/>
          <w:right w:val="single" w:sz="4" w:space="4" w:color="auto"/>
        </w:pBdr>
        <w:spacing w:after="0"/>
        <w:ind w:firstLine="720"/>
        <w:rPr>
          <w:rFonts w:ascii="Times New Roman" w:hAnsi="Times New Roman" w:cs="Times New Roman"/>
          <w:sz w:val="28"/>
          <w:szCs w:val="28"/>
        </w:rPr>
      </w:pPr>
      <w:r>
        <w:rPr>
          <w:rFonts w:ascii="Times New Roman" w:hAnsi="Times New Roman" w:cs="Times New Roman"/>
          <w:sz w:val="28"/>
          <w:szCs w:val="28"/>
        </w:rPr>
        <w:t>Місцева територіальна громада не є учасником європейського об’єднання територіального співробітництва.</w:t>
      </w:r>
    </w:p>
    <w:p w:rsidR="000566F5" w:rsidRDefault="005E25AD">
      <w:pPr>
        <w:pStyle w:val="aff2"/>
        <w:numPr>
          <w:ilvl w:val="0"/>
          <w:numId w:val="29"/>
        </w:numPr>
        <w:spacing w:after="0"/>
        <w:ind w:left="0" w:firstLine="720"/>
        <w:jc w:val="both"/>
        <w:rPr>
          <w:rFonts w:ascii="Times New Roman" w:hAnsi="Times New Roman" w:cs="Times New Roman"/>
          <w:sz w:val="28"/>
          <w:szCs w:val="28"/>
        </w:rPr>
      </w:pPr>
      <w:r>
        <w:rPr>
          <w:rFonts w:ascii="Times New Roman" w:hAnsi="Times New Roman" w:cs="Times New Roman"/>
          <w:sz w:val="28"/>
          <w:szCs w:val="28"/>
        </w:rPr>
        <w:tab/>
        <w:t>Необхідно пожвавити співпрацю з міжнародними об'єднаннями, асоціаціями, товариствами та альянсами. Саме такі асоціації дають змогу шукати нових партнерів для реалізації ініціатив, укладати нові партнерства та обмінюватись досвідом в різних сферах. Участь в альянсах допоможе залучити фінансові потоки в економіку загалом, а також отримати технічну і технологічну допомогу.</w:t>
      </w:r>
    </w:p>
    <w:p w:rsidR="000566F5" w:rsidRDefault="000566F5">
      <w:pPr>
        <w:spacing w:after="0"/>
        <w:ind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b/>
          <w:bCs/>
          <w:sz w:val="28"/>
          <w:szCs w:val="28"/>
        </w:rPr>
      </w:pPr>
      <w:r>
        <w:rPr>
          <w:rFonts w:ascii="Times New Roman" w:hAnsi="Times New Roman" w:cs="Times New Roman"/>
          <w:b/>
          <w:bCs/>
          <w:sz w:val="28"/>
          <w:szCs w:val="28"/>
        </w:rPr>
        <w:t xml:space="preserve">Асоціації: </w:t>
      </w:r>
    </w:p>
    <w:p w:rsidR="000566F5" w:rsidRDefault="005E25AD">
      <w:pPr>
        <w:pStyle w:val="aff2"/>
        <w:numPr>
          <w:ilvl w:val="0"/>
          <w:numId w:val="32"/>
        </w:numPr>
        <w:spacing w:after="0"/>
        <w:ind w:left="0" w:firstLine="720"/>
        <w:jc w:val="both"/>
        <w:rPr>
          <w:rFonts w:ascii="Times New Roman" w:hAnsi="Times New Roman" w:cs="Times New Roman"/>
          <w:sz w:val="28"/>
          <w:szCs w:val="28"/>
        </w:rPr>
      </w:pPr>
      <w:r>
        <w:rPr>
          <w:rFonts w:ascii="Times New Roman" w:hAnsi="Times New Roman" w:cs="Times New Roman"/>
          <w:sz w:val="28"/>
          <w:szCs w:val="28"/>
          <w:lang w:val="de-DE"/>
        </w:rPr>
        <w:t>Eurocities</w:t>
      </w:r>
      <w:r>
        <w:rPr>
          <w:rFonts w:ascii="Times New Roman" w:hAnsi="Times New Roman" w:cs="Times New Roman"/>
          <w:sz w:val="28"/>
          <w:szCs w:val="28"/>
        </w:rPr>
        <w:t xml:space="preserve"> планує згуртувати понад 200 міст для відбудови України, це Асоціація європейських міст, яка має на мета підтримку та координацію міст в Європі. </w:t>
      </w:r>
    </w:p>
    <w:p w:rsidR="000566F5" w:rsidRDefault="00540CCA">
      <w:pPr>
        <w:spacing w:after="0"/>
        <w:ind w:firstLine="720"/>
        <w:jc w:val="center"/>
        <w:rPr>
          <w:rFonts w:ascii="Times New Roman" w:hAnsi="Times New Roman" w:cs="Times New Roman"/>
          <w:sz w:val="28"/>
          <w:szCs w:val="28"/>
        </w:rPr>
      </w:pPr>
      <w:hyperlink r:id="rId257" w:history="1">
        <w:r w:rsidR="005E25AD">
          <w:rPr>
            <w:rStyle w:val="af8"/>
            <w:rFonts w:ascii="Times New Roman" w:hAnsi="Times New Roman" w:cs="Times New Roman"/>
            <w:sz w:val="28"/>
            <w:szCs w:val="28"/>
            <w:bdr w:val="single" w:sz="4" w:space="0" w:color="auto"/>
          </w:rPr>
          <w:t>https://eurocities.eu/why-become-a-member/</w:t>
        </w:r>
      </w:hyperlink>
    </w:p>
    <w:p w:rsidR="000566F5" w:rsidRDefault="000566F5">
      <w:pPr>
        <w:spacing w:after="0"/>
        <w:ind w:firstLine="720"/>
        <w:rPr>
          <w:rFonts w:ascii="Times New Roman" w:hAnsi="Times New Roman" w:cs="Times New Roman"/>
          <w:sz w:val="28"/>
          <w:szCs w:val="28"/>
        </w:rPr>
      </w:pPr>
    </w:p>
    <w:p w:rsidR="000566F5" w:rsidRDefault="005E25AD">
      <w:pPr>
        <w:spacing w:after="0"/>
        <w:ind w:firstLine="720"/>
        <w:rPr>
          <w:rFonts w:ascii="Times New Roman" w:hAnsi="Times New Roman" w:cs="Times New Roman"/>
          <w:sz w:val="28"/>
          <w:szCs w:val="28"/>
        </w:rPr>
      </w:pPr>
      <w:r>
        <w:rPr>
          <w:rFonts w:ascii="Times New Roman" w:hAnsi="Times New Roman" w:cs="Times New Roman"/>
          <w:sz w:val="28"/>
          <w:szCs w:val="28"/>
        </w:rPr>
        <w:t xml:space="preserve">Для вступу потрібно написати листа на адресу </w:t>
      </w:r>
      <w:hyperlink r:id="rId258" w:history="1">
        <w:r>
          <w:rPr>
            <w:rStyle w:val="af8"/>
            <w:rFonts w:ascii="Times New Roman" w:hAnsi="Times New Roman" w:cs="Times New Roman"/>
            <w:sz w:val="28"/>
            <w:szCs w:val="28"/>
          </w:rPr>
          <w:t>Marta.marcuzzi@eurocities.eu</w:t>
        </w:r>
      </w:hyperlink>
      <w:r>
        <w:rPr>
          <w:rFonts w:ascii="Times New Roman" w:hAnsi="Times New Roman" w:cs="Times New Roman"/>
          <w:sz w:val="28"/>
          <w:szCs w:val="28"/>
        </w:rPr>
        <w:t xml:space="preserve"> </w:t>
      </w:r>
    </w:p>
    <w:p w:rsidR="000566F5" w:rsidRDefault="005E25AD">
      <w:pPr>
        <w:pStyle w:val="af9"/>
        <w:numPr>
          <w:ilvl w:val="0"/>
          <w:numId w:val="32"/>
        </w:numPr>
        <w:spacing w:before="0" w:beforeAutospacing="0" w:after="0" w:afterAutospacing="0"/>
        <w:ind w:left="0" w:firstLine="720"/>
        <w:jc w:val="both"/>
        <w:rPr>
          <w:color w:val="000000"/>
          <w:sz w:val="28"/>
          <w:szCs w:val="28"/>
        </w:rPr>
      </w:pPr>
      <w:r>
        <w:rPr>
          <w:color w:val="1F1F1F"/>
          <w:sz w:val="28"/>
          <w:szCs w:val="28"/>
          <w:shd w:val="clear" w:color="auto" w:fill="FFFFFF"/>
        </w:rPr>
        <w:t>Асамблея європейських регіонів </w:t>
      </w:r>
    </w:p>
    <w:p w:rsidR="000566F5" w:rsidRDefault="00540CCA">
      <w:pPr>
        <w:pStyle w:val="af9"/>
        <w:spacing w:before="0" w:beforeAutospacing="0" w:after="0" w:afterAutospacing="0"/>
        <w:ind w:firstLine="720"/>
        <w:rPr>
          <w:color w:val="000000"/>
          <w:sz w:val="28"/>
          <w:szCs w:val="28"/>
        </w:rPr>
      </w:pPr>
      <w:hyperlink r:id="rId259" w:history="1">
        <w:r w:rsidR="005E25AD">
          <w:rPr>
            <w:rStyle w:val="af8"/>
            <w:color w:val="1155CC"/>
            <w:sz w:val="28"/>
            <w:szCs w:val="28"/>
            <w:shd w:val="clear" w:color="auto" w:fill="FFFFFF"/>
          </w:rPr>
          <w:t>https://aer.eu/</w:t>
        </w:r>
      </w:hyperlink>
    </w:p>
    <w:p w:rsidR="000566F5" w:rsidRDefault="005E25AD">
      <w:pPr>
        <w:pStyle w:val="af9"/>
        <w:numPr>
          <w:ilvl w:val="0"/>
          <w:numId w:val="32"/>
        </w:numPr>
        <w:spacing w:before="0" w:beforeAutospacing="0" w:after="0" w:afterAutospacing="0"/>
        <w:ind w:left="0" w:firstLine="720"/>
        <w:jc w:val="both"/>
        <w:rPr>
          <w:color w:val="000000"/>
          <w:sz w:val="28"/>
          <w:szCs w:val="28"/>
        </w:rPr>
      </w:pPr>
      <w:r>
        <w:rPr>
          <w:color w:val="1F1F1F"/>
          <w:sz w:val="28"/>
          <w:szCs w:val="28"/>
          <w:shd w:val="clear" w:color="auto" w:fill="FFFFFF"/>
        </w:rPr>
        <w:t>Рада європейських муніципалітетів та регіонів</w:t>
      </w:r>
    </w:p>
    <w:p w:rsidR="000566F5" w:rsidRDefault="00540CCA">
      <w:pPr>
        <w:pStyle w:val="af9"/>
        <w:spacing w:before="0" w:beforeAutospacing="0" w:after="0" w:afterAutospacing="0"/>
        <w:ind w:firstLine="720"/>
        <w:rPr>
          <w:color w:val="000000"/>
          <w:sz w:val="28"/>
          <w:szCs w:val="28"/>
        </w:rPr>
      </w:pPr>
      <w:hyperlink r:id="rId260" w:history="1">
        <w:r w:rsidR="005E25AD">
          <w:rPr>
            <w:rStyle w:val="af8"/>
            <w:color w:val="1155CC"/>
            <w:sz w:val="28"/>
            <w:szCs w:val="28"/>
            <w:shd w:val="clear" w:color="auto" w:fill="FFFFFF"/>
          </w:rPr>
          <w:t>https://www.ccre.org/</w:t>
        </w:r>
      </w:hyperlink>
    </w:p>
    <w:p w:rsidR="000566F5" w:rsidRDefault="005E25AD">
      <w:pPr>
        <w:pStyle w:val="af9"/>
        <w:numPr>
          <w:ilvl w:val="0"/>
          <w:numId w:val="32"/>
        </w:numPr>
        <w:spacing w:before="0" w:beforeAutospacing="0" w:after="0" w:afterAutospacing="0"/>
        <w:ind w:left="0" w:firstLine="720"/>
        <w:jc w:val="both"/>
        <w:rPr>
          <w:color w:val="000000"/>
          <w:sz w:val="28"/>
          <w:szCs w:val="28"/>
        </w:rPr>
      </w:pPr>
      <w:r>
        <w:rPr>
          <w:color w:val="1F1F1F"/>
          <w:sz w:val="28"/>
          <w:szCs w:val="28"/>
          <w:shd w:val="clear" w:color="auto" w:fill="FFFFFF"/>
        </w:rPr>
        <w:t>Конференція європейських законодавчих асамблей</w:t>
      </w:r>
    </w:p>
    <w:p w:rsidR="000566F5" w:rsidRDefault="00540CCA">
      <w:pPr>
        <w:pStyle w:val="af9"/>
        <w:spacing w:before="0" w:beforeAutospacing="0" w:after="0" w:afterAutospacing="0"/>
        <w:ind w:firstLine="720"/>
        <w:rPr>
          <w:color w:val="000000"/>
          <w:sz w:val="28"/>
          <w:szCs w:val="28"/>
        </w:rPr>
      </w:pPr>
      <w:hyperlink r:id="rId261" w:history="1">
        <w:r w:rsidR="005E25AD">
          <w:rPr>
            <w:rStyle w:val="af8"/>
            <w:color w:val="1155CC"/>
            <w:sz w:val="28"/>
            <w:szCs w:val="28"/>
            <w:shd w:val="clear" w:color="auto" w:fill="FFFFFF"/>
          </w:rPr>
          <w:t>https://www.calrenet.eu/</w:t>
        </w:r>
      </w:hyperlink>
    </w:p>
    <w:p w:rsidR="000566F5" w:rsidRDefault="005E25AD">
      <w:pPr>
        <w:pStyle w:val="af9"/>
        <w:numPr>
          <w:ilvl w:val="0"/>
          <w:numId w:val="32"/>
        </w:numPr>
        <w:spacing w:before="0" w:beforeAutospacing="0" w:after="0" w:afterAutospacing="0"/>
        <w:ind w:left="0" w:firstLine="720"/>
        <w:jc w:val="both"/>
        <w:rPr>
          <w:color w:val="000000"/>
          <w:sz w:val="28"/>
          <w:szCs w:val="28"/>
        </w:rPr>
      </w:pPr>
      <w:r>
        <w:rPr>
          <w:color w:val="1F1F1F"/>
          <w:sz w:val="28"/>
          <w:szCs w:val="28"/>
          <w:shd w:val="clear" w:color="auto" w:fill="FFFFFF"/>
        </w:rPr>
        <w:t>Асоціація європейських прикордонних регіонів</w:t>
      </w:r>
    </w:p>
    <w:p w:rsidR="000566F5" w:rsidRDefault="00540CCA">
      <w:pPr>
        <w:pStyle w:val="af9"/>
        <w:spacing w:before="0" w:beforeAutospacing="0" w:after="0" w:afterAutospacing="0"/>
        <w:ind w:firstLine="720"/>
        <w:rPr>
          <w:color w:val="000000"/>
          <w:sz w:val="28"/>
          <w:szCs w:val="28"/>
        </w:rPr>
      </w:pPr>
      <w:hyperlink r:id="rId262" w:history="1">
        <w:r w:rsidR="005E25AD">
          <w:rPr>
            <w:rStyle w:val="af8"/>
            <w:color w:val="1155CC"/>
            <w:sz w:val="28"/>
            <w:szCs w:val="28"/>
            <w:shd w:val="clear" w:color="auto" w:fill="FFFFFF"/>
          </w:rPr>
          <w:t>https://www.aebr.eu/</w:t>
        </w:r>
      </w:hyperlink>
    </w:p>
    <w:p w:rsidR="000566F5" w:rsidRDefault="005E25AD">
      <w:pPr>
        <w:pStyle w:val="af9"/>
        <w:numPr>
          <w:ilvl w:val="0"/>
          <w:numId w:val="32"/>
        </w:numPr>
        <w:spacing w:before="0" w:beforeAutospacing="0" w:after="0" w:afterAutospacing="0"/>
        <w:ind w:left="0" w:firstLine="720"/>
        <w:jc w:val="both"/>
        <w:rPr>
          <w:color w:val="000000"/>
          <w:sz w:val="28"/>
          <w:szCs w:val="28"/>
        </w:rPr>
      </w:pPr>
      <w:r>
        <w:rPr>
          <w:color w:val="1F1F1F"/>
          <w:sz w:val="28"/>
          <w:szCs w:val="28"/>
          <w:shd w:val="clear" w:color="auto" w:fill="FFFFFF"/>
        </w:rPr>
        <w:t>Конференція периферійних морських регіонів</w:t>
      </w:r>
    </w:p>
    <w:p w:rsidR="000566F5" w:rsidRDefault="00540CCA">
      <w:pPr>
        <w:pStyle w:val="af9"/>
        <w:spacing w:before="0" w:beforeAutospacing="0" w:after="0" w:afterAutospacing="0"/>
        <w:ind w:firstLine="720"/>
        <w:rPr>
          <w:color w:val="000000"/>
          <w:sz w:val="28"/>
          <w:szCs w:val="28"/>
        </w:rPr>
      </w:pPr>
      <w:hyperlink r:id="rId263" w:history="1">
        <w:r w:rsidR="005E25AD">
          <w:rPr>
            <w:rStyle w:val="af8"/>
            <w:color w:val="1155CC"/>
            <w:sz w:val="28"/>
            <w:szCs w:val="28"/>
            <w:shd w:val="clear" w:color="auto" w:fill="FFFFFF"/>
          </w:rPr>
          <w:t>https://cpmr.org/</w:t>
        </w:r>
      </w:hyperlink>
    </w:p>
    <w:p w:rsidR="000566F5" w:rsidRDefault="005E25AD">
      <w:pPr>
        <w:pStyle w:val="af9"/>
        <w:numPr>
          <w:ilvl w:val="0"/>
          <w:numId w:val="32"/>
        </w:numPr>
        <w:spacing w:before="0" w:beforeAutospacing="0" w:after="0" w:afterAutospacing="0"/>
        <w:ind w:left="0" w:firstLine="720"/>
        <w:jc w:val="both"/>
        <w:rPr>
          <w:color w:val="000000"/>
          <w:sz w:val="28"/>
          <w:szCs w:val="28"/>
        </w:rPr>
      </w:pPr>
      <w:r>
        <w:rPr>
          <w:color w:val="1F1F1F"/>
          <w:sz w:val="28"/>
          <w:szCs w:val="28"/>
          <w:shd w:val="clear" w:color="auto" w:fill="FFFFFF"/>
        </w:rPr>
        <w:t>Європейська асоціація гірських районів EUROMONTANA</w:t>
      </w:r>
    </w:p>
    <w:p w:rsidR="000566F5" w:rsidRDefault="00540CCA">
      <w:pPr>
        <w:pStyle w:val="af9"/>
        <w:spacing w:before="0" w:beforeAutospacing="0" w:after="0" w:afterAutospacing="0"/>
        <w:ind w:firstLine="720"/>
        <w:rPr>
          <w:color w:val="000000"/>
          <w:sz w:val="28"/>
          <w:szCs w:val="28"/>
        </w:rPr>
      </w:pPr>
      <w:hyperlink r:id="rId264" w:history="1">
        <w:r w:rsidR="005E25AD">
          <w:rPr>
            <w:rStyle w:val="af8"/>
            <w:color w:val="1155CC"/>
            <w:sz w:val="28"/>
            <w:szCs w:val="28"/>
            <w:shd w:val="clear" w:color="auto" w:fill="FFFFFF"/>
          </w:rPr>
          <w:t>https://www.euromontana.org/en/</w:t>
        </w:r>
      </w:hyperlink>
    </w:p>
    <w:p w:rsidR="000566F5" w:rsidRDefault="000566F5">
      <w:pPr>
        <w:spacing w:after="0"/>
        <w:ind w:firstLine="720"/>
        <w:rPr>
          <w:rFonts w:ascii="Times New Roman" w:hAnsi="Times New Roman" w:cs="Times New Roman"/>
          <w:color w:val="000000"/>
          <w:sz w:val="28"/>
          <w:szCs w:val="28"/>
        </w:rPr>
      </w:pPr>
    </w:p>
    <w:p w:rsidR="000566F5" w:rsidRDefault="005E25AD">
      <w:pPr>
        <w:spacing w:after="0"/>
        <w:ind w:firstLine="720"/>
        <w:rPr>
          <w:rFonts w:ascii="Times New Roman" w:hAnsi="Times New Roman" w:cs="Times New Roman"/>
          <w:b/>
          <w:bCs/>
          <w:color w:val="000000"/>
          <w:sz w:val="28"/>
          <w:szCs w:val="28"/>
        </w:rPr>
      </w:pPr>
      <w:r>
        <w:rPr>
          <w:rFonts w:ascii="Times New Roman" w:hAnsi="Times New Roman" w:cs="Times New Roman"/>
          <w:b/>
          <w:bCs/>
          <w:color w:val="000000"/>
          <w:sz w:val="28"/>
          <w:szCs w:val="28"/>
        </w:rPr>
        <w:t>Транскордонне співробітництво:</w:t>
      </w:r>
      <w:r>
        <w:rPr>
          <w:rStyle w:val="af3"/>
          <w:rFonts w:ascii="Times New Roman" w:hAnsi="Times New Roman" w:cs="Times New Roman"/>
          <w:b/>
          <w:bCs/>
          <w:color w:val="000000"/>
          <w:sz w:val="28"/>
          <w:szCs w:val="28"/>
        </w:rPr>
        <w:footnoteReference w:id="12"/>
      </w:r>
    </w:p>
    <w:p w:rsidR="000566F5" w:rsidRDefault="005E25AD">
      <w:pPr>
        <w:pStyle w:val="af9"/>
        <w:spacing w:before="0" w:beforeAutospacing="0" w:after="0" w:afterAutospacing="0"/>
        <w:ind w:firstLine="720"/>
        <w:jc w:val="both"/>
        <w:rPr>
          <w:color w:val="000000"/>
          <w:sz w:val="28"/>
          <w:szCs w:val="28"/>
          <w:lang w:val="uk-UA"/>
        </w:rPr>
      </w:pPr>
      <w:r>
        <w:rPr>
          <w:color w:val="1F1F1F"/>
          <w:sz w:val="28"/>
          <w:szCs w:val="28"/>
          <w:shd w:val="clear" w:color="auto" w:fill="FFFFFF"/>
          <w:lang w:val="uk-UA"/>
        </w:rPr>
        <w:t>Визначення єврорегіону, ОЄС та ЄОТС були внесені в Закон України «Про транскордонне співробітництво» в 2018 році. Чотири єврорегіони, в яких беруть участь органи місцевого самоврядування та місцеві органи виконавчої влади України, були створені вздовж зовнішніх кордонів ЄС:</w:t>
      </w:r>
      <w:r>
        <w:rPr>
          <w:color w:val="1F1F1F"/>
          <w:sz w:val="28"/>
          <w:szCs w:val="28"/>
          <w:shd w:val="clear" w:color="auto" w:fill="FFFFFF"/>
        </w:rPr>
        <w:t> </w:t>
      </w:r>
    </w:p>
    <w:p w:rsidR="000566F5" w:rsidRDefault="005E25AD">
      <w:pPr>
        <w:pStyle w:val="af9"/>
        <w:spacing w:before="0" w:beforeAutospacing="0" w:after="0" w:afterAutospacing="0"/>
        <w:ind w:firstLine="720"/>
        <w:jc w:val="both"/>
        <w:rPr>
          <w:color w:val="000000"/>
          <w:sz w:val="28"/>
          <w:szCs w:val="28"/>
          <w:lang w:val="uk-UA"/>
        </w:rPr>
      </w:pPr>
      <w:r>
        <w:rPr>
          <w:color w:val="1F1F1F"/>
          <w:sz w:val="28"/>
          <w:szCs w:val="28"/>
          <w:shd w:val="clear" w:color="auto" w:fill="FFFFFF"/>
          <w:lang w:val="uk-UA"/>
        </w:rPr>
        <w:t>Міжрегіональна асоціація «Карпатський єврорегіон» (у 1993 р.), Транскордонне об’єднання Єврорегіон «Буг» (у 1995 р.), Єврорегіон «Нижній Дунай» (у 1998 р.), Єврорегіон «Верхній Прут» (у 2000 р.).</w:t>
      </w:r>
      <w:r>
        <w:rPr>
          <w:color w:val="1F1F1F"/>
          <w:sz w:val="28"/>
          <w:szCs w:val="28"/>
          <w:shd w:val="clear" w:color="auto" w:fill="FFFFFF"/>
        </w:rPr>
        <w:t> </w:t>
      </w:r>
    </w:p>
    <w:p w:rsidR="000566F5" w:rsidRDefault="005E25AD">
      <w:pPr>
        <w:pStyle w:val="af9"/>
        <w:spacing w:before="0" w:beforeAutospacing="0" w:after="0" w:afterAutospacing="0"/>
        <w:ind w:firstLine="720"/>
        <w:jc w:val="both"/>
        <w:rPr>
          <w:color w:val="000000"/>
          <w:sz w:val="28"/>
          <w:szCs w:val="28"/>
          <w:lang w:val="uk-UA"/>
        </w:rPr>
      </w:pPr>
      <w:r>
        <w:rPr>
          <w:color w:val="1F1F1F"/>
          <w:sz w:val="28"/>
          <w:szCs w:val="28"/>
          <w:shd w:val="clear" w:color="auto" w:fill="FFFFFF"/>
          <w:lang w:val="uk-UA"/>
        </w:rPr>
        <w:t>Вони функціонують на основі угод між органами місцевого самоврядування і місцевими органами виконавчої влади та мають статус неурядових організацій. До нині жодного ОЄС не було створено за ініціативою чи участю українських органів місцевого самоврядування та/або місцевих органів виконавчої влади.</w:t>
      </w:r>
    </w:p>
    <w:p w:rsidR="000566F5" w:rsidRDefault="005E25AD">
      <w:pPr>
        <w:pStyle w:val="af9"/>
        <w:spacing w:before="0" w:beforeAutospacing="0" w:after="0" w:afterAutospacing="0"/>
        <w:ind w:firstLine="720"/>
        <w:jc w:val="both"/>
        <w:rPr>
          <w:color w:val="1F1F1F"/>
          <w:sz w:val="28"/>
          <w:szCs w:val="28"/>
          <w:shd w:val="clear" w:color="auto" w:fill="FFFFFF"/>
          <w:lang w:val="uk-UA"/>
        </w:rPr>
      </w:pPr>
      <w:r>
        <w:rPr>
          <w:color w:val="1F1F1F"/>
          <w:sz w:val="28"/>
          <w:szCs w:val="28"/>
          <w:shd w:val="clear" w:color="auto" w:fill="FFFFFF"/>
          <w:lang w:val="uk-UA"/>
        </w:rPr>
        <w:t xml:space="preserve">Тільки одне ЄОТС – ЄОТС з обмеженою відповідальністю ТИСА - було створене угорськими та українськими органами місцевого самоврядування і місцевими органами виконавчої влади, яке функціонує на основі Угоди про його заснування та його Статуту, прийнятих і введених в дію у 2015 році. </w:t>
      </w:r>
    </w:p>
    <w:p w:rsidR="000566F5" w:rsidRDefault="000566F5">
      <w:pPr>
        <w:spacing w:after="0"/>
        <w:ind w:firstLine="720"/>
        <w:rPr>
          <w:rFonts w:ascii="Times New Roman" w:hAnsi="Times New Roman" w:cs="Times New Roman"/>
          <w:color w:val="000000"/>
          <w:sz w:val="28"/>
          <w:szCs w:val="28"/>
        </w:rPr>
      </w:pPr>
    </w:p>
    <w:p w:rsidR="000566F5" w:rsidRDefault="005E25AD">
      <w:pPr>
        <w:numPr>
          <w:ilvl w:val="0"/>
          <w:numId w:val="33"/>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єврорегіон «Бескиди»</w:t>
      </w:r>
    </w:p>
    <w:p w:rsidR="000566F5" w:rsidRDefault="005E25AD">
      <w:pPr>
        <w:numPr>
          <w:ilvl w:val="0"/>
          <w:numId w:val="33"/>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єврорегіон “Буг”</w:t>
      </w:r>
    </w:p>
    <w:p w:rsidR="000566F5" w:rsidRDefault="005E25AD">
      <w:pPr>
        <w:numPr>
          <w:ilvl w:val="0"/>
          <w:numId w:val="33"/>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єврорегіон “Дніпро”</w:t>
      </w:r>
    </w:p>
    <w:p w:rsidR="000566F5" w:rsidRDefault="005E25AD">
      <w:pPr>
        <w:numPr>
          <w:ilvl w:val="0"/>
          <w:numId w:val="33"/>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єврорегіон “Дністер”</w:t>
      </w:r>
    </w:p>
    <w:p w:rsidR="000566F5" w:rsidRDefault="005E25AD">
      <w:pPr>
        <w:numPr>
          <w:ilvl w:val="0"/>
          <w:numId w:val="33"/>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єврорегіон “Неман”</w:t>
      </w:r>
    </w:p>
    <w:p w:rsidR="000566F5" w:rsidRDefault="00540CCA">
      <w:pPr>
        <w:numPr>
          <w:ilvl w:val="0"/>
          <w:numId w:val="34"/>
        </w:numPr>
        <w:spacing w:after="0"/>
        <w:ind w:left="0" w:firstLine="720"/>
        <w:jc w:val="both"/>
        <w:rPr>
          <w:rFonts w:ascii="Times New Roman" w:hAnsi="Times New Roman" w:cs="Times New Roman"/>
          <w:color w:val="000000"/>
          <w:sz w:val="28"/>
          <w:szCs w:val="28"/>
        </w:rPr>
      </w:pPr>
      <w:hyperlink r:id="rId265" w:history="1">
        <w:r w:rsidR="005E25AD">
          <w:rPr>
            <w:rStyle w:val="af8"/>
            <w:rFonts w:ascii="Times New Roman" w:hAnsi="Times New Roman" w:cs="Times New Roman"/>
            <w:sz w:val="28"/>
            <w:szCs w:val="28"/>
          </w:rPr>
          <w:t>Єврорегіон «Нижній Дунай»</w:t>
        </w:r>
      </w:hyperlink>
    </w:p>
    <w:p w:rsidR="000566F5" w:rsidRDefault="005E25AD">
      <w:pPr>
        <w:numPr>
          <w:ilvl w:val="0"/>
          <w:numId w:val="34"/>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 </w:t>
      </w:r>
      <w:hyperlink r:id="rId266" w:history="1">
        <w:r>
          <w:rPr>
            <w:rStyle w:val="af8"/>
            <w:rFonts w:ascii="Times New Roman" w:hAnsi="Times New Roman" w:cs="Times New Roman"/>
            <w:sz w:val="28"/>
            <w:szCs w:val="28"/>
          </w:rPr>
          <w:t>Чорноморський єврорегіон</w:t>
        </w:r>
      </w:hyperlink>
    </w:p>
    <w:p w:rsidR="000566F5" w:rsidRDefault="005E25AD">
      <w:pPr>
        <w:numPr>
          <w:ilvl w:val="0"/>
          <w:numId w:val="34"/>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 </w:t>
      </w:r>
      <w:hyperlink r:id="rId267" w:history="1">
        <w:r>
          <w:rPr>
            <w:rStyle w:val="af8"/>
            <w:rFonts w:ascii="Times New Roman" w:hAnsi="Times New Roman" w:cs="Times New Roman"/>
            <w:sz w:val="28"/>
            <w:szCs w:val="28"/>
          </w:rPr>
          <w:t>Єврорегіон «Карпати»</w:t>
        </w:r>
      </w:hyperlink>
    </w:p>
    <w:p w:rsidR="000566F5" w:rsidRDefault="005E25AD">
      <w:pPr>
        <w:numPr>
          <w:ilvl w:val="0"/>
          <w:numId w:val="34"/>
        </w:numPr>
        <w:spacing w:after="0"/>
        <w:ind w:left="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«Єврорегіон «Верхній Прут»</w:t>
      </w:r>
    </w:p>
    <w:p w:rsidR="000566F5" w:rsidRDefault="000566F5">
      <w:pPr>
        <w:spacing w:after="0"/>
        <w:ind w:firstLine="720"/>
        <w:rPr>
          <w:rFonts w:ascii="Times New Roman" w:hAnsi="Times New Roman" w:cs="Times New Roman"/>
          <w:b/>
          <w:bCs/>
          <w:color w:val="000000"/>
          <w:sz w:val="28"/>
          <w:szCs w:val="28"/>
        </w:rPr>
      </w:pPr>
    </w:p>
    <w:p w:rsidR="000566F5" w:rsidRDefault="005E25AD">
      <w:pPr>
        <w:spacing w:after="0"/>
        <w:ind w:firstLine="720"/>
        <w:rPr>
          <w:rFonts w:ascii="Times New Roman" w:hAnsi="Times New Roman" w:cs="Times New Roman"/>
          <w:b/>
          <w:bCs/>
          <w:color w:val="000000"/>
          <w:sz w:val="28"/>
          <w:szCs w:val="28"/>
        </w:rPr>
      </w:pPr>
      <w:r>
        <w:rPr>
          <w:rFonts w:ascii="Times New Roman" w:hAnsi="Times New Roman" w:cs="Times New Roman"/>
          <w:b/>
          <w:bCs/>
          <w:color w:val="000000"/>
          <w:sz w:val="28"/>
          <w:szCs w:val="28"/>
        </w:rPr>
        <w:t>Додаткові можливості:</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Європейська асоціація вільної торгівлі  </w:t>
      </w:r>
      <w:hyperlink r:id="rId268" w:history="1">
        <w:r>
          <w:rPr>
            <w:rStyle w:val="af8"/>
            <w:rFonts w:ascii="Times New Roman" w:hAnsi="Times New Roman" w:cs="Times New Roman"/>
            <w:sz w:val="28"/>
            <w:szCs w:val="28"/>
          </w:rPr>
          <w:t>http://www.efta.int/</w:t>
        </w:r>
      </w:hyperlink>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Західноєвропейський Союз </w:t>
      </w:r>
      <w:hyperlink r:id="rId269" w:history="1">
        <w:r>
          <w:rPr>
            <w:rStyle w:val="af8"/>
            <w:rFonts w:ascii="Times New Roman" w:hAnsi="Times New Roman" w:cs="Times New Roman"/>
            <w:sz w:val="28"/>
            <w:szCs w:val="28"/>
          </w:rPr>
          <w:t>http://www.weu.int/</w:t>
        </w:r>
      </w:hyperlink>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Організація Чорноморського економічного співробітництва </w:t>
      </w:r>
      <w:hyperlink r:id="rId270" w:history="1">
        <w:r>
          <w:rPr>
            <w:rStyle w:val="af8"/>
            <w:rFonts w:ascii="Times New Roman" w:hAnsi="Times New Roman" w:cs="Times New Roman"/>
            <w:sz w:val="28"/>
            <w:szCs w:val="28"/>
          </w:rPr>
          <w:t>http://www.bsec-organization.org/</w:t>
        </w:r>
      </w:hyperlink>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Північна Рада </w:t>
      </w:r>
      <w:hyperlink r:id="rId271" w:history="1">
        <w:r>
          <w:rPr>
            <w:rStyle w:val="af8"/>
            <w:rFonts w:ascii="Times New Roman" w:hAnsi="Times New Roman" w:cs="Times New Roman"/>
            <w:sz w:val="28"/>
            <w:szCs w:val="28"/>
          </w:rPr>
          <w:t>http://www.norden.org/</w:t>
        </w:r>
      </w:hyperlink>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Рада держав Балтійського моря </w:t>
      </w:r>
      <w:hyperlink r:id="rId272" w:history="1">
        <w:r>
          <w:rPr>
            <w:rStyle w:val="af8"/>
            <w:rFonts w:ascii="Times New Roman" w:hAnsi="Times New Roman" w:cs="Times New Roman"/>
            <w:sz w:val="28"/>
            <w:szCs w:val="28"/>
          </w:rPr>
          <w:t>http://www.cbss.st/</w:t>
        </w:r>
      </w:hyperlink>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Центральноєвропейська ініціатива </w:t>
      </w:r>
      <w:hyperlink r:id="rId273" w:history="1">
        <w:r>
          <w:rPr>
            <w:rStyle w:val="af8"/>
            <w:rFonts w:ascii="Times New Roman" w:hAnsi="Times New Roman" w:cs="Times New Roman"/>
            <w:sz w:val="28"/>
            <w:szCs w:val="28"/>
          </w:rPr>
          <w:t>http://www.ceinet.org</w:t>
        </w:r>
      </w:hyperlink>
      <w:r>
        <w:rPr>
          <w:rFonts w:ascii="Times New Roman" w:hAnsi="Times New Roman" w:cs="Times New Roman"/>
          <w:color w:val="000000"/>
          <w:sz w:val="28"/>
          <w:szCs w:val="28"/>
        </w:rPr>
        <w:t>/</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EFSCA - найбільша світова асоціація навчально-наукових установ, які працюють у галузі безпеки людини </w:t>
      </w:r>
      <w:hyperlink r:id="rId274" w:history="1">
        <w:r>
          <w:rPr>
            <w:rStyle w:val="af8"/>
            <w:rFonts w:ascii="Times New Roman" w:hAnsi="Times New Roman" w:cs="Times New Roman"/>
            <w:sz w:val="28"/>
            <w:szCs w:val="28"/>
          </w:rPr>
          <w:t>https://efsca.org</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Міжнародна  асоціація пожежно-рятувальних служб CTIF </w:t>
      </w:r>
      <w:hyperlink r:id="rId275" w:history="1">
        <w:r>
          <w:rPr>
            <w:rStyle w:val="af8"/>
            <w:rFonts w:ascii="Times New Roman" w:hAnsi="Times New Roman" w:cs="Times New Roman"/>
            <w:sz w:val="28"/>
            <w:szCs w:val="28"/>
          </w:rPr>
          <w:t>https://ctif.org</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Міжнародна асоціація юристів IBA </w:t>
      </w:r>
      <w:hyperlink r:id="rId276" w:history="1">
        <w:r>
          <w:rPr>
            <w:rStyle w:val="af8"/>
            <w:rFonts w:ascii="Times New Roman" w:hAnsi="Times New Roman" w:cs="Times New Roman"/>
            <w:sz w:val="28"/>
            <w:szCs w:val="28"/>
          </w:rPr>
          <w:t>https://www.ibanet.org</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Міжнародна асоціація інспекції праці IALI </w:t>
      </w:r>
      <w:hyperlink r:id="rId277" w:history="1">
        <w:r>
          <w:rPr>
            <w:rStyle w:val="af8"/>
            <w:rFonts w:ascii="Times New Roman" w:hAnsi="Times New Roman" w:cs="Times New Roman"/>
            <w:sz w:val="28"/>
            <w:szCs w:val="28"/>
          </w:rPr>
          <w:t>https://www.iali-aiit.org</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IEASSA - укр. Міжнародна асоціація засобів та стандартів ефективного землеробства</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Міжнародної асоціації тестування насіння ISTA </w:t>
      </w:r>
      <w:hyperlink r:id="rId278" w:history="1">
        <w:r>
          <w:rPr>
            <w:rStyle w:val="af8"/>
            <w:rFonts w:ascii="Times New Roman" w:hAnsi="Times New Roman" w:cs="Times New Roman"/>
            <w:sz w:val="28"/>
            <w:szCs w:val="28"/>
          </w:rPr>
          <w:t>https://www.seedtest.org/en/home.html</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Американської асоціації виробників насіння ASTA </w:t>
      </w:r>
      <w:hyperlink r:id="rId279" w:history="1">
        <w:r>
          <w:rPr>
            <w:rStyle w:val="af8"/>
            <w:rFonts w:ascii="Times New Roman" w:hAnsi="Times New Roman" w:cs="Times New Roman"/>
            <w:sz w:val="28"/>
            <w:szCs w:val="28"/>
          </w:rPr>
          <w:t>https://www.betterseed.org</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Асоціація "Енергоефективні міста України" АЕМУ </w:t>
      </w:r>
      <w:hyperlink r:id="rId280" w:history="1">
        <w:r>
          <w:rPr>
            <w:rStyle w:val="af8"/>
            <w:rFonts w:ascii="Times New Roman" w:hAnsi="Times New Roman" w:cs="Times New Roman"/>
            <w:sz w:val="28"/>
            <w:szCs w:val="28"/>
          </w:rPr>
          <w:t>https://enefcities.org.ua</w:t>
        </w:r>
      </w:hyperlink>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Альянс чистого водню </w:t>
      </w:r>
      <w:hyperlink r:id="rId281" w:history="1">
        <w:r>
          <w:rPr>
            <w:rStyle w:val="af8"/>
            <w:rFonts w:ascii="Times New Roman" w:hAnsi="Times New Roman" w:cs="Times New Roman"/>
            <w:sz w:val="28"/>
            <w:szCs w:val="28"/>
          </w:rPr>
          <w:t>https://single-market-economy.ec.europa.eu/industry/strategy/industrial-alliances/european-clean-hydrogen-alliance_en</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 xml:space="preserve">Акумуляторний̆ альянс </w:t>
      </w:r>
      <w:hyperlink r:id="rId282" w:history="1">
        <w:r>
          <w:rPr>
            <w:rStyle w:val="af8"/>
            <w:rFonts w:ascii="Times New Roman" w:hAnsi="Times New Roman" w:cs="Times New Roman"/>
            <w:sz w:val="28"/>
            <w:szCs w:val="28"/>
          </w:rPr>
          <w:t>https://www.eba250.com</w:t>
        </w:r>
      </w:hyperlink>
      <w:r>
        <w:rPr>
          <w:rFonts w:ascii="Times New Roman" w:hAnsi="Times New Roman" w:cs="Times New Roman"/>
          <w:color w:val="000000"/>
          <w:sz w:val="28"/>
          <w:szCs w:val="28"/>
        </w:rPr>
        <w:t xml:space="preserve"> </w:t>
      </w:r>
    </w:p>
    <w:p w:rsidR="000566F5" w:rsidRDefault="005E25AD">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rPr>
        <w:t>Альянси у сфері низьковуглецевих галузей промисловості, промислових хмар та платформ, а також сировини.</w:t>
      </w:r>
    </w:p>
    <w:p w:rsidR="000566F5" w:rsidRDefault="000566F5">
      <w:pPr>
        <w:pStyle w:val="1"/>
        <w:ind w:firstLine="720"/>
      </w:pPr>
    </w:p>
    <w:p w:rsidR="000566F5" w:rsidRDefault="005E25AD">
      <w:pPr>
        <w:rPr>
          <w:rFonts w:ascii="Times New Roman" w:hAnsi="Times New Roman" w:cs="Times New Roman"/>
          <w:b/>
          <w:sz w:val="28"/>
        </w:rPr>
      </w:pPr>
      <w:r>
        <w:rPr>
          <w:rFonts w:ascii="Times New Roman" w:hAnsi="Times New Roman" w:cs="Times New Roman"/>
          <w:b/>
          <w:sz w:val="28"/>
        </w:rPr>
        <w:t>Співпраця з громадськими об’єднаннями</w:t>
      </w:r>
    </w:p>
    <w:p w:rsidR="000566F5" w:rsidRDefault="005E25AD">
      <w:pPr>
        <w:spacing w:after="0"/>
        <w:ind w:firstLine="720"/>
        <w:rPr>
          <w:rFonts w:ascii="Times New Roman" w:hAnsi="Times New Roman" w:cs="Times New Roman"/>
          <w:sz w:val="28"/>
          <w:szCs w:val="28"/>
        </w:rPr>
      </w:pPr>
      <w:r>
        <w:rPr>
          <w:rFonts w:ascii="Times New Roman" w:hAnsi="Times New Roman" w:cs="Times New Roman"/>
          <w:sz w:val="28"/>
          <w:szCs w:val="28"/>
        </w:rPr>
        <w:t>Взаємодія органів місцевого самоврядування з місцевими об'єднаннями громадян - потребує активізації.</w:t>
      </w:r>
    </w:p>
    <w:p w:rsidR="000566F5" w:rsidRDefault="000566F5">
      <w:pPr>
        <w:spacing w:after="0"/>
        <w:ind w:firstLine="720"/>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b/>
          <w:sz w:val="28"/>
        </w:rPr>
      </w:pPr>
      <w:r>
        <w:rPr>
          <w:rFonts w:ascii="Times New Roman" w:hAnsi="Times New Roman" w:cs="Times New Roman"/>
          <w:sz w:val="28"/>
        </w:rPr>
        <w:t xml:space="preserve">Рекомендовано посилити співпрацю з громадськими об’єднаннями та </w:t>
      </w:r>
      <w:r>
        <w:rPr>
          <w:rFonts w:ascii="Times New Roman" w:hAnsi="Times New Roman" w:cs="Times New Roman"/>
          <w:sz w:val="28"/>
          <w:u w:val="single"/>
        </w:rPr>
        <w:t>створити громадську раду.</w:t>
      </w:r>
      <w:r>
        <w:rPr>
          <w:rFonts w:ascii="Times New Roman" w:hAnsi="Times New Roman" w:cs="Times New Roman"/>
          <w:sz w:val="28"/>
        </w:rPr>
        <w:t xml:space="preserve"> Громадські ради існують у більшості правових держав. Вони створюються у різних формах та сферах суспільного життя для підвищення ефективності державного управління і підвищення якості розроблюваних політик та рішень. Це можуть бути як форми громадських рад при органах влади, так і більш глобальні ініціативи на кшталт громадянських асамблей чи місцевих об’єднань. Це наддасть громадянам можливість краще представляти свої інтереси та підвищить рівень довіри до влади.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Створення громадських рад та активна співпраця з ними сприяють формуванню інвестиційного іміджу міста та залученості громадян до прийняття рішень про партнерства, спільні проекти з міжнародними фондами та ініціативи транскордонної співпраці. Ключове завдання громадських рад — представляти інтереси громадян під час формування та реалізації державної політики. В залежності від діяльності органу, при якому сформовано громаду, вона може виконувати різні функції.</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Громада має інформувати громадськість про результати своєї діяльності й забезпечувати зв’язок між органами влади та громадянським суспільством, пропонуючи на розгляд питання, які мають важливе суспільне значення. При цьому громади мають моніторити, чи враховує орган пропозиції й зауваження громадськості. Крім того, вони можуть подавати органові, при якому створені, обов’язкові для розгляду пропозиції від себе або інших громадських організацій щодо формування та реалізації державної політики.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Важливі функції громад — експертна та консультативна. Вони можуть здійснювати експертну перевірку проєктів нормативно-правових актів (далі — НПА) з питань формування та реалізації державної політики. А також проводити в установленому порядку громадську, антикорупційну та анти дискримінаційну експертизи проєктів НПА. </w:t>
      </w:r>
      <w:r>
        <w:rPr>
          <w:rStyle w:val="af3"/>
          <w:rFonts w:ascii="Times New Roman" w:hAnsi="Times New Roman" w:cs="Times New Roman"/>
          <w:sz w:val="28"/>
          <w:szCs w:val="28"/>
        </w:rPr>
        <w:footnoteReference w:id="13"/>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Рекомендовано створити формат діалогу та обміну пропозиціями між громадськими об’єднаннями та представниками влади у форматі конференцій, обговорень та винесення важливих рішень щодо партнерств та нових проектів в рамках спеціального обговорення з громадськістю.</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Рекомендовано залучення громадських формувань до процесі формування бренда міста, візії міста та стратегічного плану розвитку.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Рекомендовано сприяти посиленню зв’язків між громадянськими формуваннями та  містами-партнерами. Місцева влада може сприяти організації та проведенню спеціальних заходів – форуму, хакатону, самітів молоді регіонів.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Особливу увагу варто звертати на об’єднання молоді та активістів громади: ініціювати програми обміну між представниками молоді, фахівців і активістів з містами-партнерами, ініціювати проведення спеціальних тренінгів,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Розробляти цифрові рішення доступу до інформації та пришвидшення комунікація з представниками громади – платформи обговорення проектів, рейтингування ініціатив, інтерактивні платформи для отримання відгуків щодо реалізованих проектів, портали для подання петицій і пропозицій.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Сприяти поінформованості громадян щодо ініціатив влади, висвітленню діяльності в медіа і соціальних мережах.</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Ініціювання проведення стажувань, кваліфікаційних курсів для представників громадськості, сприяти зняттю бар’єрів в міжнародній співпраці через культурні програми, мовні програми та проведення просвітницьких заходів. </w:t>
      </w:r>
    </w:p>
    <w:p w:rsidR="000566F5" w:rsidRDefault="000566F5">
      <w:pPr>
        <w:tabs>
          <w:tab w:val="center" w:pos="5102"/>
        </w:tabs>
        <w:ind w:left="709"/>
        <w:sectPr w:rsidR="000566F5">
          <w:headerReference w:type="default" r:id="rId283"/>
          <w:footerReference w:type="default" r:id="rId284"/>
          <w:pgSz w:w="11906" w:h="16838"/>
          <w:pgMar w:top="851" w:right="1418" w:bottom="851" w:left="1134" w:header="709" w:footer="709" w:gutter="0"/>
          <w:cols w:space="708"/>
          <w:docGrid w:linePitch="360"/>
        </w:sectPr>
      </w:pPr>
    </w:p>
    <w:p w:rsidR="000566F5" w:rsidRDefault="000566F5">
      <w:pPr>
        <w:tabs>
          <w:tab w:val="center" w:pos="5102"/>
        </w:tabs>
        <w:ind w:left="709"/>
      </w:pPr>
    </w:p>
    <w:p w:rsidR="000566F5" w:rsidRDefault="005E25AD">
      <w:pPr>
        <w:jc w:val="center"/>
        <w:rPr>
          <w:rFonts w:ascii="Times New Roman" w:hAnsi="Times New Roman" w:cs="Times New Roman"/>
          <w:b/>
          <w:sz w:val="28"/>
        </w:rPr>
      </w:pPr>
      <w:r>
        <w:rPr>
          <w:rFonts w:ascii="Times New Roman" w:hAnsi="Times New Roman" w:cs="Times New Roman"/>
          <w:b/>
          <w:sz w:val="28"/>
        </w:rPr>
        <w:t>Інвестиційна таблиця –  стратегічні партнерства та довгострокові можливості кластерної співпраці</w:t>
      </w:r>
    </w:p>
    <w:tbl>
      <w:tblPr>
        <w:tblStyle w:val="aff"/>
        <w:tblW w:w="14879" w:type="dxa"/>
        <w:tblInd w:w="284" w:type="dxa"/>
        <w:tblLayout w:type="fixed"/>
        <w:tblLook w:val="04A0" w:firstRow="1" w:lastRow="0" w:firstColumn="1" w:lastColumn="0" w:noHBand="0" w:noVBand="1"/>
      </w:tblPr>
      <w:tblGrid>
        <w:gridCol w:w="7224"/>
        <w:gridCol w:w="3686"/>
        <w:gridCol w:w="2126"/>
        <w:gridCol w:w="1843"/>
      </w:tblGrid>
      <w:tr w:rsidR="000566F5">
        <w:trPr>
          <w:trHeight w:val="1462"/>
          <w:tblHeader/>
        </w:trPr>
        <w:tc>
          <w:tcPr>
            <w:tcW w:w="7224" w:type="dxa"/>
          </w:tcPr>
          <w:p w:rsidR="000566F5" w:rsidRDefault="005E25AD">
            <w:pPr>
              <w:pStyle w:val="14"/>
              <w:jc w:val="center"/>
            </w:pPr>
            <w:r>
              <w:t>Назва проекту, можливості допомоги і залучення донорів, грантів тощо</w:t>
            </w:r>
          </w:p>
        </w:tc>
        <w:tc>
          <w:tcPr>
            <w:tcW w:w="3686" w:type="dxa"/>
          </w:tcPr>
          <w:p w:rsidR="000566F5" w:rsidRDefault="005E25AD">
            <w:pPr>
              <w:pStyle w:val="14"/>
              <w:jc w:val="center"/>
            </w:pPr>
            <w:r>
              <w:t>Посилання для реєстрації</w:t>
            </w:r>
          </w:p>
        </w:tc>
        <w:tc>
          <w:tcPr>
            <w:tcW w:w="2126" w:type="dxa"/>
          </w:tcPr>
          <w:p w:rsidR="000566F5" w:rsidRDefault="005E25AD">
            <w:pPr>
              <w:pStyle w:val="14"/>
              <w:jc w:val="center"/>
            </w:pPr>
            <w:r>
              <w:t>Сфера реалізації – можливості для вирішення проблем в певній галузі</w:t>
            </w:r>
          </w:p>
        </w:tc>
        <w:tc>
          <w:tcPr>
            <w:tcW w:w="1843" w:type="dxa"/>
          </w:tcPr>
          <w:p w:rsidR="000566F5" w:rsidRDefault="005E25AD">
            <w:pPr>
              <w:pStyle w:val="14"/>
              <w:ind w:firstLine="35"/>
              <w:jc w:val="center"/>
            </w:pPr>
            <w:r>
              <w:t>Завдання для реалізації</w:t>
            </w:r>
          </w:p>
        </w:tc>
      </w:tr>
      <w:tr w:rsidR="000566F5">
        <w:trPr>
          <w:trHeight w:val="391"/>
        </w:trPr>
        <w:tc>
          <w:tcPr>
            <w:tcW w:w="7224" w:type="dxa"/>
          </w:tcPr>
          <w:p w:rsidR="000566F5" w:rsidRDefault="005E25AD">
            <w:pPr>
              <w:pStyle w:val="14"/>
              <w:tabs>
                <w:tab w:val="left" w:pos="1275"/>
              </w:tabs>
              <w:jc w:val="left"/>
            </w:pPr>
            <w:r>
              <w:t>Форуму кластерів ЄС для підтримки України, заснованого Комітетом з питань європейської політики сусідства та партнерства (КЄПС). Форум створено з метою посилення спроможності європейської промисловості сприяти наданню гуманітарної допомоги Україні та підтримки українських біженців у країнах-членах ЄС. На цьому Форумі ви можете обмінюватися інформацією, реєструвати свої пропозиції допомоги, пропонувати співпрацю та звертатися з проханням про допомогу з метою сприяння закупівлі та доставки нагальних гуманітарних потреб. До них відносяться продукти харчування, засоби гігієни, медикаменти; а також особисте спорядження для забезпечення виживання в умовах війни та біженців, включаючи укриття, одяг, постільну білизну та житло.</w:t>
            </w: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285" w:history="1">
              <w:r w:rsidR="005E25AD">
                <w:rPr>
                  <w:rStyle w:val="af8"/>
                  <w:rFonts w:ascii="Times New Roman" w:eastAsia="Times New Roman" w:hAnsi="Times New Roman" w:cs="Times New Roman"/>
                  <w:sz w:val="20"/>
                  <w:szCs w:val="20"/>
                  <w:lang w:eastAsia="uk-UA"/>
                </w:rPr>
                <w:t>https://clustercollaboration.eu/content/eu-clusters-supporting-ukraine</w:t>
              </w:r>
            </w:hyperlink>
            <w:r w:rsidR="005E25AD">
              <w:rPr>
                <w:rFonts w:ascii="Times New Roman" w:eastAsia="Times New Roman" w:hAnsi="Times New Roman" w:cs="Times New Roman"/>
                <w:sz w:val="20"/>
                <w:szCs w:val="20"/>
                <w:lang w:eastAsia="uk-UA"/>
              </w:rPr>
              <w:t xml:space="preserve"> </w:t>
            </w:r>
          </w:p>
        </w:tc>
        <w:tc>
          <w:tcPr>
            <w:tcW w:w="2126" w:type="dxa"/>
          </w:tcPr>
          <w:p w:rsidR="000566F5" w:rsidRDefault="005E25AD">
            <w:pPr>
              <w:pStyle w:val="14"/>
            </w:pPr>
            <w:r>
              <w:t xml:space="preserve">Промисловість і виробництво , гуманітарна допомога </w:t>
            </w:r>
          </w:p>
        </w:tc>
        <w:tc>
          <w:tcPr>
            <w:tcW w:w="1843" w:type="dxa"/>
          </w:tcPr>
          <w:p w:rsidR="000566F5" w:rsidRDefault="005E25AD">
            <w:pPr>
              <w:pStyle w:val="14"/>
            </w:pPr>
            <w:r>
              <w:t xml:space="preserve">Звернутись щодо забезпечення гуманітарних потреб та співпраці промисловості  </w:t>
            </w:r>
          </w:p>
        </w:tc>
      </w:tr>
      <w:tr w:rsidR="000566F5">
        <w:trPr>
          <w:trHeight w:val="313"/>
        </w:trPr>
        <w:tc>
          <w:tcPr>
            <w:tcW w:w="7224" w:type="dxa"/>
          </w:tcPr>
          <w:p w:rsidR="000566F5" w:rsidRDefault="005E25AD">
            <w:pPr>
              <w:pStyle w:val="card-text"/>
              <w:spacing w:before="0" w:beforeAutospacing="0" w:after="0" w:afterAutospacing="0"/>
              <w:rPr>
                <w:sz w:val="20"/>
                <w:szCs w:val="20"/>
              </w:rPr>
            </w:pPr>
            <w:r>
              <w:rPr>
                <w:sz w:val="20"/>
                <w:szCs w:val="20"/>
              </w:rPr>
              <w:t>Для малого та середнього бізнесу з ЄС або України, яке постраждало від значної втрати ринку імпорту/експорту через поточну геополітичну ситуацію. Платформа "Стійкість ланцюгів поставок" Європейської мережі підприємств надасть інструмент пошуку партнерів, який допоможе вам подолати нагальні потреби та будь-які порушення у вашому ланцюгу створення вартості. Платформа пропонує можливість встановити цільові та ефективні в часі контакти з усіма учасниками промисловості, академічних кіл та уряду.</w:t>
            </w:r>
          </w:p>
        </w:tc>
        <w:tc>
          <w:tcPr>
            <w:tcW w:w="3686" w:type="dxa"/>
          </w:tcPr>
          <w:p w:rsidR="000566F5" w:rsidRDefault="00540CCA">
            <w:pPr>
              <w:pStyle w:val="14"/>
            </w:pPr>
            <w:hyperlink r:id="rId286" w:history="1">
              <w:r w:rsidR="005E25AD">
                <w:rPr>
                  <w:rStyle w:val="af8"/>
                </w:rPr>
                <w:t>https://supply-chain-resilience-platform.b2match.io</w:t>
              </w:r>
            </w:hyperlink>
            <w:r w:rsidR="005E25AD">
              <w:t xml:space="preserve"> </w:t>
            </w:r>
          </w:p>
        </w:tc>
        <w:tc>
          <w:tcPr>
            <w:tcW w:w="2126" w:type="dxa"/>
          </w:tcPr>
          <w:p w:rsidR="000566F5" w:rsidRDefault="005E25AD">
            <w:pPr>
              <w:pStyle w:val="14"/>
            </w:pPr>
            <w:r>
              <w:t>Малий і середній бізнес</w:t>
            </w:r>
          </w:p>
        </w:tc>
        <w:tc>
          <w:tcPr>
            <w:tcW w:w="1843" w:type="dxa"/>
          </w:tcPr>
          <w:p w:rsidR="000566F5" w:rsidRDefault="005E25AD">
            <w:pPr>
              <w:pStyle w:val="14"/>
            </w:pPr>
            <w:r>
              <w:t xml:space="preserve">Надати інформацію представниками бізнесу і звернутись щодо покращення логістичних поставок </w:t>
            </w:r>
          </w:p>
        </w:tc>
      </w:tr>
      <w:tr w:rsidR="000566F5">
        <w:trPr>
          <w:trHeight w:val="391"/>
        </w:trPr>
        <w:tc>
          <w:tcPr>
            <w:tcW w:w="7224" w:type="dxa"/>
          </w:tcPr>
          <w:p w:rsidR="000566F5" w:rsidRDefault="005E25AD">
            <w:pPr>
              <w:pStyle w:val="14"/>
            </w:pPr>
            <w:r>
              <w:t>Мережа EIT Health підтримує лікарні в Україні медичними матеріалами через свій "Український заклик" з партнерами, пропонуючи роботу та стипендії для колег та студентів, а також піклуючись про пацієнтів.</w:t>
            </w:r>
          </w:p>
        </w:tc>
        <w:tc>
          <w:tcPr>
            <w:tcW w:w="3686" w:type="dxa"/>
          </w:tcPr>
          <w:p w:rsidR="000566F5" w:rsidRDefault="005E25AD">
            <w:pPr>
              <w:pStyle w:val="card-text"/>
              <w:spacing w:before="0" w:beforeAutospacing="0" w:after="150" w:afterAutospacing="0" w:line="360" w:lineRule="atLeast"/>
              <w:jc w:val="both"/>
              <w:rPr>
                <w:sz w:val="20"/>
                <w:szCs w:val="20"/>
                <w:lang w:eastAsia="uk-UA"/>
              </w:rPr>
            </w:pPr>
            <w:r>
              <w:rPr>
                <w:sz w:val="20"/>
                <w:szCs w:val="20"/>
                <w:lang w:eastAsia="uk-UA"/>
              </w:rPr>
              <w:t>https://eithealth.eu/ukraine-appeal/</w:t>
            </w:r>
          </w:p>
        </w:tc>
        <w:tc>
          <w:tcPr>
            <w:tcW w:w="2126" w:type="dxa"/>
          </w:tcPr>
          <w:p w:rsidR="000566F5" w:rsidRDefault="005E25AD">
            <w:pPr>
              <w:pStyle w:val="14"/>
              <w:jc w:val="left"/>
            </w:pPr>
            <w:r>
              <w:t xml:space="preserve">Охорона здоров’я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Звернутись щодо забезпечення нагальних потреб у сфері охорони здоров’я </w:t>
            </w:r>
          </w:p>
        </w:tc>
      </w:tr>
      <w:tr w:rsidR="000566F5">
        <w:trPr>
          <w:trHeight w:val="391"/>
        </w:trPr>
        <w:tc>
          <w:tcPr>
            <w:tcW w:w="7224" w:type="dxa"/>
          </w:tcPr>
          <w:p w:rsidR="000566F5" w:rsidRDefault="005E25AD">
            <w:pPr>
              <w:pStyle w:val="14"/>
            </w:pPr>
            <w:r>
              <w:t xml:space="preserve">Основна сторінка всіх можливостей програми «Горизонт для України». </w:t>
            </w:r>
          </w:p>
          <w:p w:rsidR="000566F5" w:rsidRDefault="005E25AD">
            <w:pPr>
              <w:pStyle w:val="14"/>
            </w:pPr>
            <w:r>
              <w:t xml:space="preserve">Можливості у дослідницьких та інноваційних проектах, що фінансуються програмою </w:t>
            </w:r>
          </w:p>
          <w:p w:rsidR="000566F5" w:rsidRDefault="000566F5">
            <w:pPr>
              <w:pStyle w:val="14"/>
              <w:rPr>
                <w:b/>
                <w:bCs/>
              </w:rPr>
            </w:pP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287" w:history="1">
              <w:r w:rsidR="005E25AD">
                <w:rPr>
                  <w:rStyle w:val="af8"/>
                  <w:rFonts w:ascii="Times New Roman" w:eastAsia="Times New Roman" w:hAnsi="Times New Roman" w:cs="Times New Roman"/>
                  <w:sz w:val="20"/>
                  <w:szCs w:val="20"/>
                  <w:lang w:eastAsia="en-GB"/>
                </w:rPr>
                <w:t>https://ec.europa.eu/info/funding-tenders/opportunities/portal/screen/home</w:t>
              </w:r>
            </w:hyperlink>
          </w:p>
        </w:tc>
        <w:tc>
          <w:tcPr>
            <w:tcW w:w="2126" w:type="dxa"/>
          </w:tcPr>
          <w:p w:rsidR="000566F5" w:rsidRDefault="005E25AD">
            <w:pPr>
              <w:pStyle w:val="14"/>
              <w:jc w:val="left"/>
            </w:pPr>
            <w:r>
              <w:t>Інновації</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Вивчити перелік програм та виокремити пріоритети Сформувати відповідні заявки. </w:t>
            </w:r>
          </w:p>
        </w:tc>
      </w:tr>
      <w:tr w:rsidR="000566F5">
        <w:trPr>
          <w:trHeight w:val="391"/>
        </w:trPr>
        <w:tc>
          <w:tcPr>
            <w:tcW w:w="7224" w:type="dxa"/>
          </w:tcPr>
          <w:p w:rsidR="000566F5" w:rsidRDefault="005E25AD">
            <w:pPr>
              <w:spacing w:after="0"/>
              <w:rPr>
                <w:rFonts w:ascii="Times New Roman" w:eastAsia="Times New Roman" w:hAnsi="Times New Roman" w:cs="Times New Roman"/>
                <w:color w:val="212529"/>
                <w:sz w:val="20"/>
                <w:szCs w:val="20"/>
                <w:shd w:val="clear" w:color="auto" w:fill="FFFFFF"/>
                <w:lang w:eastAsia="uk-UA"/>
              </w:rPr>
            </w:pPr>
            <w:r>
              <w:rPr>
                <w:rFonts w:ascii="Times New Roman" w:eastAsia="Times New Roman" w:hAnsi="Times New Roman" w:cs="Times New Roman"/>
                <w:color w:val="212529"/>
                <w:sz w:val="20"/>
                <w:szCs w:val="20"/>
                <w:shd w:val="clear" w:color="auto" w:fill="FFFFFF"/>
                <w:lang w:eastAsia="uk-UA"/>
              </w:rPr>
              <w:t>В рамках проєкту Industry4Ukraine запропоновано створення мережі амбасадорів «Амбасадори Industry4Ukraine». Її мета – підвищення рівня співпраці українських представників промислового, цифрового, інноваційного секторів з європейськими та світовими програмами допомоги Україні. </w:t>
            </w: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288" w:history="1">
              <w:r w:rsidR="005E25AD">
                <w:rPr>
                  <w:rStyle w:val="af8"/>
                  <w:rFonts w:ascii="Times New Roman" w:eastAsia="Times New Roman" w:hAnsi="Times New Roman" w:cs="Times New Roman"/>
                  <w:sz w:val="20"/>
                  <w:szCs w:val="20"/>
                  <w:lang w:eastAsia="uk-UA"/>
                </w:rPr>
                <w:t>https://nrat.ukrintei.ua/ambasadory-industry4ukraine/</w:t>
              </w:r>
            </w:hyperlink>
          </w:p>
          <w:p w:rsidR="000566F5" w:rsidRDefault="000566F5">
            <w:pPr>
              <w:spacing w:after="0"/>
              <w:rPr>
                <w:rFonts w:ascii="Times New Roman" w:eastAsia="Times New Roman" w:hAnsi="Times New Roman" w:cs="Times New Roman"/>
                <w:sz w:val="20"/>
                <w:szCs w:val="20"/>
                <w:lang w:eastAsia="uk-UA"/>
              </w:rPr>
            </w:pPr>
          </w:p>
          <w:p w:rsidR="000566F5" w:rsidRDefault="000566F5">
            <w:pPr>
              <w:spacing w:after="0"/>
              <w:rPr>
                <w:rFonts w:ascii="Times New Roman" w:eastAsia="Times New Roman" w:hAnsi="Times New Roman" w:cs="Times New Roman"/>
                <w:sz w:val="20"/>
                <w:szCs w:val="20"/>
                <w:lang w:eastAsia="uk-UA"/>
              </w:rPr>
            </w:pPr>
          </w:p>
        </w:tc>
        <w:tc>
          <w:tcPr>
            <w:tcW w:w="2126" w:type="dxa"/>
          </w:tcPr>
          <w:p w:rsidR="000566F5" w:rsidRDefault="005E25AD">
            <w:pPr>
              <w:pStyle w:val="14"/>
              <w:jc w:val="left"/>
            </w:pPr>
            <w:r>
              <w:t>Промисловість та виробництво</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Запропонувати амбасадорів від громади та взяти участь в запропонованих заходах</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Розгорнутий пошук відкритих програм для фінансування в рамках програми «Горизонт». </w:t>
            </w:r>
          </w:p>
          <w:p w:rsidR="000566F5" w:rsidRDefault="000566F5">
            <w:pPr>
              <w:spacing w:after="0"/>
              <w:rPr>
                <w:rFonts w:ascii="Times New Roman" w:eastAsia="Times New Roman" w:hAnsi="Times New Roman" w:cs="Times New Roman"/>
                <w:sz w:val="20"/>
                <w:szCs w:val="20"/>
                <w:lang w:eastAsia="uk-UA"/>
              </w:rPr>
            </w:pPr>
          </w:p>
          <w:p w:rsidR="000566F5" w:rsidRDefault="000566F5">
            <w:pPr>
              <w:spacing w:after="0"/>
              <w:rPr>
                <w:rFonts w:ascii="Times New Roman" w:eastAsia="Times New Roman" w:hAnsi="Times New Roman" w:cs="Times New Roman"/>
                <w:sz w:val="20"/>
                <w:szCs w:val="20"/>
                <w:lang w:eastAsia="uk-UA"/>
              </w:rPr>
            </w:pP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89" w:history="1">
              <w:r w:rsidR="005E25AD">
                <w:rPr>
                  <w:rStyle w:val="af8"/>
                  <w:rFonts w:ascii="Times New Roman" w:eastAsia="Times New Roman" w:hAnsi="Times New Roman" w:cs="Times New Roman"/>
                  <w:sz w:val="20"/>
                  <w:szCs w:val="20"/>
                  <w:shd w:val="clear" w:color="auto" w:fill="FFFFFF"/>
                  <w:lang w:eastAsia="uk-UA"/>
                </w:rPr>
                <w:t>https://ec.europa.eu/info/funding-tenders/opportunities/portal/screen/opportunities/competitive-calls</w:t>
              </w:r>
            </w:hyperlink>
            <w:r w:rsidR="005E25AD">
              <w:rPr>
                <w:rFonts w:ascii="Times New Roman" w:eastAsia="Times New Roman" w:hAnsi="Times New Roman" w:cs="Times New Roman"/>
                <w:color w:val="212529"/>
                <w:sz w:val="20"/>
                <w:szCs w:val="20"/>
                <w:shd w:val="clear" w:color="auto" w:fill="FFFFFF"/>
                <w:lang w:eastAsia="uk-UA"/>
              </w:rPr>
              <w:t xml:space="preserve"> </w:t>
            </w:r>
            <w:r w:rsidR="005E25AD">
              <w:rPr>
                <w:rFonts w:ascii="Times New Roman" w:eastAsia="Times New Roman" w:hAnsi="Times New Roman" w:cs="Times New Roman"/>
                <w:vanish/>
                <w:color w:val="212529"/>
                <w:sz w:val="20"/>
                <w:szCs w:val="20"/>
                <w:shd w:val="clear" w:color="auto" w:fill="FFFFFF"/>
                <w:lang w:eastAsia="uk-UA"/>
              </w:rPr>
              <w:t>Top of FormBottom of Form</w:t>
            </w:r>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Інновації</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Подати заявки на проекти, які відповідають потребам громади</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val="de-DE" w:eastAsia="uk-UA"/>
              </w:rPr>
              <w:t>EUcalls</w:t>
            </w:r>
            <w:r>
              <w:rPr>
                <w:rFonts w:ascii="Times New Roman" w:eastAsia="Times New Roman" w:hAnsi="Times New Roman" w:cs="Times New Roman"/>
                <w:sz w:val="20"/>
                <w:szCs w:val="20"/>
                <w:lang w:eastAsia="uk-UA"/>
              </w:rPr>
              <w:t xml:space="preserve"> портал де можна створити профіль і бачити всі активні проекти ЄС і гранти в одному місці, а також шукати потенційних партнерів</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0" w:history="1">
              <w:r w:rsidR="005E25AD">
                <w:rPr>
                  <w:rStyle w:val="af8"/>
                  <w:rFonts w:ascii="Times New Roman" w:eastAsia="Times New Roman" w:hAnsi="Times New Roman" w:cs="Times New Roman"/>
                  <w:sz w:val="20"/>
                  <w:szCs w:val="20"/>
                  <w:shd w:val="clear" w:color="auto" w:fill="FFFFFF"/>
                  <w:lang w:eastAsia="uk-UA"/>
                </w:rPr>
                <w:t>https://eucalls.net/users/login.php?dest=dashboard/calls.php</w:t>
              </w:r>
            </w:hyperlink>
          </w:p>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1" w:history="1">
              <w:r w:rsidR="005E25AD">
                <w:rPr>
                  <w:rStyle w:val="af8"/>
                  <w:rFonts w:ascii="Times New Roman" w:eastAsia="Times New Roman" w:hAnsi="Times New Roman" w:cs="Times New Roman"/>
                  <w:sz w:val="20"/>
                  <w:szCs w:val="20"/>
                  <w:shd w:val="clear" w:color="auto" w:fill="FFFFFF"/>
                  <w:lang w:eastAsia="uk-UA"/>
                </w:rPr>
                <w:t>https://eucalls.net/networking</w:t>
              </w:r>
            </w:hyperlink>
          </w:p>
        </w:tc>
        <w:tc>
          <w:tcPr>
            <w:tcW w:w="2126" w:type="dxa"/>
          </w:tcPr>
          <w:p w:rsidR="000566F5" w:rsidRDefault="005E25AD">
            <w:pPr>
              <w:pStyle w:val="14"/>
              <w:jc w:val="left"/>
            </w:pPr>
            <w:r>
              <w:t>Нетворкінг і можливості співпраці</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Підписатись на розсилку, створити профіль громади на сайті </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Підтримка підприємців та інноваторів, які прагнуть прискорити свій розвиток, щоб покращити своє майбутнє за допомогою простих у застосуванні можливостей фінансування та індивідуальних акселераційних програм.</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2" w:history="1">
              <w:r w:rsidR="005E25AD">
                <w:rPr>
                  <w:rStyle w:val="af8"/>
                  <w:rFonts w:ascii="Times New Roman" w:eastAsia="Times New Roman" w:hAnsi="Times New Roman" w:cs="Times New Roman"/>
                  <w:sz w:val="20"/>
                  <w:szCs w:val="20"/>
                  <w:shd w:val="clear" w:color="auto" w:fill="FFFFFF"/>
                  <w:lang w:eastAsia="uk-UA"/>
                </w:rPr>
                <w:t>https://fundingbox.com</w:t>
              </w:r>
            </w:hyperlink>
          </w:p>
        </w:tc>
        <w:tc>
          <w:tcPr>
            <w:tcW w:w="2126" w:type="dxa"/>
          </w:tcPr>
          <w:p w:rsidR="000566F5" w:rsidRDefault="005E25AD">
            <w:pPr>
              <w:pStyle w:val="14"/>
              <w:jc w:val="left"/>
            </w:pPr>
            <w:r>
              <w:t xml:space="preserve">Стартапи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Прокомунікувати інформацію про наявні можливості для стартапів та сприяти поданню заявки на фінансування </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F6S - найбільша спільнота компаній, що розвиваються. Вона забезпечує мільярдне фінансування зростання для більш ніж 4 мільйонів засновників компаній та їхніх компаній - разом з більшістю світових корпорацій, урядів та програм у глобальній екосистемі стартапів. Спільнота F6S забезпечує зростання компаній через фінансування, інвестиції, пілотні контракти, гранти, партнерства, робочі місця та таланти, а також послуги для компаній.</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3" w:history="1">
              <w:r w:rsidR="005E25AD">
                <w:rPr>
                  <w:rStyle w:val="af8"/>
                  <w:rFonts w:ascii="Times New Roman" w:eastAsia="Times New Roman" w:hAnsi="Times New Roman" w:cs="Times New Roman"/>
                  <w:sz w:val="20"/>
                  <w:szCs w:val="20"/>
                  <w:shd w:val="clear" w:color="auto" w:fill="FFFFFF"/>
                  <w:lang w:eastAsia="uk-UA"/>
                </w:rPr>
                <w:t>https://www.f6s.com</w:t>
              </w:r>
            </w:hyperlink>
            <w:r w:rsidR="005E25AD">
              <w:rPr>
                <w:rFonts w:ascii="Times New Roman" w:eastAsia="Times New Roman" w:hAnsi="Times New Roman" w:cs="Times New Roman"/>
                <w:color w:val="212529"/>
                <w:sz w:val="20"/>
                <w:szCs w:val="20"/>
                <w:shd w:val="clear" w:color="auto" w:fill="FFFFFF"/>
                <w:lang w:eastAsia="uk-UA"/>
              </w:rPr>
              <w:t xml:space="preserve"> </w:t>
            </w:r>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Стартапи</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Прокомунікувати інформацію про наявні можливості для стартапів та сприяти поданню заявки на фінансування</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CCG поєднує українські університети з міжнародним партнером аналогічного розміру та профілю та сприяє обговоренню між установами. Університети-партнери матимуть краще розуміння потреб та викликів, з якими стикається конкретний український університет, і зможуть надати необхідну підтримку, цільову та запитувану.</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Також має розсилку з актуальними грантовими можливостями. </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4" w:history="1">
              <w:r w:rsidR="005E25AD">
                <w:rPr>
                  <w:rStyle w:val="af8"/>
                  <w:rFonts w:ascii="Times New Roman" w:eastAsia="Times New Roman" w:hAnsi="Times New Roman" w:cs="Times New Roman"/>
                  <w:sz w:val="20"/>
                  <w:szCs w:val="20"/>
                  <w:shd w:val="clear" w:color="auto" w:fill="FFFFFF"/>
                  <w:lang w:eastAsia="uk-UA"/>
                </w:rPr>
                <w:t>https://www.consultcormack.com/twinning-1</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5" w:history="1">
              <w:r w:rsidR="005E25AD">
                <w:rPr>
                  <w:rStyle w:val="af8"/>
                  <w:rFonts w:ascii="Times New Roman" w:eastAsia="Times New Roman" w:hAnsi="Times New Roman" w:cs="Times New Roman"/>
                  <w:sz w:val="20"/>
                  <w:szCs w:val="20"/>
                  <w:shd w:val="clear" w:color="auto" w:fill="FFFFFF"/>
                  <w:lang w:eastAsia="uk-UA"/>
                </w:rPr>
                <w:t>https://www.twinningukraine.com</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 Twinning</w:t>
            </w:r>
          </w:p>
          <w:p w:rsidR="000566F5" w:rsidRDefault="000566F5">
            <w:pPr>
              <w:pStyle w:val="14"/>
              <w:jc w:val="left"/>
            </w:pP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Визначити можливі заклади освіти для співпраці і подати заявку. Підписатись на розсилку подій і відкритих програм. </w:t>
            </w:r>
          </w:p>
        </w:tc>
      </w:tr>
      <w:tr w:rsidR="000566F5">
        <w:trPr>
          <w:trHeight w:val="391"/>
        </w:trPr>
        <w:tc>
          <w:tcPr>
            <w:tcW w:w="7224" w:type="dxa"/>
          </w:tcPr>
          <w:p w:rsidR="000566F5" w:rsidRDefault="005E25AD">
            <w:pPr>
              <w:tabs>
                <w:tab w:val="left" w:pos="1047"/>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Платформа EIC Community - це місце, де вітаються всі організації, що фінансуються EIC, та інші зацікавлені сторони, що займаються інноваціями, з метою розвитку вашого бізнесу та мережі. Тут ви знайдете різні послуги для підтримки шляху до розширення, такі як ексклюзивні заходи з налагодження контактів з корпораціями та інвесторами, тренінги, буткемпи та семінари, а також доступ до найбільш важливих учасників європейської інноваційної екосистеми.</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6" w:history="1">
              <w:r w:rsidR="005E25AD">
                <w:rPr>
                  <w:rStyle w:val="af8"/>
                  <w:rFonts w:ascii="Times New Roman" w:eastAsia="Times New Roman" w:hAnsi="Times New Roman" w:cs="Times New Roman"/>
                  <w:sz w:val="20"/>
                  <w:szCs w:val="20"/>
                  <w:shd w:val="clear" w:color="auto" w:fill="FFFFFF"/>
                  <w:lang w:eastAsia="uk-UA"/>
                </w:rPr>
                <w:t>https://eic.eismea.eu/community/</w:t>
              </w:r>
            </w:hyperlink>
            <w:r w:rsidR="005E25AD">
              <w:rPr>
                <w:rFonts w:ascii="Times New Roman" w:eastAsia="Times New Roman" w:hAnsi="Times New Roman" w:cs="Times New Roman"/>
                <w:color w:val="212529"/>
                <w:sz w:val="20"/>
                <w:szCs w:val="20"/>
                <w:shd w:val="clear" w:color="auto" w:fill="FFFFFF"/>
                <w:lang w:eastAsia="uk-UA"/>
              </w:rPr>
              <w:t xml:space="preserve"> </w:t>
            </w:r>
          </w:p>
        </w:tc>
        <w:tc>
          <w:tcPr>
            <w:tcW w:w="2126" w:type="dxa"/>
          </w:tcPr>
          <w:p w:rsidR="000566F5" w:rsidRDefault="005E25AD">
            <w:pPr>
              <w:pStyle w:val="14"/>
              <w:jc w:val="left"/>
            </w:pPr>
            <w:r>
              <w:t xml:space="preserve">Стартапи і підприємства. Розширення контактів.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Прокомунікувати інформацію про наявні можливості для стартапів та сприяти поданню заявки на фінансування. Пілписатись на розсилку.</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ERA4Ukraine</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Ця конкретна ініціатива має на меті підтримати дослідників України, надавши їм огляд усіх існуючих заходів на європейському та національному рівнях.</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7" w:anchor="eusupport" w:history="1">
              <w:r w:rsidR="005E25AD">
                <w:rPr>
                  <w:rStyle w:val="af8"/>
                  <w:rFonts w:ascii="Times New Roman" w:eastAsia="Times New Roman" w:hAnsi="Times New Roman" w:cs="Times New Roman"/>
                  <w:sz w:val="20"/>
                  <w:szCs w:val="20"/>
                  <w:shd w:val="clear" w:color="auto" w:fill="FFFFFF"/>
                  <w:lang w:eastAsia="uk-UA"/>
                </w:rPr>
                <w:t>https://euraxess.ec.europa.eu/ukraine#eusupport</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 xml:space="preserve">Освіта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Визначити можливі заклади освіти для співпраці і подати заявку. Підписатись на розсилку подій і відкритих програм. </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Європейський інститут інновацій та технологій (ЄІТ) є незалежним органом Європейського Союзу, створеним у 2008 році з метою впровадження інновацій по всій Європі. ЄІТ об'єднує провідні ділові, освітні та дослідницькі організації для формування динамічних транскордонних партнерств. Вони називаються Інноваційними співтовариствами, і кожне з них присвячене пошуку рішень для конкретного глобального виклику.  Інноваційні спільноти ЄІТ розробляють інноваційні продукти та послуги, створюють нові компанії та навчають нове покоління підприємців. Разом вони надихаємо інноваторів та підприємців по всій Європі перетворювати свої найкращі ідеї на продукти, послуги, робочі місця та зростання.</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8" w:history="1">
              <w:r w:rsidR="005E25AD">
                <w:rPr>
                  <w:rStyle w:val="af8"/>
                  <w:rFonts w:ascii="Times New Roman" w:eastAsia="Times New Roman" w:hAnsi="Times New Roman" w:cs="Times New Roman"/>
                  <w:sz w:val="20"/>
                  <w:szCs w:val="20"/>
                  <w:shd w:val="clear" w:color="auto" w:fill="FFFFFF"/>
                  <w:lang w:eastAsia="uk-UA"/>
                </w:rPr>
                <w:t>https://eit.europa.eu</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Освіта та інновації</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Проаналізувати зацікавленість у створенні Інноваційних партнерств та подати заявку </w:t>
            </w:r>
          </w:p>
        </w:tc>
      </w:tr>
      <w:tr w:rsidR="000566F5">
        <w:trPr>
          <w:trHeight w:val="391"/>
        </w:trPr>
        <w:tc>
          <w:tcPr>
            <w:tcW w:w="7224" w:type="dxa"/>
          </w:tcPr>
          <w:p w:rsidR="000566F5" w:rsidRDefault="005E25AD">
            <w:pPr>
              <w:tabs>
                <w:tab w:val="left" w:pos="968"/>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EIT Manufacturing - це інноваційне співтовариство в рамках Європейського інституту інновацій та технологій (EIT), яке об'єднує провідних виробників у Європі. Спираючись на сильну міждисциплінарну та надійну спільноту, вони додають унікальну цінність європейським продуктам, процесам, послугам - і надихають на створення конкурентоспроможного та сталого виробництва на глобальному рівні.</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299" w:history="1">
              <w:r w:rsidR="005E25AD">
                <w:rPr>
                  <w:rStyle w:val="af8"/>
                  <w:rFonts w:ascii="Times New Roman" w:eastAsia="Times New Roman" w:hAnsi="Times New Roman" w:cs="Times New Roman"/>
                  <w:sz w:val="20"/>
                  <w:szCs w:val="20"/>
                  <w:shd w:val="clear" w:color="auto" w:fill="FFFFFF"/>
                  <w:lang w:eastAsia="uk-UA"/>
                </w:rPr>
                <w:t>https://www.eitmanufacturing.eu</w:t>
              </w:r>
            </w:hyperlink>
            <w:r w:rsidR="005E25AD">
              <w:rPr>
                <w:rFonts w:ascii="Times New Roman" w:eastAsia="Times New Roman" w:hAnsi="Times New Roman" w:cs="Times New Roman"/>
                <w:color w:val="212529"/>
                <w:sz w:val="20"/>
                <w:szCs w:val="20"/>
                <w:shd w:val="clear" w:color="auto" w:fill="FFFFFF"/>
                <w:lang w:eastAsia="uk-UA"/>
              </w:rPr>
              <w:t xml:space="preserve"> </w:t>
            </w:r>
          </w:p>
        </w:tc>
        <w:tc>
          <w:tcPr>
            <w:tcW w:w="2126" w:type="dxa"/>
          </w:tcPr>
          <w:p w:rsidR="000566F5" w:rsidRDefault="005E25AD">
            <w:pPr>
              <w:pStyle w:val="14"/>
              <w:jc w:val="left"/>
            </w:pPr>
            <w:r>
              <w:t xml:space="preserve">Підприємства і виробництво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Ознайомити з можливістю підприємства міста і сприяти їх участі в програмі</w:t>
            </w:r>
          </w:p>
        </w:tc>
      </w:tr>
      <w:tr w:rsidR="000566F5">
        <w:trPr>
          <w:trHeight w:val="391"/>
        </w:trPr>
        <w:tc>
          <w:tcPr>
            <w:tcW w:w="7224" w:type="dxa"/>
          </w:tcPr>
          <w:p w:rsidR="000566F5" w:rsidRDefault="005E25AD">
            <w:pPr>
              <w:spacing w:after="0"/>
              <w:rPr>
                <w:rFonts w:ascii="Times New Roman" w:eastAsia="Times New Roman" w:hAnsi="Times New Roman" w:cs="Times New Roman"/>
                <w:color w:val="212529"/>
                <w:sz w:val="20"/>
                <w:szCs w:val="20"/>
                <w:shd w:val="clear" w:color="auto" w:fill="FFFFFF"/>
                <w:lang w:eastAsia="uk-UA"/>
              </w:rPr>
            </w:pPr>
            <w:r>
              <w:rPr>
                <w:rFonts w:ascii="Times New Roman" w:eastAsia="Times New Roman" w:hAnsi="Times New Roman" w:cs="Times New Roman"/>
                <w:color w:val="212529"/>
                <w:sz w:val="20"/>
                <w:szCs w:val="20"/>
                <w:shd w:val="clear" w:color="auto" w:fill="FFFFFF"/>
                <w:lang w:eastAsia="uk-UA"/>
              </w:rPr>
              <w:t>Національне бюро програми ЄС «Креативна Європа» в Україні:</w:t>
            </w:r>
            <w:r>
              <w:rPr>
                <w:rFonts w:ascii="Times New Roman" w:eastAsia="Times New Roman" w:hAnsi="Times New Roman" w:cs="Times New Roman"/>
                <w:b/>
                <w:bCs/>
                <w:color w:val="212529"/>
                <w:sz w:val="20"/>
                <w:szCs w:val="20"/>
                <w:shd w:val="clear" w:color="auto" w:fill="FFFFFF"/>
                <w:lang w:eastAsia="uk-UA"/>
              </w:rPr>
              <w:t> </w:t>
            </w:r>
          </w:p>
          <w:p w:rsidR="000566F5" w:rsidRDefault="005E25AD">
            <w:pPr>
              <w:spacing w:after="0"/>
              <w:rPr>
                <w:rFonts w:ascii="Times New Roman" w:eastAsia="Times New Roman" w:hAnsi="Times New Roman" w:cs="Times New Roman"/>
                <w:color w:val="212529"/>
                <w:sz w:val="20"/>
                <w:szCs w:val="20"/>
                <w:shd w:val="clear" w:color="auto" w:fill="FFFFFF"/>
                <w:lang w:eastAsia="uk-UA"/>
              </w:rPr>
            </w:pPr>
            <w:r>
              <w:rPr>
                <w:rFonts w:ascii="Times New Roman" w:eastAsia="Times New Roman" w:hAnsi="Times New Roman" w:cs="Times New Roman"/>
                <w:color w:val="212529"/>
                <w:sz w:val="20"/>
                <w:szCs w:val="20"/>
                <w:shd w:val="clear" w:color="auto" w:fill="FFFFFF"/>
                <w:lang w:eastAsia="uk-UA"/>
              </w:rPr>
              <w:t>Промотує програму на національному рівні в секторі культурних та креативних індустрій в Україні; Надає безкоштовні консультації, інформацію та технічну підтримку українським аплікантам під час процесу подачі грантової заявки; Організовує заходи, які сприяють обміну актуальною інформацією, нетворкінгу та пошуку партнерів між потенційними аплікантами програми; Поширює інформацію про можливості фінансування проектів в інших країнах; Сприяє поширенню та промоції успішних проектів; Співпрацює з іншими Бюро з метою пошуку партнерів та обміну найновішою актуальною інформацією щодо програми «Креативна Європа».</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00" w:history="1">
              <w:r w:rsidR="005E25AD">
                <w:rPr>
                  <w:rStyle w:val="af8"/>
                  <w:rFonts w:ascii="Times New Roman" w:eastAsia="Times New Roman" w:hAnsi="Times New Roman" w:cs="Times New Roman"/>
                  <w:sz w:val="20"/>
                  <w:szCs w:val="20"/>
                  <w:shd w:val="clear" w:color="auto" w:fill="FFFFFF"/>
                  <w:lang w:eastAsia="uk-UA"/>
                </w:rPr>
                <w:t>https://creativeeurope.in.ua/posts/creative_europe_timeline</w:t>
              </w:r>
            </w:hyperlink>
            <w:r w:rsidR="005E25AD">
              <w:rPr>
                <w:rFonts w:ascii="Times New Roman" w:eastAsia="Times New Roman" w:hAnsi="Times New Roman" w:cs="Times New Roman"/>
                <w:color w:val="212529"/>
                <w:sz w:val="20"/>
                <w:szCs w:val="20"/>
                <w:shd w:val="clear" w:color="auto" w:fill="FFFFFF"/>
                <w:lang w:eastAsia="uk-UA"/>
              </w:rPr>
              <w:t xml:space="preserve"> </w:t>
            </w:r>
          </w:p>
        </w:tc>
        <w:tc>
          <w:tcPr>
            <w:tcW w:w="2126" w:type="dxa"/>
          </w:tcPr>
          <w:p w:rsidR="000566F5" w:rsidRDefault="005E25AD">
            <w:pPr>
              <w:pStyle w:val="14"/>
              <w:jc w:val="left"/>
            </w:pPr>
            <w:r>
              <w:t xml:space="preserve">Культура і креативні рішенні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Визначити пріоритетні заходи и запропонувати для втілення </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Спільнота I4MS - це платформа для обміну знаннями, неформального спілкування з колегами-інноваторами, підприємцями та професіоналами. Спільнота спільнот, нетворкінг інноваторами та підприємцями</w:t>
            </w: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301" w:history="1">
              <w:r w:rsidR="005E25AD">
                <w:rPr>
                  <w:rStyle w:val="af8"/>
                  <w:rFonts w:ascii="Times New Roman" w:eastAsia="Times New Roman" w:hAnsi="Times New Roman" w:cs="Times New Roman"/>
                  <w:sz w:val="20"/>
                  <w:szCs w:val="20"/>
                  <w:lang w:eastAsia="uk-UA"/>
                </w:rPr>
                <w:t>https://i4ms.eu/join-i4ms/</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 xml:space="preserve">Нетворкінг та обмін знаннями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Ознайомити з можливістю підприємства міста і сприяти їх участі в програмі</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Найбільша в Європі екосистеми цифрових інновацій в Європі.</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 сильну цифрову Європу. Інклюзивну. Справедливу. Сталу.</w:t>
            </w: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302" w:history="1">
              <w:r w:rsidR="005E25AD">
                <w:rPr>
                  <w:rStyle w:val="af8"/>
                  <w:rFonts w:ascii="Times New Roman" w:eastAsia="Times New Roman" w:hAnsi="Times New Roman" w:cs="Times New Roman"/>
                  <w:sz w:val="20"/>
                  <w:szCs w:val="20"/>
                  <w:lang w:eastAsia="uk-UA"/>
                </w:rPr>
                <w:t>https://www.eitdigital.eu</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Цифрові трансформації і інновації</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Підготувати проекти в сфері цифровізації і подати заявку </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Європейські партнерства у цифровій, промисловій та космічній сферах. Детальна інформація про європейські партнерства в рамках програми "Горизонт Європа". Пропозиції щодо партнерства, контактна інформація, контакти партнерів. </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Партнерства в інших сферах</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здоров'я</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клімат, енергетика та мобільність</w:t>
            </w:r>
          </w:p>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продовольство, біоекономіка, природні ресурси, сільське господарство та навколишнє середовище</w:t>
            </w:r>
          </w:p>
        </w:tc>
        <w:tc>
          <w:tcPr>
            <w:tcW w:w="3686"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color w:val="212529"/>
                <w:sz w:val="20"/>
                <w:szCs w:val="20"/>
                <w:shd w:val="clear" w:color="auto" w:fill="FFFFFF"/>
                <w:lang w:eastAsia="uk-UA"/>
              </w:rPr>
              <w:t xml:space="preserve"> </w:t>
            </w:r>
            <w:hyperlink r:id="rId303" w:history="1">
              <w:r>
                <w:rPr>
                  <w:rStyle w:val="af8"/>
                  <w:rFonts w:ascii="Times New Roman" w:eastAsia="Times New Roman" w:hAnsi="Times New Roman" w:cs="Times New Roman"/>
                  <w:sz w:val="20"/>
                  <w:szCs w:val="20"/>
                  <w:lang w:eastAsia="uk-UA"/>
                </w:rPr>
                <w:t>https://research-and-innovation.ec.europa.eu/funding/funding-opportunities/funding-programmes-and-open-calls/horizon-europe/european-partnerships-horizon-europe/digital-industry-and-space_en</w:t>
              </w:r>
            </w:hyperlink>
          </w:p>
          <w:p w:rsidR="000566F5" w:rsidRDefault="000566F5">
            <w:pPr>
              <w:spacing w:after="0"/>
              <w:rPr>
                <w:rFonts w:ascii="Times New Roman" w:eastAsia="Times New Roman" w:hAnsi="Times New Roman" w:cs="Times New Roman"/>
                <w:sz w:val="20"/>
                <w:szCs w:val="20"/>
                <w:lang w:eastAsia="uk-UA"/>
              </w:rPr>
            </w:pPr>
          </w:p>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04" w:history="1">
              <w:r w:rsidR="005E25AD">
                <w:rPr>
                  <w:rStyle w:val="af8"/>
                  <w:rFonts w:ascii="Times New Roman" w:eastAsia="Times New Roman" w:hAnsi="Times New Roman" w:cs="Times New Roman"/>
                  <w:sz w:val="20"/>
                  <w:szCs w:val="20"/>
                  <w:shd w:val="clear" w:color="auto" w:fill="FFFFFF"/>
                  <w:lang w:eastAsia="uk-UA"/>
                </w:rPr>
                <w:t>health</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05" w:history="1">
              <w:r w:rsidR="005E25AD">
                <w:rPr>
                  <w:rStyle w:val="af8"/>
                  <w:rFonts w:ascii="Times New Roman" w:eastAsia="Times New Roman" w:hAnsi="Times New Roman" w:cs="Times New Roman"/>
                  <w:sz w:val="20"/>
                  <w:szCs w:val="20"/>
                  <w:shd w:val="clear" w:color="auto" w:fill="FFFFFF"/>
                  <w:lang w:eastAsia="uk-UA"/>
                </w:rPr>
                <w:t>climate, energy and mobility</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06" w:history="1">
              <w:r w:rsidR="005E25AD">
                <w:rPr>
                  <w:rStyle w:val="af8"/>
                  <w:rFonts w:ascii="Times New Roman" w:eastAsia="Times New Roman" w:hAnsi="Times New Roman" w:cs="Times New Roman"/>
                  <w:sz w:val="20"/>
                  <w:szCs w:val="20"/>
                  <w:shd w:val="clear" w:color="auto" w:fill="FFFFFF"/>
                  <w:lang w:eastAsia="uk-UA"/>
                </w:rPr>
                <w:t>food, bioeconomy, natural resources, agriculture and environment</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07" w:history="1">
              <w:r w:rsidR="005E25AD">
                <w:rPr>
                  <w:rStyle w:val="af8"/>
                  <w:rFonts w:ascii="Times New Roman" w:eastAsia="Times New Roman" w:hAnsi="Times New Roman" w:cs="Times New Roman"/>
                  <w:sz w:val="20"/>
                  <w:szCs w:val="20"/>
                  <w:shd w:val="clear" w:color="auto" w:fill="FFFFFF"/>
                  <w:lang w:eastAsia="uk-UA"/>
                </w:rPr>
                <w:t>partnerships across other themes</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Інновації і ЄС партнерства</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Пошук партнерів для втілення проектів в різних галузях</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Європейський онлайн-хаб для промислових кластерів. Зміцнення європейської економіки через співпрацю. Знаходьте партнерів за країною, регіоном, галуззю чи промисловою екосистемою.</w:t>
            </w: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308" w:history="1">
              <w:r w:rsidR="005E25AD">
                <w:rPr>
                  <w:rStyle w:val="af8"/>
                  <w:rFonts w:ascii="Times New Roman" w:eastAsia="Times New Roman" w:hAnsi="Times New Roman" w:cs="Times New Roman"/>
                  <w:sz w:val="20"/>
                  <w:szCs w:val="20"/>
                  <w:lang w:eastAsia="uk-UA"/>
                </w:rPr>
                <w:t>https://clustercollaboration.eu</w:t>
              </w:r>
            </w:hyperlink>
          </w:p>
          <w:p w:rsidR="000566F5" w:rsidRDefault="000566F5">
            <w:pPr>
              <w:spacing w:after="0"/>
              <w:rPr>
                <w:rFonts w:ascii="Times New Roman" w:eastAsia="Times New Roman" w:hAnsi="Times New Roman" w:cs="Times New Roman"/>
                <w:sz w:val="20"/>
                <w:szCs w:val="20"/>
                <w:lang w:eastAsia="uk-UA"/>
              </w:rPr>
            </w:pPr>
          </w:p>
          <w:p w:rsidR="000566F5" w:rsidRDefault="00540CCA">
            <w:pPr>
              <w:spacing w:after="0"/>
              <w:rPr>
                <w:rFonts w:ascii="Times New Roman" w:eastAsia="Times New Roman" w:hAnsi="Times New Roman" w:cs="Times New Roman"/>
                <w:sz w:val="20"/>
                <w:szCs w:val="20"/>
                <w:lang w:eastAsia="uk-UA"/>
              </w:rPr>
            </w:pPr>
            <w:hyperlink r:id="rId309" w:history="1">
              <w:r w:rsidR="005E25AD">
                <w:rPr>
                  <w:rStyle w:val="af8"/>
                  <w:rFonts w:ascii="Times New Roman" w:eastAsia="Times New Roman" w:hAnsi="Times New Roman" w:cs="Times New Roman"/>
                  <w:sz w:val="20"/>
                  <w:szCs w:val="20"/>
                  <w:lang w:eastAsia="uk-UA"/>
                </w:rPr>
                <w:t>https://clustercollaboration.eu/content/eu-clusters-supporting-ukraine</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 xml:space="preserve">Промисловість і виробництво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Ознайомити з можливістю підприємства міста і сприяти їх участі в програмі</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Європейська платформа штучного інтелекту.  Платформа AI-on-demand - це універсальний сервіс для всіх, хто шукає знання, технології, інструменти, послуги та експертів у галузі штучного інтелекту.   </w:t>
            </w: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310" w:history="1">
              <w:r w:rsidR="005E25AD">
                <w:rPr>
                  <w:rStyle w:val="af8"/>
                  <w:rFonts w:ascii="Times New Roman" w:eastAsia="Times New Roman" w:hAnsi="Times New Roman" w:cs="Times New Roman"/>
                  <w:sz w:val="20"/>
                  <w:szCs w:val="20"/>
                  <w:lang w:eastAsia="uk-UA"/>
                </w:rPr>
                <w:t>https://www.ai4europe.eu/ai-community</w:t>
              </w:r>
            </w:hyperlink>
          </w:p>
        </w:tc>
        <w:tc>
          <w:tcPr>
            <w:tcW w:w="2126" w:type="dxa"/>
          </w:tcPr>
          <w:p w:rsidR="000566F5" w:rsidRDefault="005E25AD">
            <w:pPr>
              <w:pStyle w:val="14"/>
              <w:jc w:val="left"/>
            </w:pPr>
            <w:r>
              <w:t>Штучний інтелект та цифровізація</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Підготувати проекти в сфері цифровізації і подати заявку</w:t>
            </w:r>
          </w:p>
        </w:tc>
      </w:tr>
      <w:tr w:rsidR="000566F5">
        <w:trPr>
          <w:trHeight w:val="391"/>
        </w:trPr>
        <w:tc>
          <w:tcPr>
            <w:tcW w:w="7224" w:type="dxa"/>
          </w:tcPr>
          <w:p w:rsidR="000566F5" w:rsidRDefault="005E25AD">
            <w:pPr>
              <w:spacing w:after="0"/>
              <w:rPr>
                <w:rFonts w:ascii="Times New Roman" w:eastAsia="Times New Roman" w:hAnsi="Times New Roman" w:cs="Times New Roman"/>
                <w:color w:val="000000" w:themeColor="text1"/>
                <w:sz w:val="20"/>
                <w:szCs w:val="20"/>
                <w:shd w:val="clear" w:color="auto" w:fill="FFFFFF"/>
                <w:lang w:eastAsia="uk-UA"/>
              </w:rPr>
            </w:pPr>
            <w:r>
              <w:rPr>
                <w:rFonts w:ascii="Times New Roman" w:eastAsia="Times New Roman" w:hAnsi="Times New Roman" w:cs="Times New Roman"/>
                <w:color w:val="000000" w:themeColor="text1"/>
                <w:sz w:val="20"/>
                <w:szCs w:val="20"/>
                <w:shd w:val="clear" w:color="auto" w:fill="FFFFFF"/>
                <w:lang w:eastAsia="uk-UA"/>
              </w:rPr>
              <w:t>EU4Digital спрямована на розширення </w:t>
            </w:r>
            <w:hyperlink r:id="rId311" w:tgtFrame="_blank" w:history="1">
              <w:r>
                <w:rPr>
                  <w:rStyle w:val="af8"/>
                  <w:rFonts w:ascii="Times New Roman" w:eastAsia="Times New Roman" w:hAnsi="Times New Roman" w:cs="Times New Roman"/>
                  <w:color w:val="000000" w:themeColor="text1"/>
                  <w:sz w:val="20"/>
                  <w:szCs w:val="20"/>
                  <w:shd w:val="clear" w:color="auto" w:fill="FFFFFF"/>
                  <w:lang w:eastAsia="uk-UA"/>
                </w:rPr>
                <w:t>Єдиного цифрового ринку Європейського Союзу</w:t>
              </w:r>
            </w:hyperlink>
            <w:r>
              <w:rPr>
                <w:rFonts w:ascii="Times New Roman" w:eastAsia="Times New Roman" w:hAnsi="Times New Roman" w:cs="Times New Roman"/>
                <w:color w:val="000000" w:themeColor="text1"/>
                <w:sz w:val="20"/>
                <w:szCs w:val="20"/>
                <w:shd w:val="clear" w:color="auto" w:fill="FFFFFF"/>
                <w:lang w:eastAsia="uk-UA"/>
              </w:rPr>
              <w:t> на Східні країни-партнери ЄС, розвиток потенціалу цифрової економіки та суспільства, щоб забезпечити економічне зростання, створити більше робочих місць, поліпшити життя людей і допомогти бізнесу. В рамках цієї ініціативи ЄС підтримує зниження тарифів на роумінг, розвиток високошвидкісного широкосмугового зв’язку для стимулювання економіки і розширення електронних послуг, скоординованої кібербезпеки і гармонізації цифрових структур в суспільстві, в областях, від логістики до охорони здоров’я, підвищення кваліфікації та створення робочих місць в цифровій індустрії.</w:t>
            </w:r>
          </w:p>
          <w:p w:rsidR="000566F5" w:rsidRDefault="000566F5">
            <w:pPr>
              <w:spacing w:after="0"/>
              <w:rPr>
                <w:rFonts w:ascii="Times New Roman" w:eastAsia="Times New Roman" w:hAnsi="Times New Roman" w:cs="Times New Roman"/>
                <w:sz w:val="20"/>
                <w:szCs w:val="20"/>
                <w:lang w:eastAsia="uk-UA"/>
              </w:rPr>
            </w:pPr>
          </w:p>
        </w:tc>
        <w:tc>
          <w:tcPr>
            <w:tcW w:w="3686" w:type="dxa"/>
          </w:tcPr>
          <w:p w:rsidR="000566F5" w:rsidRDefault="00540CCA">
            <w:pPr>
              <w:spacing w:after="0"/>
              <w:rPr>
                <w:rFonts w:ascii="Times New Roman" w:eastAsia="Times New Roman" w:hAnsi="Times New Roman" w:cs="Times New Roman"/>
                <w:sz w:val="20"/>
                <w:szCs w:val="20"/>
                <w:lang w:eastAsia="uk-UA"/>
              </w:rPr>
            </w:pPr>
            <w:hyperlink r:id="rId312" w:history="1">
              <w:r w:rsidR="005E25AD">
                <w:rPr>
                  <w:rStyle w:val="af8"/>
                  <w:rFonts w:ascii="Times New Roman" w:eastAsia="Times New Roman" w:hAnsi="Times New Roman" w:cs="Times New Roman"/>
                  <w:sz w:val="20"/>
                  <w:szCs w:val="20"/>
                  <w:lang w:eastAsia="uk-UA"/>
                </w:rPr>
                <w:t>https://eufordigital.eu/uk/library/</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Цифровізація та інновації для розвитку економіки</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Підготувати проекти в сфері цифровізації і подати заявку</w:t>
            </w:r>
          </w:p>
        </w:tc>
      </w:tr>
    </w:tbl>
    <w:tbl>
      <w:tblPr>
        <w:tblStyle w:val="aff"/>
        <w:tblpPr w:leftFromText="141" w:rightFromText="141" w:vertAnchor="text" w:horzAnchor="margin" w:tblpXSpec="center" w:tblpY="-8440"/>
        <w:tblW w:w="14879" w:type="dxa"/>
        <w:tblLayout w:type="fixed"/>
        <w:tblLook w:val="04A0" w:firstRow="1" w:lastRow="0" w:firstColumn="1" w:lastColumn="0" w:noHBand="0" w:noVBand="1"/>
      </w:tblPr>
      <w:tblGrid>
        <w:gridCol w:w="7224"/>
        <w:gridCol w:w="3686"/>
        <w:gridCol w:w="2126"/>
        <w:gridCol w:w="1843"/>
      </w:tblGrid>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COST фінансує міждисциплінарні дослідницькі мережі, які називаються COST Actions. Ці заходи об'єднують дослідників, інноваторів та інших професіоналів, у тому числі галузевих фахівців, які базуються в Європі та за її межами, для спільної роботи над дослідницькими темами протягом 4-х років.</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13" w:history="1">
              <w:r w:rsidR="005E25AD">
                <w:rPr>
                  <w:rStyle w:val="af8"/>
                  <w:rFonts w:ascii="Times New Roman" w:eastAsia="Times New Roman" w:hAnsi="Times New Roman" w:cs="Times New Roman"/>
                  <w:sz w:val="20"/>
                  <w:szCs w:val="20"/>
                  <w:shd w:val="clear" w:color="auto" w:fill="FFFFFF"/>
                  <w:lang w:eastAsia="uk-UA"/>
                </w:rPr>
                <w:t>https://www.cost.eu/what-do-we-fund/</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Освіта та інновації</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Ознайомити освітні заклади і дослідницькі центри громади.Сприяти поданню заявок</w:t>
            </w:r>
          </w:p>
        </w:tc>
      </w:tr>
      <w:tr w:rsidR="000566F5">
        <w:trPr>
          <w:trHeight w:val="391"/>
        </w:trPr>
        <w:tc>
          <w:tcPr>
            <w:tcW w:w="7224"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val="ru-RU" w:eastAsia="uk-UA"/>
              </w:rPr>
              <w:t>Можливост</w:t>
            </w:r>
            <w:r>
              <w:rPr>
                <w:rFonts w:ascii="Times New Roman" w:eastAsia="Times New Roman" w:hAnsi="Times New Roman" w:cs="Times New Roman"/>
                <w:sz w:val="20"/>
                <w:szCs w:val="20"/>
                <w:lang w:eastAsia="uk-UA"/>
              </w:rPr>
              <w:t xml:space="preserve">і пошуку партнерів для реалізації проектів та перевірка проектів перед поданням. </w:t>
            </w:r>
          </w:p>
        </w:tc>
        <w:tc>
          <w:tcPr>
            <w:tcW w:w="3686" w:type="dxa"/>
          </w:tcPr>
          <w:p w:rsidR="000566F5" w:rsidRDefault="00540CCA">
            <w:pPr>
              <w:spacing w:after="0"/>
              <w:rPr>
                <w:rFonts w:ascii="Times New Roman" w:eastAsia="Times New Roman" w:hAnsi="Times New Roman" w:cs="Times New Roman"/>
                <w:color w:val="4C4F4D"/>
                <w:sz w:val="20"/>
                <w:szCs w:val="20"/>
                <w:lang w:eastAsia="uk-UA"/>
              </w:rPr>
            </w:pPr>
            <w:hyperlink r:id="rId314" w:history="1">
              <w:r w:rsidR="005E25AD">
                <w:rPr>
                  <w:rStyle w:val="af8"/>
                  <w:rFonts w:ascii="Times New Roman" w:eastAsia="Times New Roman" w:hAnsi="Times New Roman" w:cs="Times New Roman"/>
                  <w:sz w:val="20"/>
                  <w:szCs w:val="20"/>
                  <w:lang w:eastAsia="uk-UA"/>
                </w:rPr>
                <w:t>https://www.ideal-ist.eu</w:t>
              </w:r>
            </w:hyperlink>
          </w:p>
          <w:p w:rsidR="000566F5" w:rsidRDefault="000566F5">
            <w:pPr>
              <w:spacing w:after="0"/>
              <w:rPr>
                <w:rFonts w:ascii="Times New Roman" w:eastAsia="Times New Roman" w:hAnsi="Times New Roman" w:cs="Times New Roman"/>
                <w:sz w:val="20"/>
                <w:szCs w:val="20"/>
                <w:lang w:eastAsia="uk-UA"/>
              </w:rPr>
            </w:pPr>
          </w:p>
          <w:p w:rsidR="000566F5" w:rsidRDefault="00540CCA">
            <w:pPr>
              <w:spacing w:after="0"/>
              <w:rPr>
                <w:rFonts w:ascii="Times New Roman" w:eastAsia="Times New Roman" w:hAnsi="Times New Roman" w:cs="Times New Roman"/>
                <w:color w:val="4C4F4D"/>
                <w:sz w:val="20"/>
                <w:szCs w:val="20"/>
                <w:lang w:eastAsia="uk-UA"/>
              </w:rPr>
            </w:pPr>
            <w:hyperlink r:id="rId315" w:history="1">
              <w:r w:rsidR="005E25AD">
                <w:rPr>
                  <w:rStyle w:val="af8"/>
                  <w:rFonts w:ascii="Times New Roman" w:eastAsia="Times New Roman" w:hAnsi="Times New Roman" w:cs="Times New Roman"/>
                  <w:sz w:val="20"/>
                  <w:szCs w:val="20"/>
                  <w:lang w:eastAsia="uk-UA"/>
                </w:rPr>
                <w:t>https://www.ideal-ist.eu/partner-search</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 xml:space="preserve">Співпраця та нетворкінг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Пошук партнерів для виконання проектів</w:t>
            </w:r>
          </w:p>
        </w:tc>
      </w:tr>
      <w:tr w:rsidR="000566F5">
        <w:trPr>
          <w:trHeight w:val="391"/>
        </w:trPr>
        <w:tc>
          <w:tcPr>
            <w:tcW w:w="7224" w:type="dxa"/>
          </w:tcPr>
          <w:p w:rsidR="000566F5" w:rsidRDefault="005E25AD">
            <w:pPr>
              <w:tabs>
                <w:tab w:val="left" w:pos="2077"/>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Нові можливості розвитку для індустрій і виробництва. </w:t>
            </w:r>
          </w:p>
          <w:p w:rsidR="000566F5" w:rsidRDefault="005E25AD">
            <w:pPr>
              <w:tabs>
                <w:tab w:val="left" w:pos="2077"/>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Передові матеріалі: Нові екологічні матеріали з розширеними функціональними можливостями та застосуванням у широкому спектрі промислових процесів та споживчих товарів.</w:t>
            </w:r>
          </w:p>
          <w:p w:rsidR="000566F5" w:rsidRDefault="005E25AD">
            <w:pPr>
              <w:tabs>
                <w:tab w:val="left" w:pos="2077"/>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Виробничі технології: Сталі, гнучкі, оперативно реагуючі та стійкі процеси та заводи, що забезпечуються завдяки оцифровуванню, штучному інтелекту, обміну даними, вдосконаленій робототехніці та модульній побудові.</w:t>
            </w:r>
          </w:p>
          <w:p w:rsidR="000566F5" w:rsidRDefault="005E25AD">
            <w:pPr>
              <w:tabs>
                <w:tab w:val="left" w:pos="2077"/>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Екологічно чисті та циклічні виробництва: Електрифікація процесів і тепла, перехід на декарбонізовану енергію та сировину,</w:t>
            </w:r>
          </w:p>
          <w:p w:rsidR="000566F5" w:rsidRDefault="005E25AD">
            <w:pPr>
              <w:tabs>
                <w:tab w:val="left" w:pos="2077"/>
              </w:tabs>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використання водню, уловлювання та використання CO2, каталіз та штучний фотосинтез, утилізація відпрацьованого тепла, утилізація відпрацьованого тепла та матеріалів для повторного використання і переробки</w:t>
            </w:r>
          </w:p>
        </w:tc>
        <w:tc>
          <w:tcPr>
            <w:tcW w:w="3686" w:type="dxa"/>
          </w:tcPr>
          <w:p w:rsidR="000566F5" w:rsidRDefault="00540CCA">
            <w:pPr>
              <w:spacing w:after="0"/>
              <w:rPr>
                <w:rFonts w:ascii="Times New Roman" w:eastAsia="Times New Roman" w:hAnsi="Times New Roman" w:cs="Times New Roman"/>
                <w:color w:val="212529"/>
                <w:sz w:val="20"/>
                <w:szCs w:val="20"/>
                <w:shd w:val="clear" w:color="auto" w:fill="FFFFFF"/>
                <w:lang w:eastAsia="uk-UA"/>
              </w:rPr>
            </w:pPr>
            <w:hyperlink r:id="rId316" w:history="1">
              <w:r w:rsidR="005E25AD">
                <w:rPr>
                  <w:rStyle w:val="af8"/>
                  <w:rFonts w:ascii="Times New Roman" w:eastAsia="Times New Roman" w:hAnsi="Times New Roman" w:cs="Times New Roman"/>
                  <w:sz w:val="20"/>
                  <w:szCs w:val="20"/>
                  <w:shd w:val="clear" w:color="auto" w:fill="FFFFFF"/>
                  <w:lang w:eastAsia="uk-UA"/>
                </w:rPr>
                <w:t>https://www.fit-4-nmp.eu</w:t>
              </w:r>
            </w:hyperlink>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p w:rsidR="000566F5" w:rsidRDefault="000566F5">
            <w:pPr>
              <w:spacing w:after="0"/>
              <w:rPr>
                <w:rFonts w:ascii="Times New Roman" w:eastAsia="Times New Roman" w:hAnsi="Times New Roman" w:cs="Times New Roman"/>
                <w:color w:val="212529"/>
                <w:sz w:val="20"/>
                <w:szCs w:val="20"/>
                <w:shd w:val="clear" w:color="auto" w:fill="FFFFFF"/>
                <w:lang w:eastAsia="uk-UA"/>
              </w:rPr>
            </w:pPr>
          </w:p>
        </w:tc>
        <w:tc>
          <w:tcPr>
            <w:tcW w:w="2126" w:type="dxa"/>
          </w:tcPr>
          <w:p w:rsidR="000566F5" w:rsidRDefault="005E25AD">
            <w:pPr>
              <w:pStyle w:val="14"/>
              <w:jc w:val="left"/>
            </w:pPr>
            <w:r>
              <w:t xml:space="preserve">Індустрія і виробництво </w:t>
            </w:r>
          </w:p>
        </w:tc>
        <w:tc>
          <w:tcPr>
            <w:tcW w:w="1843" w:type="dxa"/>
          </w:tcPr>
          <w:p w:rsidR="000566F5" w:rsidRDefault="005E25AD">
            <w:pPr>
              <w:spacing w:after="0"/>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Ознайомити з можливістю підприємства міста і сприяти їх участі в програмі</w:t>
            </w:r>
          </w:p>
        </w:tc>
      </w:tr>
    </w:tbl>
    <w:p w:rsidR="000566F5" w:rsidRDefault="000566F5">
      <w:pPr>
        <w:sectPr w:rsidR="000566F5" w:rsidSect="00E566CB">
          <w:headerReference w:type="even" r:id="rId317"/>
          <w:headerReference w:type="default" r:id="rId318"/>
          <w:footerReference w:type="even" r:id="rId319"/>
          <w:footerReference w:type="default" r:id="rId320"/>
          <w:headerReference w:type="first" r:id="rId321"/>
          <w:footerReference w:type="first" r:id="rId322"/>
          <w:pgSz w:w="16839" w:h="11907" w:orient="landscape"/>
          <w:pgMar w:top="1134" w:right="284" w:bottom="992" w:left="567" w:header="284" w:footer="210" w:gutter="0"/>
          <w:pgNumType w:start="118"/>
          <w:cols w:space="720"/>
          <w:titlePg/>
          <w:docGrid w:linePitch="326"/>
        </w:sectPr>
      </w:pPr>
    </w:p>
    <w:p w:rsidR="000566F5" w:rsidRDefault="000566F5"/>
    <w:p w:rsidR="000566F5" w:rsidRDefault="005E25AD">
      <w:pPr>
        <w:pStyle w:val="2"/>
      </w:pPr>
      <w:bookmarkStart w:id="35" w:name="_Toc119673298"/>
      <w:bookmarkStart w:id="36" w:name="_Toc123122337"/>
      <w:r>
        <w:t>Глава 5. Захист навколишнього середовища</w:t>
      </w:r>
      <w:bookmarkEnd w:id="35"/>
      <w:bookmarkEnd w:id="36"/>
    </w:p>
    <w:p w:rsidR="000566F5" w:rsidRDefault="000566F5">
      <w:pPr>
        <w:pStyle w:val="2"/>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 xml:space="preserve">Основні екологічні проблеми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низький рівень покриття території громади каналізацією, внаслідок чого стічні води потрапляють у ґрунт, забруднюють грунтові води;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слабо розвинена система вивезення і сортування твердих побутових відходів. Відходи, особливо по селах, викидають на стихійні сміттєзвалища.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Роздільне збирання побутових відходів здійснюється тільки у місті: встановлено 5 контейнерів для паперу. По селах роздільний збір побутових відходів не проводять. Комунальне підприємство «Добробут» здійснює на території громади  збирання, вивезення і складування твердих побутових відходів н</w:t>
      </w:r>
      <w:r w:rsidRPr="001327EB">
        <w:rPr>
          <w:rFonts w:ascii="Times New Roman" w:hAnsi="Times New Roman" w:cs="Times New Roman"/>
          <w:sz w:val="28"/>
          <w:szCs w:val="28"/>
        </w:rPr>
        <w:t xml:space="preserve">а  </w:t>
      </w:r>
      <w:r>
        <w:rPr>
          <w:rFonts w:ascii="Times New Roman" w:hAnsi="Times New Roman" w:cs="Times New Roman"/>
          <w:sz w:val="28"/>
          <w:szCs w:val="28"/>
        </w:rPr>
        <w:t>полігоні площею 5 га та інших сміттєзвалищах. Полігон діє з 1992 року, а прогнозований термін експлуатації завершується 2030 року. Проектна потужність полігону – 59 тис. тон побутових відходів. У місті встановлено 180 контейнерів, цього замало. На території усіх старостинських округів є свої сміттєзвалища (27 од.).</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Інші проблеми екологічного характеру: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bCs/>
          <w:sz w:val="28"/>
          <w:szCs w:val="28"/>
        </w:rPr>
        <w:t>Громада майже не охоплена централізованим водовідведенням.</w:t>
      </w:r>
      <w:r>
        <w:rPr>
          <w:rFonts w:ascii="Times New Roman" w:hAnsi="Times New Roman" w:cs="Times New Roman"/>
          <w:sz w:val="28"/>
          <w:szCs w:val="28"/>
        </w:rPr>
        <w:t xml:space="preserve"> Це значний ризик забруднення довкілля господарсько-побутовими стічними водами, та ризик для здоров’я населення.</w:t>
      </w:r>
      <w:r>
        <w:rPr>
          <w:rFonts w:ascii="Times New Roman" w:hAnsi="Times New Roman" w:cs="Times New Roman"/>
          <w:sz w:val="28"/>
          <w:szCs w:val="28"/>
        </w:rPr>
        <w:tab/>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Централізоване водовідведення є лише у місті Новгород-Сіверський. До централізованого водовідведення підключено лише 5,6% жителів міста. Інші жителі громади користуються вигрібними ямами та надвірними туалетами.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Розгалуженість централізованого водовідведення складає 20,8 км.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b/>
          <w:bCs/>
          <w:sz w:val="28"/>
          <w:szCs w:val="28"/>
        </w:rPr>
        <w:t>Очищення комунальних стічних вод:</w:t>
      </w:r>
      <w:r>
        <w:rPr>
          <w:rFonts w:ascii="Times New Roman" w:hAnsi="Times New Roman" w:cs="Times New Roman"/>
          <w:sz w:val="28"/>
          <w:szCs w:val="28"/>
        </w:rPr>
        <w:t xml:space="preserve"> потрібна реконструкція очисних споруд та збільшення інтенсивності їх експлуатації.</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Очисні споруди є лише у м. Новгород-Сіверський. До системи очищення комунальних стічних вод входять власне очисні споруди та три каналізаційно-насосні станції. Очисні споруди біологічної очистки. Проектна потужність 800 куб. метрів,  а фактично 200 куб. метрів на добу (через низьке охоплення громади централізованим водовідведенням). Очисні споруди знаходяться в задовільному стані. Стічні води після очищення скидаються у річку Десна на відстані 8 км. Очистка стічних вод проходить без перевищення норм граничних допустимих нормативів. Очисним спорудам необхідна реконструкція.</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Водопостачання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87,2% мешканців міста Новгорода-Сіверського під’єднані до централізованого водопостачання. Виникають проблеми із забезпеченням безперебійного водопостачання – мережа й обладнання дуже навантажені і технічно зношені на 80%. Обсяг втрат води в системі централізованого водопостачання складає 20%.</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Централізоване водопостачання відсутнє у селах колишніх Биринської, Блистівської, Дігтярівської, Ларинівської, Попівської, Смяцької сільських рад. Інші села частково приєднані до мережі. Мешканці експлуатують власні колодязі. Зараз немає великих проблем з водою, значного падіння рівня води не спостерігається. </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Екологічний стан річки незадовільний: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Також, проблемою громади є забруднення річки Десна, оскільки не проводилася чистка її русла.</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Загальний стан екологічного управління на території громади</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Гідротехнічні споруди:</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Перелік гідротехнічних споруд Новгород-Сіверської міської територіальної громади.  Загальна площа ставків – 197,6 га.</w:t>
      </w:r>
    </w:p>
    <w:tbl>
      <w:tblPr>
        <w:tblW w:w="9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16"/>
        <w:gridCol w:w="3504"/>
        <w:gridCol w:w="4911"/>
      </w:tblGrid>
      <w:tr w:rsidR="000566F5">
        <w:trPr>
          <w:trHeight w:val="427"/>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Назва населеного пункту</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Гідротехнічні споруди та об’єкти</w:t>
            </w:r>
          </w:p>
        </w:tc>
      </w:tr>
      <w:tr w:rsidR="000566F5">
        <w:trPr>
          <w:trHeight w:val="225"/>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1</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Лоска</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2</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Будо-Вороб</w:t>
            </w:r>
            <w:r>
              <w:rPr>
                <w:rFonts w:ascii="Times New Roman" w:hAnsi="Times New Roman" w:cs="Times New Roman"/>
                <w:lang w:val="en-US"/>
              </w:rPr>
              <w:t>’</w:t>
            </w:r>
            <w:r>
              <w:rPr>
                <w:rFonts w:ascii="Times New Roman" w:hAnsi="Times New Roman" w:cs="Times New Roman"/>
              </w:rPr>
              <w:t xml:space="preserve">ївка </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427"/>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3</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Будо-Вороб</w:t>
            </w:r>
            <w:r>
              <w:rPr>
                <w:rFonts w:ascii="Times New Roman" w:hAnsi="Times New Roman" w:cs="Times New Roman"/>
                <w:lang w:val="en-US"/>
              </w:rPr>
              <w:t>’</w:t>
            </w:r>
            <w:r>
              <w:rPr>
                <w:rFonts w:ascii="Times New Roman" w:hAnsi="Times New Roman" w:cs="Times New Roman"/>
              </w:rPr>
              <w:t xml:space="preserve">ївка </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залізо-бетонний міст</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4</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 xml:space="preserve">с. Бучки </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шлюз-регулятор</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5</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Вороб</w:t>
            </w:r>
            <w:r>
              <w:rPr>
                <w:rFonts w:ascii="Times New Roman" w:hAnsi="Times New Roman" w:cs="Times New Roman"/>
                <w:lang w:val="en-US"/>
              </w:rPr>
              <w:t>’</w:t>
            </w:r>
            <w:r>
              <w:rPr>
                <w:rFonts w:ascii="Times New Roman" w:hAnsi="Times New Roman" w:cs="Times New Roman"/>
              </w:rPr>
              <w:t>ївка</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6</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Внутрішній Бір</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Дамба обвалування</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7</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Стахорщина</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8</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Бугринівка</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шлюз</w:t>
            </w:r>
          </w:p>
        </w:tc>
      </w:tr>
      <w:tr w:rsidR="000566F5">
        <w:trPr>
          <w:trHeight w:val="439"/>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9</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Михальчина-Слобода</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10</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 xml:space="preserve">с. Об’єднане </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11</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Орлівка</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12</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См</w:t>
            </w:r>
            <w:r>
              <w:rPr>
                <w:rFonts w:ascii="Times New Roman" w:hAnsi="Times New Roman" w:cs="Times New Roman"/>
                <w:lang w:val="en-US"/>
              </w:rPr>
              <w:t>’</w:t>
            </w:r>
            <w:r>
              <w:rPr>
                <w:rFonts w:ascii="Times New Roman" w:hAnsi="Times New Roman" w:cs="Times New Roman"/>
              </w:rPr>
              <w:t>яч</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шлюз</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13</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Шептаки</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r w:rsidR="000566F5">
        <w:trPr>
          <w:trHeight w:val="213"/>
        </w:trPr>
        <w:tc>
          <w:tcPr>
            <w:tcW w:w="1016" w:type="dxa"/>
          </w:tcPr>
          <w:p w:rsidR="000566F5" w:rsidRDefault="005E25AD">
            <w:pPr>
              <w:spacing w:after="0"/>
              <w:jc w:val="both"/>
              <w:rPr>
                <w:rFonts w:ascii="Times New Roman" w:hAnsi="Times New Roman" w:cs="Times New Roman"/>
              </w:rPr>
            </w:pPr>
            <w:r>
              <w:rPr>
                <w:rFonts w:ascii="Times New Roman" w:hAnsi="Times New Roman" w:cs="Times New Roman"/>
              </w:rPr>
              <w:t>14</w:t>
            </w:r>
          </w:p>
        </w:tc>
        <w:tc>
          <w:tcPr>
            <w:tcW w:w="3504" w:type="dxa"/>
          </w:tcPr>
          <w:p w:rsidR="000566F5" w:rsidRDefault="005E25AD">
            <w:pPr>
              <w:spacing w:after="0"/>
              <w:jc w:val="both"/>
              <w:rPr>
                <w:rFonts w:ascii="Times New Roman" w:hAnsi="Times New Roman" w:cs="Times New Roman"/>
              </w:rPr>
            </w:pPr>
            <w:r>
              <w:rPr>
                <w:rFonts w:ascii="Times New Roman" w:hAnsi="Times New Roman" w:cs="Times New Roman"/>
              </w:rPr>
              <w:t>с. Узруй</w:t>
            </w:r>
          </w:p>
        </w:tc>
        <w:tc>
          <w:tcPr>
            <w:tcW w:w="4911" w:type="dxa"/>
          </w:tcPr>
          <w:p w:rsidR="000566F5" w:rsidRDefault="005E25AD">
            <w:pPr>
              <w:spacing w:after="0"/>
              <w:jc w:val="both"/>
              <w:rPr>
                <w:rFonts w:ascii="Times New Roman" w:hAnsi="Times New Roman" w:cs="Times New Roman"/>
              </w:rPr>
            </w:pPr>
            <w:r>
              <w:rPr>
                <w:rFonts w:ascii="Times New Roman" w:hAnsi="Times New Roman" w:cs="Times New Roman"/>
              </w:rPr>
              <w:t>Гребля, баштовий водоскид</w:t>
            </w:r>
          </w:p>
        </w:tc>
      </w:tr>
    </w:tbl>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Промисловість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На землях громади розташований ПрАТ «Новгород-Сіверський завод будівельних матеріалів». Підприємство займалося видобуванням крейди. На території громади є крейдяні кар’єри.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Вплив сільського господарства на довкілля на землях територіальної громади до війни, за оцінками громади, значний негативний: суттєву проблему створює використання великої кількості добрив і пестицидів. Це впливає на якість води у колодязях, якість ґрунтів, негативно впливає на бджільництво.</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Площі природних і напівприродних територій: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Площа земель лісогосподарського призначення  громади – 58516 га, із них лісові землі – 56413 га та чагарники – 2043 га. Землі водного фонду -3714 га.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На території громади розташовано 47 об’єктів природно-заповідного фонду місцевого значення та 4 об’єкти загальнодержавного значення.  Сумарна площа природно-заповідного фонду на землях громади складає 7562,1 га.</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 xml:space="preserve">Моніторинг довкілля </w:t>
      </w:r>
      <w:r>
        <w:rPr>
          <w:rFonts w:ascii="Times New Roman" w:hAnsi="Times New Roman" w:cs="Times New Roman"/>
          <w:sz w:val="28"/>
          <w:szCs w:val="28"/>
        </w:rPr>
        <w:t>на місцевому рівні не здійснюється.</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Оцінка основних проблем (недоліків та викликів) в управлінні охороною довкілля на місцевому рівні: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Громада не має доступу до кваліфікованої експертизи щодо шкоди, заподіяної довкіллю.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Вплив війни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В ході російської збройної агресії об’єкти централізованого водопостачання та водовідведення не були пошкоджені.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Громада з 24 лютого по квітень 2022 р. перебувала під тимчасовою окупацією російської федерації. Внаслідок  авіаудару 12.05.2022 року, були пошкоджені об’єкти комунальної власності.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Громада знаходиться в зоні проведення бойових дій. Прикордонні райони постійно обстрілюються військами рф.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Обстеження шкоди, яка заподіяна довкіллю внаслідок дій рф, не проводилося.</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За відповіддю громади на опитувальник, оцінка пріоритетів повоєнного відновлення у сфері охорони довкілля наступна:</w:t>
      </w: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sz w:val="28"/>
          <w:szCs w:val="28"/>
        </w:rPr>
        <w:t>розбудова інфраструктури управління відходами, впровадження сучасної системи управління відходами</w:t>
      </w:r>
      <w:r>
        <w:rPr>
          <w:rFonts w:ascii="Times New Roman" w:hAnsi="Times New Roman" w:cs="Times New Roman"/>
          <w:b/>
          <w:sz w:val="28"/>
          <w:szCs w:val="28"/>
        </w:rPr>
        <w:t xml:space="preserve"> -1;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відновлення зруйнованої інфраструктури з її переходом до чистих, низько вуглецевих, енергоефективних і ресурсоощадливих технологій, технологій циркулярної економіки -</w:t>
      </w:r>
      <w:r>
        <w:rPr>
          <w:rFonts w:ascii="Times New Roman" w:hAnsi="Times New Roman" w:cs="Times New Roman"/>
          <w:b/>
          <w:sz w:val="28"/>
          <w:szCs w:val="28"/>
        </w:rPr>
        <w:t>2</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фінансування та інвестиції заходів з запобігання та адаптації до зміни клімату -</w:t>
      </w:r>
      <w:r>
        <w:rPr>
          <w:rFonts w:ascii="Times New Roman" w:hAnsi="Times New Roman" w:cs="Times New Roman"/>
          <w:b/>
          <w:sz w:val="28"/>
          <w:szCs w:val="28"/>
        </w:rPr>
        <w:t>3</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перехід до збалансованого використання природних ресурсів (водних, лісових, земельних ресурсів, надр), відновлення деградованих внаслідок війни ресурсів та досягнення їх належної якості </w:t>
      </w:r>
      <w:r>
        <w:rPr>
          <w:rFonts w:ascii="Times New Roman" w:hAnsi="Times New Roman" w:cs="Times New Roman"/>
          <w:b/>
          <w:sz w:val="28"/>
          <w:szCs w:val="28"/>
        </w:rPr>
        <w:t>-4</w:t>
      </w:r>
      <w:r>
        <w:rPr>
          <w:rFonts w:ascii="Times New Roman" w:hAnsi="Times New Roman" w:cs="Times New Roman"/>
          <w:sz w:val="28"/>
          <w:szCs w:val="28"/>
        </w:rPr>
        <w:t>;</w:t>
      </w: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sz w:val="28"/>
          <w:szCs w:val="28"/>
        </w:rPr>
        <w:t xml:space="preserve">відновлення та збільшення площ природних екосистем та природоохоронних територій та збалансування завдяки цьому ландшафтів </w:t>
      </w:r>
      <w:r>
        <w:rPr>
          <w:rFonts w:ascii="Times New Roman" w:hAnsi="Times New Roman" w:cs="Times New Roman"/>
          <w:b/>
          <w:sz w:val="28"/>
          <w:szCs w:val="28"/>
        </w:rPr>
        <w:t>-5.</w:t>
      </w:r>
    </w:p>
    <w:p w:rsidR="000566F5" w:rsidRDefault="000566F5">
      <w:pPr>
        <w:spacing w:after="0"/>
        <w:ind w:firstLine="720"/>
        <w:jc w:val="both"/>
        <w:rPr>
          <w:rFonts w:ascii="Times New Roman" w:hAnsi="Times New Roman" w:cs="Times New Roman"/>
          <w:sz w:val="28"/>
          <w:szCs w:val="28"/>
        </w:rPr>
      </w:pP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b/>
          <w:sz w:val="28"/>
          <w:szCs w:val="28"/>
        </w:rPr>
        <w:t>Рекомендації до плану відновлення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Ключові принципи відновлення:</w:t>
      </w:r>
    </w:p>
    <w:p w:rsidR="000566F5" w:rsidRDefault="005E25AD">
      <w:pPr>
        <w:spacing w:after="0"/>
        <w:ind w:firstLine="720"/>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rPr>
        <w:t>Відбудовувати краще (</w:t>
      </w:r>
      <w:r>
        <w:rPr>
          <w:rFonts w:ascii="Times New Roman" w:hAnsi="Times New Roman" w:cs="Times New Roman"/>
          <w:sz w:val="28"/>
          <w:szCs w:val="28"/>
          <w:shd w:val="clear" w:color="auto" w:fill="FFFFFF"/>
          <w:lang w:val="en-US"/>
        </w:rPr>
        <w:t>“build back better”);</w:t>
      </w:r>
    </w:p>
    <w:p w:rsidR="000566F5" w:rsidRDefault="005E25AD">
      <w:pPr>
        <w:spacing w:after="0"/>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Забезпечити перехід до нульового забруднення;</w:t>
      </w:r>
    </w:p>
    <w:p w:rsidR="000566F5" w:rsidRDefault="005E25AD">
      <w:pPr>
        <w:spacing w:after="0"/>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Інклюзія, соціальна стійкість, захист уразливих груп;</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участь усієї громади у процесі </w:t>
      </w:r>
      <w:r>
        <w:rPr>
          <w:rFonts w:ascii="Times New Roman" w:hAnsi="Times New Roman" w:cs="Times New Roman"/>
          <w:sz w:val="28"/>
          <w:szCs w:val="28"/>
        </w:rPr>
        <w:t>прийняття рішень та заходів управління, що можуть мати вплив на довкілля.</w:t>
      </w:r>
    </w:p>
    <w:p w:rsidR="000566F5" w:rsidRDefault="000566F5">
      <w:pPr>
        <w:spacing w:after="0"/>
        <w:ind w:firstLine="720"/>
        <w:jc w:val="both"/>
        <w:rPr>
          <w:rStyle w:val="af"/>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b/>
          <w:sz w:val="28"/>
          <w:szCs w:val="28"/>
        </w:rPr>
      </w:pPr>
      <w:r>
        <w:rPr>
          <w:rFonts w:ascii="Times New Roman" w:hAnsi="Times New Roman" w:cs="Times New Roman"/>
          <w:b/>
          <w:sz w:val="28"/>
          <w:szCs w:val="28"/>
        </w:rPr>
        <w:t>Цілі, завдання та етапи відновлення</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Проблема:</w:t>
      </w:r>
      <w:r>
        <w:rPr>
          <w:rFonts w:ascii="Times New Roman" w:hAnsi="Times New Roman" w:cs="Times New Roman"/>
          <w:sz w:val="28"/>
          <w:szCs w:val="28"/>
        </w:rPr>
        <w:t xml:space="preserve"> низький рівень охоплення громади централізованим водовідведенням та очищенням комунальних стічних вод, високі ризики забруднення довкілля внаслідок переважання у домогосподарствах непристосованих споруд (вигрібних ям, надвірних туалетів). У громаді наявні очисні споруди для очищення комунальних стічних вод, проте, вони експлуатуються на 25% від проектної потужності.</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Стратегічна ціль:</w:t>
      </w:r>
      <w:r>
        <w:rPr>
          <w:rFonts w:ascii="Times New Roman" w:hAnsi="Times New Roman" w:cs="Times New Roman"/>
          <w:sz w:val="28"/>
          <w:szCs w:val="28"/>
        </w:rPr>
        <w:t xml:space="preserve"> перехід громади до централізованого водовідведення і санітарії, екологічно безпечного управління комунальними стічними водами.</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Завдання на досягнення цілі: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 Розробити у стратегічному партнерстві проект розбудови (реконструкції, розширення, модернізації) інженерної інфраструктури водовідведення у громаді. З цією метою врахувати: пов’язані з водою проблеми у громаді; результати експертизи та аудиту існуючої системи водовідведення та очищення стічних вод та виправдані альтернативи.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і прийняти план дій з підключення водокористувачів громади до централізованого водовідведення.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і прийняти план дій з ефективного управління системою централізованого водопостачання, водовідведення та очищення комунальних стічних вод, а також програму утримання та обслуговування системи.</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Ризики:</w:t>
      </w:r>
      <w:r>
        <w:rPr>
          <w:rFonts w:ascii="Times New Roman" w:hAnsi="Times New Roman" w:cs="Times New Roman"/>
          <w:sz w:val="28"/>
          <w:szCs w:val="28"/>
        </w:rPr>
        <w:t xml:space="preserve"> технічні, земельні і фінансові питання; недостатнє охоплення громади планом дій; найбідніші та вразливі групи населення потребують індивідуального підходу.</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 xml:space="preserve">Якісні показники досягнення цілей: </w:t>
      </w:r>
      <w:r>
        <w:rPr>
          <w:rFonts w:ascii="Times New Roman" w:hAnsi="Times New Roman" w:cs="Times New Roman"/>
          <w:sz w:val="28"/>
          <w:szCs w:val="28"/>
        </w:rPr>
        <w:t>протяжність мереж та кількість обєктів водовідведення, які було збудовано, реконструйовано; зростання частки домогосподарстві, підключених до централізованого водовідведення; 100% комунальних підприємств та закладів підключені до централізованого водовідведення; зростання частки стічних вод, що очищуються до нормативного стану; здійснюється комплекс заходів з управління системою централізованого водопостачання, водовідведення та очищення комунальних стічних вод.</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 xml:space="preserve">Зв’язок з іншими галузями, напрямками: </w:t>
      </w:r>
      <w:r>
        <w:rPr>
          <w:rFonts w:ascii="Times New Roman" w:hAnsi="Times New Roman" w:cs="Times New Roman"/>
          <w:sz w:val="28"/>
          <w:szCs w:val="28"/>
        </w:rPr>
        <w:t>Житлово-комунальне господарство.</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Проблема:</w:t>
      </w:r>
      <w:r>
        <w:rPr>
          <w:rFonts w:ascii="Times New Roman" w:hAnsi="Times New Roman" w:cs="Times New Roman"/>
          <w:sz w:val="28"/>
          <w:szCs w:val="28"/>
        </w:rPr>
        <w:t xml:space="preserve"> не розвинене роздільне збирання побутових відходів, а також централізовані послуги з їх вивезення. Багато локальних стихійних сміттєзвалищ, високі екологічні ризики, низька ефективність їх управління.</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Стратегічна ціль:</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ефективне управління відходами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Не допускати загроз та шкоди довкіллю та здоров’ю людини внаслідок поводження з відходами;</w:t>
      </w:r>
      <w:r>
        <w:rPr>
          <w:rFonts w:ascii="Times New Roman" w:hAnsi="Times New Roman" w:cs="Times New Roman"/>
          <w:sz w:val="28"/>
          <w:szCs w:val="28"/>
        </w:rPr>
        <w:tab/>
      </w:r>
    </w:p>
    <w:p w:rsidR="000566F5" w:rsidRDefault="000566F5">
      <w:pPr>
        <w:spacing w:after="0"/>
        <w:ind w:firstLine="720"/>
        <w:jc w:val="both"/>
        <w:rPr>
          <w:rFonts w:ascii="Times New Roman" w:hAnsi="Times New Roman" w:cs="Times New Roman"/>
          <w:sz w:val="28"/>
          <w:szCs w:val="28"/>
        </w:rPr>
      </w:pPr>
    </w:p>
    <w:tbl>
      <w:tblPr>
        <w:tblStyle w:val="aff"/>
        <w:tblW w:w="0" w:type="auto"/>
        <w:tblLook w:val="04A0" w:firstRow="1" w:lastRow="0" w:firstColumn="1" w:lastColumn="0" w:noHBand="0" w:noVBand="1"/>
      </w:tblPr>
      <w:tblGrid>
        <w:gridCol w:w="4248"/>
        <w:gridCol w:w="5379"/>
      </w:tblGrid>
      <w:tr w:rsidR="000566F5">
        <w:tc>
          <w:tcPr>
            <w:tcW w:w="4248" w:type="dxa"/>
          </w:tcPr>
          <w:p w:rsidR="000566F5" w:rsidRDefault="005E25AD">
            <w:pPr>
              <w:spacing w:after="0"/>
              <w:jc w:val="both"/>
              <w:rPr>
                <w:rStyle w:val="af"/>
                <w:rFonts w:ascii="Times New Roman" w:eastAsia="Times New Roman" w:hAnsi="Times New Roman" w:cs="Times New Roman"/>
                <w:szCs w:val="28"/>
                <w:lang w:eastAsia="uk-UA"/>
              </w:rPr>
            </w:pPr>
            <w:r>
              <w:rPr>
                <w:rStyle w:val="af"/>
                <w:rFonts w:ascii="Times New Roman" w:eastAsia="Times New Roman" w:hAnsi="Times New Roman" w:cs="Times New Roman"/>
                <w:szCs w:val="28"/>
                <w:lang w:eastAsia="uk-UA"/>
              </w:rPr>
              <w:t>Операційні цілі:</w:t>
            </w:r>
          </w:p>
        </w:tc>
        <w:tc>
          <w:tcPr>
            <w:tcW w:w="5379" w:type="dxa"/>
          </w:tcPr>
          <w:p w:rsidR="000566F5" w:rsidRDefault="005E25AD">
            <w:pPr>
              <w:spacing w:after="0"/>
              <w:jc w:val="both"/>
              <w:rPr>
                <w:rStyle w:val="af"/>
                <w:rFonts w:ascii="Times New Roman" w:eastAsia="Times New Roman" w:hAnsi="Times New Roman" w:cs="Times New Roman"/>
                <w:szCs w:val="28"/>
                <w:lang w:eastAsia="uk-UA"/>
              </w:rPr>
            </w:pPr>
            <w:r>
              <w:rPr>
                <w:rStyle w:val="af"/>
                <w:rFonts w:ascii="Times New Roman" w:eastAsia="Times New Roman" w:hAnsi="Times New Roman" w:cs="Times New Roman"/>
                <w:szCs w:val="28"/>
                <w:lang w:eastAsia="uk-UA"/>
              </w:rPr>
              <w:t>показник досягнення цілі</w:t>
            </w:r>
          </w:p>
        </w:tc>
      </w:tr>
      <w:tr w:rsidR="000566F5">
        <w:tc>
          <w:tcPr>
            <w:tcW w:w="4248" w:type="dxa"/>
          </w:tcPr>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Реалізація першочергових заходів з підвищення екологічної безпеки поводження з побутовими відходами</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2023-2025 рр.</w:t>
            </w:r>
          </w:p>
        </w:tc>
        <w:tc>
          <w:tcPr>
            <w:tcW w:w="5379" w:type="dxa"/>
          </w:tcPr>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У кожному населеному пункті територіальної громади здійснюється роздільне збирання побутових відходів: 1) на першому етапі за фракціями папір, картон, скло, пластик; 2) на другому етапі – доповнюється роздільним збиранням органіки для компостування;</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У кожному населеному пункті територіальної громади надаються послуги з вивезення побутових відходів на санкціонований полігон;</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Ліквідовано несанкціоновані, такі що не відповідають вимогам, сміттєзвалища, обліковано та видалено у спеціально відведені місця безхазяйні відходи;</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Підготовлено проект(и) модернізації (переоснащення) полігону(ів) твердих побутових відходів;</w:t>
            </w:r>
          </w:p>
        </w:tc>
      </w:tr>
      <w:tr w:rsidR="000566F5">
        <w:tc>
          <w:tcPr>
            <w:tcW w:w="4248" w:type="dxa"/>
          </w:tcPr>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Розбудова інфраструктури управління відходами;</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2024-2032 рр.</w:t>
            </w:r>
          </w:p>
        </w:tc>
        <w:tc>
          <w:tcPr>
            <w:tcW w:w="5379" w:type="dxa"/>
          </w:tcPr>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Прийняття місцевого плану управління відходами (з урахуванням аналогічного регіонального плану);</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Кількість та значення для сталого розвитку підготовлених проектів будівництва, реконструкції чи модернізації споруд та об’єктів, призначених для управління відходами;</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Кількість та значення аналогічних реалізованих проектів;</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Споруди та об’єкти з управління відходами відповідають вимогам екологічної безпеки та нормам ЄС (Найкращим Доступним Технологіям та Методам Управління).</w:t>
            </w:r>
          </w:p>
        </w:tc>
      </w:tr>
      <w:tr w:rsidR="000566F5">
        <w:tc>
          <w:tcPr>
            <w:tcW w:w="4248" w:type="dxa"/>
          </w:tcPr>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Прийняття та реалізація планів переходу до нульового забруднення та циркулярної економіки;</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2026-2032 рр.</w:t>
            </w:r>
          </w:p>
        </w:tc>
        <w:tc>
          <w:tcPr>
            <w:tcW w:w="5379" w:type="dxa"/>
          </w:tcPr>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Полігони та інші об’єкти управління відходами є безпечними для довкілля та здоров</w:t>
            </w:r>
            <w:r>
              <w:rPr>
                <w:rFonts w:ascii="Times New Roman" w:eastAsia="Times New Roman" w:hAnsi="Times New Roman" w:cs="Times New Roman"/>
                <w:szCs w:val="28"/>
                <w:lang w:val="ru-RU" w:eastAsia="uk-UA"/>
              </w:rPr>
              <w:t>’</w:t>
            </w:r>
            <w:r>
              <w:rPr>
                <w:rFonts w:ascii="Times New Roman" w:eastAsia="Times New Roman" w:hAnsi="Times New Roman" w:cs="Times New Roman"/>
                <w:szCs w:val="28"/>
                <w:lang w:eastAsia="uk-UA"/>
              </w:rPr>
              <w:t>я людини;</w:t>
            </w:r>
          </w:p>
          <w:p w:rsidR="000566F5" w:rsidRDefault="005E25AD">
            <w:pPr>
              <w:spacing w:after="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Частка перероблення та утилізації відходів: на першому етапі не нижче 15%, на другому – не нижче 40% (або не нижче частки корисних та придатних для перероблення компонентів у складі побутових відходів).</w:t>
            </w:r>
          </w:p>
        </w:tc>
      </w:tr>
    </w:tbl>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Завдання на досягнення цілі:</w:t>
      </w:r>
    </w:p>
    <w:p w:rsidR="001327EB" w:rsidRDefault="001327EB">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і реалізувати план заходів зі стимулювання роздільного збирання і сортування відходів;</w:t>
      </w:r>
    </w:p>
    <w:p w:rsidR="000566F5" w:rsidRPr="001327EB" w:rsidRDefault="005E25AD">
      <w:pPr>
        <w:spacing w:after="0"/>
        <w:ind w:firstLine="720"/>
        <w:jc w:val="both"/>
        <w:rPr>
          <w:rFonts w:ascii="Times New Roman" w:eastAsia="Times New Roman" w:hAnsi="Times New Roman" w:cs="Times New Roman"/>
          <w:color w:val="333333"/>
          <w:sz w:val="28"/>
          <w:szCs w:val="28"/>
          <w:lang w:eastAsia="ru-RU"/>
        </w:rPr>
      </w:pPr>
      <w:r w:rsidRPr="001327EB">
        <w:rPr>
          <w:rFonts w:ascii="Times New Roman" w:hAnsi="Times New Roman" w:cs="Times New Roman"/>
          <w:sz w:val="28"/>
          <w:szCs w:val="28"/>
        </w:rPr>
        <w:t>(</w:t>
      </w:r>
      <w:r w:rsidRPr="001327EB">
        <w:rPr>
          <w:rFonts w:ascii="Times New Roman" w:eastAsia="Times New Roman" w:hAnsi="Times New Roman" w:cs="Times New Roman"/>
          <w:color w:val="333333"/>
          <w:sz w:val="28"/>
          <w:szCs w:val="28"/>
          <w:lang w:eastAsia="ru-RU"/>
        </w:rPr>
        <w:t>План вдосконалення послуги поводження з ТПВ у Новгород-Сіверській МТГ на 2022–2024 роки був розроблений у рамках Програми USAID «Децентралізація приносить кращі результати та ефективність» (DOBRE) затверджений рішенням 12-ї сесії восьмого скликання від 08 вересня 2021 року)</w:t>
      </w:r>
    </w:p>
    <w:p w:rsidR="000566F5" w:rsidRDefault="000566F5">
      <w:pPr>
        <w:spacing w:after="0"/>
        <w:ind w:firstLine="720"/>
        <w:jc w:val="both"/>
        <w:rPr>
          <w:rFonts w:ascii="Times New Roman" w:eastAsia="Times New Roman" w:hAnsi="Times New Roman" w:cs="Times New Roman"/>
          <w:color w:val="333333"/>
          <w:sz w:val="28"/>
          <w:szCs w:val="28"/>
          <w:lang w:eastAsia="ru-RU"/>
        </w:rPr>
      </w:pP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Провести заходи з виявлення та обліку діючих сміттєзвалищ по селах, у т.ч. стихійних (несанкціонованих) та безхазяйних відходів, визначити сміттєзвалища, що не відповідають вимогам екологічної безпеки та правилам експлуатації полігонів ТПВ;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визначити місця видалення відходів зі стихійних (несанкціонованих), безхазяйних відходів, та провести ліквідацію таких сміттєзвалищ;</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заходи з підвищення безпеки експлуатації санкціонованих полігонів ТПВ, а також їх модернізації, з метою зменшення обсягів видалення та захоронення відходів, збільшення ефективності утилізації відходів;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Організувати збирання відходів, утворених  внаслідок бойових дій;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і прийняти план дій зі створення місцевої інфраструктури об’єктів управління відходами, з метою збільшення переробки та утилізації відходів. Розглянути альтернативи: заводи з механіко-біологічної переробки твердих побутових відходів, з виробництва енергії з відходів, заводи з утилізації небезпечних відходів (наприклад, переробка відпрацьованих нафтопродуктів, оброблення відпрацьованих батарейок та акумуляторів, переробка відходів руйнації), станції компостування органічних відходів; сортувальні центри, підприємство по переробці пневматичних шин.</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ПРОБЛЕМА:</w:t>
      </w:r>
      <w:r>
        <w:rPr>
          <w:rFonts w:ascii="Times New Roman" w:hAnsi="Times New Roman" w:cs="Times New Roman"/>
          <w:sz w:val="28"/>
          <w:szCs w:val="28"/>
        </w:rPr>
        <w:t xml:space="preserve"> низький рівень використання рекреаційно-туристичного потенціалу території громади, у тому числі такого, що створюється природним капіталом.</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 xml:space="preserve">Стратегічна ціль: </w:t>
      </w:r>
      <w:r>
        <w:rPr>
          <w:rFonts w:ascii="Times New Roman" w:hAnsi="Times New Roman" w:cs="Times New Roman"/>
          <w:sz w:val="28"/>
          <w:szCs w:val="28"/>
        </w:rPr>
        <w:t>туристичний потенціал природного капіталу працює для розвитку громади.</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Завдання на досягнення цілі: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інвентаризація та оцінка природного туристичного потенціалу на території громади та в околицях, визначення шляхів інтеграції природних магнітів, природної спадщини до рекреаційно-туристичних продуктів та послуг у громаді;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Розробка рекреаційно-туристичних продуктів та послуг з урахуванням природного капіталу (природної спадщини, природних магнітів);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Виконання плану дій та заходів з реалізації розроблених рекреаційно-туристичних продуктів та послуг.</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Ключові обмеження (ризики):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Протягом збройної агресії зберігається висока небезпека для цивільного населення;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Потреби у розмінуванні території;</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Погані дороги;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Не розвинена туристична інфраструктура, відсутні сервісні служби, служби порятунку;</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Зв'язок з іншими напрямками, галузями:</w:t>
      </w:r>
      <w:r>
        <w:rPr>
          <w:rFonts w:ascii="Times New Roman" w:hAnsi="Times New Roman" w:cs="Times New Roman"/>
          <w:sz w:val="28"/>
          <w:szCs w:val="28"/>
        </w:rPr>
        <w:t xml:space="preserve"> культура, туризм.</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Проблема:</w:t>
      </w:r>
      <w:r>
        <w:rPr>
          <w:rFonts w:ascii="Times New Roman" w:hAnsi="Times New Roman" w:cs="Times New Roman"/>
          <w:sz w:val="28"/>
          <w:szCs w:val="28"/>
        </w:rPr>
        <w:t xml:space="preserve"> екологічний стан річки Десна незадовільний. Проблемою громади є забруднення річки Десна.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На думку громади, причиною незадовільного стану річки є те, що не проводилася чистка її русла. Разом з тим, розчищення русла річки є лише ліквідацією симптомів проблеми. Причинами замулення, обміління та забруднення річки можуть бути різноманітні зовнішні фактори та впливи, серед них превалюють за частотою нераціональна господарська діяльність на землях, що розташовані у водозбірному басейні річки, а також зміна клімату.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Якщо громада зацікавлена розвивати туристичні продукти та послуги, то необхідно приділити особливу увагу збереженню туристичної привабливості природних водних об’єктів, їх екологічному стану та якості води для організації пляжних зон, купання, спортивного та іншого відпочинку.</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Стратегічні цілі:</w:t>
      </w:r>
      <w:r>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збереження водності річки та охорона її від забруднення, збереження і відновлення прісноводних екосистем, збереження туристичного потенціалу річки.</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 xml:space="preserve">Якісні показники досягнення цілі: </w:t>
      </w:r>
      <w:r>
        <w:rPr>
          <w:rFonts w:ascii="Times New Roman" w:hAnsi="Times New Roman" w:cs="Times New Roman"/>
          <w:sz w:val="28"/>
          <w:szCs w:val="28"/>
        </w:rPr>
        <w:t>екологічний стан річки Десна в межах території громади та в околицях хороший або задовільний; кількість екосистемних послуг, які стало надаються річковою екосистемою для громади (постачання риби та інших ресурсів, туристичні та інші культурні послуги, регуляція мікроклімату та інших екологічних процесів); економічний ефект від туризму та рекреації, пов’язаних з річкою та залежними від річки ландшафтами.</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Завдання для досягнення цілі: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Попередження погіршення водності та екологічного стану річки шляхом забезпечення дотримання правових обмежень, встановлених для прибережних захисних смуг та водоохоронних зон (включаючи схили та балки).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Стратегія переходу до екологічно безпечного сільського господарства та екологічно дружнього землекористування у громаді, з метою охорони річки і збереження та розвитку туристичного потенціалу громади: грунтозахисні та грунтовідновлювальні технології, нормування агрохімікатів, поширення органічного фермерства, консервація деградованих земель, охорона та розвиток мережі захисних лісонасаджень, стале управління відходами тваринництва.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Розроблення та реалізація заходів з екологічного оздоровлення річкової екосистеми та догляду за нею в межах громади: наукова (гідрологічна та гідробіологічна) експертиза та інженерні вишукування, підготовка проекту </w:t>
      </w:r>
      <w:r>
        <w:rPr>
          <w:rFonts w:ascii="Times New Roman" w:hAnsi="Times New Roman" w:cs="Times New Roman"/>
          <w:color w:val="333333"/>
          <w:sz w:val="28"/>
          <w:szCs w:val="28"/>
          <w:shd w:val="clear" w:color="auto" w:fill="FFFFFF"/>
        </w:rPr>
        <w:t xml:space="preserve">робіт з розчищення русла річки або інших заходів для </w:t>
      </w:r>
      <w:r>
        <w:rPr>
          <w:rFonts w:ascii="Times New Roman" w:hAnsi="Times New Roman" w:cs="Times New Roman"/>
          <w:sz w:val="28"/>
          <w:szCs w:val="28"/>
        </w:rPr>
        <w:t>оздоровлення річкової екосистеми</w:t>
      </w:r>
      <w:r>
        <w:rPr>
          <w:rFonts w:ascii="Times New Roman" w:hAnsi="Times New Roman" w:cs="Times New Roman"/>
          <w:color w:val="333333"/>
          <w:sz w:val="28"/>
          <w:szCs w:val="28"/>
          <w:shd w:val="clear" w:color="auto" w:fill="FFFFFF"/>
        </w:rPr>
        <w:t xml:space="preserve"> (на підставі проведеної експертизи)</w:t>
      </w:r>
      <w:r>
        <w:rPr>
          <w:rFonts w:ascii="Times New Roman" w:hAnsi="Times New Roman" w:cs="Times New Roman"/>
          <w:sz w:val="28"/>
          <w:szCs w:val="28"/>
        </w:rPr>
        <w:t xml:space="preserve">, здійснення оцінки впливу на довкілля проекту </w:t>
      </w:r>
      <w:r>
        <w:rPr>
          <w:rFonts w:ascii="Times New Roman" w:hAnsi="Times New Roman" w:cs="Times New Roman"/>
          <w:color w:val="333333"/>
          <w:sz w:val="28"/>
          <w:szCs w:val="28"/>
          <w:shd w:val="clear" w:color="auto" w:fill="FFFFFF"/>
        </w:rPr>
        <w:t>робіт з розчищення русла річки, реалізація проекту робіт (заходів), здійснення післяпроектного моніторингу стану річки.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Участь ОМС громади у діяльності Басейнової ради Десни та верхнього Дніпра (район басейну річки Дніпро, суббасейн річки Десна).</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Партнери та експертні організації:</w:t>
      </w:r>
      <w:r>
        <w:rPr>
          <w:rFonts w:ascii="Times New Roman" w:hAnsi="Times New Roman" w:cs="Times New Roman"/>
          <w:sz w:val="28"/>
          <w:szCs w:val="28"/>
        </w:rPr>
        <w:t xml:space="preserve"> організації, що входять до складу Басейнової ради</w:t>
      </w:r>
      <w:r>
        <w:rPr>
          <w:rFonts w:ascii="Times New Roman" w:hAnsi="Times New Roman" w:cs="Times New Roman"/>
          <w:color w:val="333333"/>
          <w:sz w:val="28"/>
          <w:szCs w:val="28"/>
          <w:shd w:val="clear" w:color="auto" w:fill="FFFFFF"/>
        </w:rPr>
        <w:t xml:space="preserve"> Десни та верхнього Дніпра</w:t>
      </w:r>
      <w:r>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Деснянське басейнове управління водних ресурсів, науковці Національного університету «Чернігівська політехніка».</w:t>
      </w:r>
    </w:p>
    <w:p w:rsidR="000566F5" w:rsidRDefault="000566F5">
      <w:pPr>
        <w:spacing w:after="0"/>
        <w:ind w:firstLine="720"/>
        <w:jc w:val="both"/>
        <w:rPr>
          <w:rFonts w:ascii="Times New Roman" w:hAnsi="Times New Roman" w:cs="Times New Roman"/>
          <w:sz w:val="28"/>
          <w:szCs w:val="28"/>
        </w:rPr>
      </w:pP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Перелік проєктів  на виконання завдань для досягнення цілей, та їхня характеристика (концепції)</w:t>
      </w: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(проєкти потребують подальшого передінвестиційного планування і деталізації із залученням зацікавлених сторін)</w:t>
      </w:r>
    </w:p>
    <w:p w:rsidR="000566F5" w:rsidRDefault="000566F5">
      <w:pPr>
        <w:spacing w:after="0"/>
        <w:ind w:firstLine="720"/>
        <w:jc w:val="both"/>
        <w:rPr>
          <w:rFonts w:ascii="Times New Roman" w:hAnsi="Times New Roman" w:cs="Times New Roman"/>
          <w:sz w:val="28"/>
          <w:szCs w:val="28"/>
        </w:rPr>
      </w:pPr>
    </w:p>
    <w:p w:rsidR="000566F5" w:rsidRDefault="005E25AD">
      <w:r>
        <w:br w:type="page"/>
      </w:r>
    </w:p>
    <w:tbl>
      <w:tblPr>
        <w:tblStyle w:val="aff"/>
        <w:tblpPr w:leftFromText="141" w:rightFromText="141" w:vertAnchor="text" w:horzAnchor="margin" w:tblpY="-1132"/>
        <w:tblW w:w="0" w:type="auto"/>
        <w:tblLayout w:type="fixed"/>
        <w:tblLook w:val="04A0" w:firstRow="1" w:lastRow="0" w:firstColumn="1" w:lastColumn="0" w:noHBand="0" w:noVBand="1"/>
      </w:tblPr>
      <w:tblGrid>
        <w:gridCol w:w="1406"/>
        <w:gridCol w:w="2133"/>
        <w:gridCol w:w="1418"/>
        <w:gridCol w:w="846"/>
        <w:gridCol w:w="1306"/>
        <w:gridCol w:w="1675"/>
        <w:gridCol w:w="844"/>
      </w:tblGrid>
      <w:tr w:rsidR="000566F5">
        <w:trPr>
          <w:tblHeader/>
        </w:trPr>
        <w:tc>
          <w:tcPr>
            <w:tcW w:w="140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Найменування проєкту</w:t>
            </w:r>
          </w:p>
        </w:tc>
        <w:tc>
          <w:tcPr>
            <w:tcW w:w="2133"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Опис проєкту, його обгрунтування</w:t>
            </w:r>
          </w:p>
        </w:tc>
        <w:tc>
          <w:tcPr>
            <w:tcW w:w="1418"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очікувані результати проєкту</w:t>
            </w:r>
          </w:p>
        </w:tc>
        <w:tc>
          <w:tcPr>
            <w:tcW w:w="84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Орієнтовна потреба у фінансуванні</w:t>
            </w:r>
          </w:p>
        </w:tc>
        <w:tc>
          <w:tcPr>
            <w:tcW w:w="130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пропоновані джерела фінансування, а також партнери</w:t>
            </w:r>
          </w:p>
        </w:tc>
        <w:tc>
          <w:tcPr>
            <w:tcW w:w="1675" w:type="dxa"/>
          </w:tcPr>
          <w:p w:rsidR="000566F5" w:rsidRDefault="005E25AD">
            <w:pPr>
              <w:spacing w:after="0"/>
              <w:jc w:val="both"/>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Рамкові умови реалізації проєкту (вимоги та обмеження)</w:t>
            </w:r>
          </w:p>
        </w:tc>
        <w:tc>
          <w:tcPr>
            <w:tcW w:w="844" w:type="dxa"/>
          </w:tcPr>
          <w:p w:rsidR="000566F5" w:rsidRDefault="005E25AD">
            <w:pPr>
              <w:spacing w:after="0"/>
              <w:jc w:val="both"/>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період реалізації (роки)</w:t>
            </w:r>
          </w:p>
        </w:tc>
      </w:tr>
      <w:tr w:rsidR="000566F5">
        <w:trPr>
          <w:tblHeader/>
        </w:trPr>
        <w:tc>
          <w:tcPr>
            <w:tcW w:w="140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 xml:space="preserve">Ефективне та безпечне водовідведення та очищення стічних вод </w:t>
            </w:r>
          </w:p>
        </w:tc>
        <w:tc>
          <w:tcPr>
            <w:tcW w:w="2133"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0"/>
                <w:szCs w:val="28"/>
                <w:lang w:eastAsia="uk-UA"/>
              </w:rPr>
              <w:t>У громаді низький рівень охоплення централізованим водовідведенням та очищенням комунальних стічних вод. Це, а також значна поширеність у домогосподарствах надвірних туалетів та вигрібних ям – це високі ризики забруднення довкілля, а також ризики для охорони здоров’я населення. Наявні очисні споруди забезпечують очищення стічних вод до нормативного стану, але можуть використовуватися більш інтенсивно.</w:t>
            </w:r>
          </w:p>
        </w:tc>
        <w:tc>
          <w:tcPr>
            <w:tcW w:w="1418" w:type="dxa"/>
          </w:tcPr>
          <w:p w:rsidR="000566F5" w:rsidRDefault="000566F5">
            <w:pPr>
              <w:spacing w:after="0"/>
              <w:jc w:val="center"/>
              <w:rPr>
                <w:rFonts w:ascii="Times New Roman" w:eastAsia="Times New Roman" w:hAnsi="Times New Roman" w:cs="Times New Roman"/>
                <w:sz w:val="22"/>
                <w:szCs w:val="28"/>
                <w:lang w:eastAsia="uk-UA"/>
              </w:rPr>
            </w:pPr>
          </w:p>
        </w:tc>
        <w:tc>
          <w:tcPr>
            <w:tcW w:w="84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Необхідні техніко-економічні розрахунки</w:t>
            </w:r>
          </w:p>
        </w:tc>
        <w:tc>
          <w:tcPr>
            <w:tcW w:w="1306" w:type="dxa"/>
          </w:tcPr>
          <w:p w:rsidR="000566F5" w:rsidRDefault="000566F5">
            <w:pPr>
              <w:spacing w:after="0"/>
              <w:jc w:val="center"/>
              <w:rPr>
                <w:rFonts w:ascii="Times New Roman" w:eastAsia="Times New Roman" w:hAnsi="Times New Roman" w:cs="Times New Roman"/>
                <w:sz w:val="22"/>
                <w:szCs w:val="28"/>
                <w:lang w:eastAsia="uk-UA"/>
              </w:rPr>
            </w:pPr>
          </w:p>
        </w:tc>
        <w:tc>
          <w:tcPr>
            <w:tcW w:w="1675" w:type="dxa"/>
          </w:tcPr>
          <w:p w:rsidR="000566F5" w:rsidRDefault="005E25AD">
            <w:pPr>
              <w:spacing w:after="0"/>
              <w:jc w:val="both"/>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Правила охорони поверхневих вод від забруднення зворотними водами, затверджені постановою КМУ від 25 березня 1999 р. N 465;</w:t>
            </w:r>
          </w:p>
          <w:p w:rsidR="000566F5" w:rsidRDefault="005E25AD">
            <w:pPr>
              <w:spacing w:after="0"/>
              <w:jc w:val="both"/>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Вимоги до водокористувачів згідно з Водним кодексом;</w:t>
            </w:r>
          </w:p>
        </w:tc>
        <w:tc>
          <w:tcPr>
            <w:tcW w:w="844" w:type="dxa"/>
          </w:tcPr>
          <w:p w:rsidR="000566F5" w:rsidRDefault="005E25AD">
            <w:pPr>
              <w:spacing w:after="0"/>
              <w:jc w:val="both"/>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2023-2032</w:t>
            </w:r>
          </w:p>
        </w:tc>
      </w:tr>
      <w:tr w:rsidR="000566F5">
        <w:trPr>
          <w:tblHeader/>
        </w:trPr>
        <w:tc>
          <w:tcPr>
            <w:tcW w:w="140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розвиток зеленого туризму</w:t>
            </w:r>
          </w:p>
        </w:tc>
        <w:tc>
          <w:tcPr>
            <w:tcW w:w="2133"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Окрім культурного туризму, для території громади характерний значний потенціал для зеленого туризму. Необхідно детальніше вивчити цей потенціал на території громади та в околицях, інтегрувати його у туристичні продукти та послуги, розбудувати необхідну туристичну інфраструктуру.</w:t>
            </w:r>
          </w:p>
        </w:tc>
        <w:tc>
          <w:tcPr>
            <w:tcW w:w="1418"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місцева туристична карта з урахуванням природних магнітів;</w:t>
            </w:r>
          </w:p>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Створено засоби та канали поширення інформації про туристичні продукти та послуги;</w:t>
            </w:r>
          </w:p>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Створено команду для управління окремими проектами; реалізувати виконано заходи і проєкти з розбудови зеленої  туристичної інфраструктури.</w:t>
            </w:r>
          </w:p>
        </w:tc>
        <w:tc>
          <w:tcPr>
            <w:tcW w:w="846" w:type="dxa"/>
          </w:tcPr>
          <w:p w:rsidR="000566F5" w:rsidRDefault="005E25AD">
            <w:pPr>
              <w:spacing w:after="0"/>
              <w:jc w:val="center"/>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необхідні техніко-економічні розрахунки</w:t>
            </w:r>
          </w:p>
        </w:tc>
        <w:tc>
          <w:tcPr>
            <w:tcW w:w="1306" w:type="dxa"/>
          </w:tcPr>
          <w:p w:rsidR="000566F5" w:rsidRDefault="000566F5">
            <w:pPr>
              <w:spacing w:after="0"/>
              <w:jc w:val="center"/>
              <w:rPr>
                <w:rFonts w:ascii="Times New Roman" w:eastAsia="Times New Roman" w:hAnsi="Times New Roman" w:cs="Times New Roman"/>
                <w:sz w:val="22"/>
                <w:szCs w:val="28"/>
                <w:lang w:eastAsia="uk-UA"/>
              </w:rPr>
            </w:pPr>
          </w:p>
        </w:tc>
        <w:tc>
          <w:tcPr>
            <w:tcW w:w="1675" w:type="dxa"/>
          </w:tcPr>
          <w:p w:rsidR="000566F5" w:rsidRDefault="005E25AD">
            <w:pPr>
              <w:spacing w:after="0"/>
              <w:jc w:val="both"/>
              <w:rPr>
                <w:rFonts w:ascii="Times New Roman" w:eastAsia="Times New Roman" w:hAnsi="Times New Roman" w:cs="Times New Roman"/>
                <w:sz w:val="22"/>
                <w:szCs w:val="28"/>
                <w:lang w:eastAsia="uk-UA"/>
              </w:rPr>
            </w:pPr>
            <w:r>
              <w:rPr>
                <w:rFonts w:ascii="Times New Roman" w:eastAsia="Times New Roman" w:hAnsi="Times New Roman" w:cs="Times New Roman"/>
                <w:sz w:val="22"/>
                <w:szCs w:val="28"/>
                <w:lang w:eastAsia="uk-UA"/>
              </w:rPr>
              <w:t>Вимоги та обмеження до діяльності в межах природно-заповідного фонду згідно з законодавством;</w:t>
            </w:r>
          </w:p>
          <w:p w:rsidR="000566F5" w:rsidRDefault="000566F5">
            <w:pPr>
              <w:spacing w:after="0"/>
              <w:jc w:val="both"/>
              <w:rPr>
                <w:rFonts w:ascii="Times New Roman" w:eastAsia="Times New Roman" w:hAnsi="Times New Roman" w:cs="Times New Roman"/>
                <w:sz w:val="22"/>
                <w:szCs w:val="28"/>
                <w:lang w:eastAsia="uk-UA"/>
              </w:rPr>
            </w:pPr>
          </w:p>
        </w:tc>
        <w:tc>
          <w:tcPr>
            <w:tcW w:w="844" w:type="dxa"/>
          </w:tcPr>
          <w:p w:rsidR="000566F5" w:rsidRDefault="000566F5">
            <w:pPr>
              <w:spacing w:after="0"/>
              <w:jc w:val="both"/>
              <w:rPr>
                <w:rFonts w:ascii="Times New Roman" w:eastAsia="Times New Roman" w:hAnsi="Times New Roman" w:cs="Times New Roman"/>
                <w:sz w:val="22"/>
                <w:szCs w:val="28"/>
                <w:lang w:eastAsia="uk-UA"/>
              </w:rPr>
            </w:pPr>
          </w:p>
        </w:tc>
      </w:tr>
    </w:tbl>
    <w:p w:rsidR="000566F5" w:rsidRDefault="000566F5">
      <w:pPr>
        <w:spacing w:after="0"/>
        <w:ind w:firstLine="720"/>
        <w:jc w:val="both"/>
        <w:rPr>
          <w:rFonts w:ascii="Times New Roman" w:hAnsi="Times New Roman" w:cs="Times New Roman"/>
          <w:sz w:val="28"/>
          <w:szCs w:val="28"/>
        </w:rPr>
      </w:pPr>
    </w:p>
    <w:p w:rsidR="000566F5" w:rsidRDefault="005E25AD">
      <w:pPr>
        <w:spacing w:after="0"/>
        <w:rPr>
          <w:rFonts w:ascii="Times New Roman" w:hAnsi="Times New Roman" w:cs="Times New Roman"/>
          <w:b/>
          <w:sz w:val="28"/>
          <w:szCs w:val="28"/>
        </w:rPr>
      </w:pPr>
      <w:r>
        <w:rPr>
          <w:rFonts w:ascii="Times New Roman" w:hAnsi="Times New Roman" w:cs="Times New Roman"/>
          <w:b/>
          <w:sz w:val="28"/>
          <w:szCs w:val="28"/>
        </w:rPr>
        <w:br w:type="page"/>
      </w: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ПРОЕКТНІ ПРОПОЗИЦІЇ</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Назва проекту: Ефективне та безпечне водовідведення та очищення стічних вод для Новгород-Сіверської міської територіальної громади</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Обгрунтування проекту: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У громаді низький рівень охоплення централізованим водовідведенням та очищенням комунальних стічних вод: при тому, що до централізованого водопостачання під’єднані 87,2% мешканців міста Новгорода-Сіверського, а також частково – деякі села, до централізованого водовідведення підключено лише 5,6% жителів міста. Для очищення комунальних стічних вод експлуатуються споруди біологічного очищення стічних вод проектною потужністю 800 куб. метрів,  однак, фактичний обсяг стічних вод, що надходять на очищення, - 200 куб. метрів на добу, тобто, очисні споруди експлуатуються на 25% від проектної потужності.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Низький рівень охоплення централізованим водовідведенням та очищенням комунальних стічних вод, значна поширеність у домогосподарствах надвірних туалетів та вигрібних ям – це високі ризики забруднення довкілля, а також ризики для охорони здоров’я населення. Наявні очисні споруди забезпечують очищення стічних вод до нормативного стану, але можуть використовуватися більш інтенсивно.</w:t>
      </w:r>
    </w:p>
    <w:p w:rsidR="000566F5" w:rsidRDefault="000566F5">
      <w:pPr>
        <w:spacing w:after="0"/>
        <w:ind w:firstLine="720"/>
        <w:jc w:val="both"/>
        <w:rPr>
          <w:rStyle w:val="af"/>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 xml:space="preserve">Стратегічна ціль (мета) проєкту: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перехід громади до централізованого водовідведення і санітарії, екологічно безпечного управління комунальними стічними водами.</w:t>
      </w:r>
    </w:p>
    <w:tbl>
      <w:tblPr>
        <w:tblStyle w:val="aff"/>
        <w:tblW w:w="0" w:type="auto"/>
        <w:tblLook w:val="04A0" w:firstRow="1" w:lastRow="0" w:firstColumn="1" w:lastColumn="0" w:noHBand="0" w:noVBand="1"/>
      </w:tblPr>
      <w:tblGrid>
        <w:gridCol w:w="4815"/>
        <w:gridCol w:w="4812"/>
      </w:tblGrid>
      <w:tr w:rsidR="000566F5">
        <w:tc>
          <w:tcPr>
            <w:tcW w:w="4815" w:type="dxa"/>
          </w:tcPr>
          <w:p w:rsidR="000566F5" w:rsidRDefault="005E25AD">
            <w:pPr>
              <w:spacing w:after="0"/>
              <w:ind w:firstLine="720"/>
              <w:jc w:val="both"/>
              <w:rPr>
                <w:rStyle w:val="af"/>
                <w:rFonts w:ascii="Times New Roman" w:eastAsia="Times New Roman" w:hAnsi="Times New Roman" w:cs="Times New Roman"/>
                <w:szCs w:val="28"/>
                <w:lang w:eastAsia="uk-UA"/>
              </w:rPr>
            </w:pPr>
            <w:r>
              <w:rPr>
                <w:rStyle w:val="af"/>
                <w:rFonts w:ascii="Times New Roman" w:eastAsia="Times New Roman" w:hAnsi="Times New Roman" w:cs="Times New Roman"/>
                <w:szCs w:val="28"/>
                <w:lang w:eastAsia="uk-UA"/>
              </w:rPr>
              <w:t>Операційні цілі (етапи) проекту:</w:t>
            </w:r>
          </w:p>
        </w:tc>
        <w:tc>
          <w:tcPr>
            <w:tcW w:w="4812" w:type="dxa"/>
          </w:tcPr>
          <w:p w:rsidR="000566F5" w:rsidRDefault="005E25AD">
            <w:pPr>
              <w:spacing w:after="0"/>
              <w:ind w:firstLine="720"/>
              <w:jc w:val="both"/>
              <w:rPr>
                <w:rStyle w:val="af"/>
                <w:rFonts w:ascii="Times New Roman" w:eastAsia="Times New Roman" w:hAnsi="Times New Roman" w:cs="Times New Roman"/>
                <w:szCs w:val="28"/>
                <w:lang w:eastAsia="uk-UA"/>
              </w:rPr>
            </w:pPr>
            <w:r>
              <w:rPr>
                <w:rStyle w:val="af"/>
                <w:rFonts w:ascii="Times New Roman" w:eastAsia="Times New Roman" w:hAnsi="Times New Roman" w:cs="Times New Roman"/>
                <w:szCs w:val="28"/>
                <w:lang w:eastAsia="uk-UA"/>
              </w:rPr>
              <w:t>Показники виконання проекту /досягнення цілей проекту</w:t>
            </w:r>
          </w:p>
        </w:tc>
      </w:tr>
      <w:tr w:rsidR="000566F5">
        <w:tc>
          <w:tcPr>
            <w:tcW w:w="4815"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Здійснити аудит наявної системи водовідведення та очищення стічних вод;</w:t>
            </w:r>
          </w:p>
        </w:tc>
        <w:tc>
          <w:tcPr>
            <w:tcW w:w="4812"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Експертні висновки і рекомендації, що можуть бути використані для техніко-економічного обгрунтування</w:t>
            </w:r>
          </w:p>
        </w:tc>
      </w:tr>
      <w:tr w:rsidR="000566F5">
        <w:tc>
          <w:tcPr>
            <w:tcW w:w="4815"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 xml:space="preserve">Розробити проект розбудови (реконструкції, розширення, модернізації) інженерної інфраструктури водовідведення у громаді, а також очисних споруд. </w:t>
            </w:r>
          </w:p>
        </w:tc>
        <w:tc>
          <w:tcPr>
            <w:tcW w:w="4812"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техніко-економічне обгрунтування та інша проектна документація</w:t>
            </w:r>
          </w:p>
        </w:tc>
      </w:tr>
      <w:tr w:rsidR="000566F5">
        <w:tc>
          <w:tcPr>
            <w:tcW w:w="4815"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 xml:space="preserve">Підготувати проект реконструкції споруд для очищення комунальних стічних вод. </w:t>
            </w:r>
          </w:p>
        </w:tc>
        <w:tc>
          <w:tcPr>
            <w:tcW w:w="4812"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Виготовлена і затверджена проектна документація на реконструкцію</w:t>
            </w:r>
          </w:p>
        </w:tc>
      </w:tr>
      <w:tr w:rsidR="000566F5">
        <w:tc>
          <w:tcPr>
            <w:tcW w:w="4815"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Розробити і прийняти план дій з підключення водокористувачів громади до централізованого водовідведення.</w:t>
            </w:r>
          </w:p>
        </w:tc>
        <w:tc>
          <w:tcPr>
            <w:tcW w:w="4812"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План дій та заходів</w:t>
            </w:r>
          </w:p>
        </w:tc>
      </w:tr>
      <w:tr w:rsidR="000566F5">
        <w:tc>
          <w:tcPr>
            <w:tcW w:w="4815"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Розробити і прийняти програму і план дій з ефективного управління системою централізованого водопостачання, водовідведення та очищення комунальних стічних вод, утримання та обслуговування системи.</w:t>
            </w:r>
          </w:p>
        </w:tc>
        <w:tc>
          <w:tcPr>
            <w:tcW w:w="4812" w:type="dxa"/>
          </w:tcPr>
          <w:p w:rsidR="000566F5" w:rsidRDefault="005E25AD">
            <w:pPr>
              <w:spacing w:after="0"/>
              <w:ind w:firstLine="720"/>
              <w:jc w:val="both"/>
              <w:rPr>
                <w:rFonts w:ascii="Times New Roman" w:eastAsia="Times New Roman" w:hAnsi="Times New Roman" w:cs="Times New Roman"/>
                <w:szCs w:val="28"/>
                <w:lang w:eastAsia="uk-UA"/>
              </w:rPr>
            </w:pPr>
            <w:r>
              <w:rPr>
                <w:rFonts w:ascii="Times New Roman" w:eastAsia="Times New Roman" w:hAnsi="Times New Roman" w:cs="Times New Roman"/>
                <w:szCs w:val="28"/>
                <w:lang w:eastAsia="uk-UA"/>
              </w:rPr>
              <w:t>Програма управління (або аналогічний їй документ) і план дій та заходів</w:t>
            </w:r>
          </w:p>
        </w:tc>
      </w:tr>
    </w:tbl>
    <w:p w:rsidR="000566F5" w:rsidRDefault="005E25AD">
      <w:pPr>
        <w:spacing w:after="0"/>
        <w:ind w:firstLine="720"/>
        <w:jc w:val="both"/>
        <w:rPr>
          <w:rStyle w:val="af"/>
          <w:rFonts w:ascii="Times New Roman" w:hAnsi="Times New Roman" w:cs="Times New Roman"/>
          <w:sz w:val="28"/>
          <w:szCs w:val="28"/>
        </w:rPr>
      </w:pPr>
      <w:bookmarkStart w:id="37" w:name="_Hlk117581734"/>
      <w:r>
        <w:rPr>
          <w:rStyle w:val="af"/>
          <w:rFonts w:ascii="Times New Roman" w:hAnsi="Times New Roman" w:cs="Times New Roman"/>
          <w:sz w:val="28"/>
          <w:szCs w:val="28"/>
        </w:rPr>
        <w:t>Територія, на яку проект матиме вплив: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Новгород-Сіверська міська територіальна громада, переважно м. Новгород-Сіверський та (якщо допустимо у технічному та економічному відношенні) прилягаючі села.</w:t>
      </w:r>
    </w:p>
    <w:p w:rsidR="000566F5" w:rsidRDefault="005E25AD">
      <w:pPr>
        <w:spacing w:after="0"/>
        <w:ind w:firstLine="720"/>
        <w:jc w:val="both"/>
        <w:rPr>
          <w:rFonts w:ascii="Times New Roman" w:hAnsi="Times New Roman" w:cs="Times New Roman"/>
          <w:sz w:val="28"/>
          <w:szCs w:val="28"/>
        </w:rPr>
      </w:pPr>
      <w:r>
        <w:rPr>
          <w:rStyle w:val="af"/>
          <w:rFonts w:ascii="Times New Roman" w:hAnsi="Times New Roman" w:cs="Times New Roman"/>
          <w:sz w:val="28"/>
          <w:szCs w:val="28"/>
        </w:rPr>
        <w:t xml:space="preserve">Орієнтована кількість отримувачів вигоди: </w:t>
      </w:r>
      <w:r>
        <w:rPr>
          <w:rFonts w:ascii="Times New Roman" w:hAnsi="Times New Roman" w:cs="Times New Roman"/>
          <w:sz w:val="28"/>
          <w:szCs w:val="28"/>
        </w:rPr>
        <w:t xml:space="preserve">у місті проживало до війни 12771 осіб (на </w:t>
      </w:r>
      <w:bookmarkEnd w:id="37"/>
      <w:r>
        <w:rPr>
          <w:rFonts w:ascii="Times New Roman" w:hAnsi="Times New Roman" w:cs="Times New Roman"/>
          <w:sz w:val="28"/>
          <w:szCs w:val="28"/>
        </w:rPr>
        <w:t xml:space="preserve">1 липня 2020 року, за даними </w:t>
      </w:r>
      <w:hyperlink r:id="rId323" w:history="1">
        <w:r>
          <w:rPr>
            <w:rFonts w:ascii="Times New Roman" w:hAnsi="Times New Roman" w:cs="Times New Roman"/>
            <w:sz w:val="28"/>
            <w:szCs w:val="28"/>
          </w:rPr>
          <w:t>http://otg.cn.ua/</w:t>
        </w:r>
      </w:hyperlink>
      <w:r>
        <w:rPr>
          <w:rFonts w:ascii="Times New Roman" w:hAnsi="Times New Roman" w:cs="Times New Roman"/>
          <w:sz w:val="28"/>
          <w:szCs w:val="28"/>
        </w:rPr>
        <w:t xml:space="preserve"> - інформаційного ресурсу ОТГ Чернігівщини). В якості цільового показника досягнення централізованого водовідведення рекомендується прийняти не менше 50% мешканців, тобто орієнтовно 6380 осіб.</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Період виконання: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2023-2032.</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Фінансова потреба:</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Необхідні техніко-економічні розрахунки.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Згідно з даними </w:t>
      </w:r>
      <w:r>
        <w:rPr>
          <w:rFonts w:ascii="Times New Roman" w:hAnsi="Times New Roman" w:cs="Times New Roman"/>
          <w:sz w:val="28"/>
          <w:szCs w:val="28"/>
          <w:shd w:val="clear" w:color="auto" w:fill="FFFFFF"/>
          <w:lang w:val="en-US"/>
        </w:rPr>
        <w:t>DESPRO</w:t>
      </w:r>
      <w:r>
        <w:rPr>
          <w:rFonts w:ascii="Times New Roman" w:hAnsi="Times New Roman" w:cs="Times New Roman"/>
          <w:sz w:val="28"/>
          <w:szCs w:val="28"/>
          <w:shd w:val="clear" w:color="auto" w:fill="FFFFFF"/>
        </w:rPr>
        <w:t xml:space="preserve">, середня вартість будівництва 1 км водних мереж у сільській місцевості (на 2016-2017 рр.) 156 тис грн, або 5737 </w:t>
      </w:r>
      <w:r>
        <w:rPr>
          <w:rFonts w:ascii="Times New Roman" w:hAnsi="Times New Roman" w:cs="Times New Roman"/>
          <w:sz w:val="28"/>
          <w:szCs w:val="28"/>
          <w:shd w:val="clear" w:color="auto" w:fill="FFFFFF"/>
          <w:lang w:val="en-US"/>
        </w:rPr>
        <w:t>USD</w:t>
      </w:r>
      <w:r>
        <w:rPr>
          <w:rFonts w:ascii="Times New Roman" w:hAnsi="Times New Roman" w:cs="Times New Roman"/>
          <w:sz w:val="28"/>
          <w:szCs w:val="28"/>
          <w:shd w:val="clear" w:color="auto" w:fill="FFFFFF"/>
        </w:rPr>
        <w:t xml:space="preserve"> (середньозважений курс валют за НБУ на 29.12.2016 27,19 грн за 1 </w:t>
      </w:r>
      <w:r>
        <w:rPr>
          <w:rFonts w:ascii="Times New Roman" w:hAnsi="Times New Roman" w:cs="Times New Roman"/>
          <w:sz w:val="28"/>
          <w:szCs w:val="28"/>
          <w:shd w:val="clear" w:color="auto" w:fill="FFFFFF"/>
          <w:lang w:val="en-US"/>
        </w:rPr>
        <w:t>USD</w:t>
      </w:r>
      <w:r>
        <w:rPr>
          <w:rFonts w:ascii="Times New Roman" w:hAnsi="Times New Roman" w:cs="Times New Roman"/>
          <w:sz w:val="28"/>
          <w:szCs w:val="28"/>
          <w:shd w:val="clear" w:color="auto" w:fill="FFFFFF"/>
        </w:rPr>
        <w:t>).</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Джерела фінансування:</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bookmarkStart w:id="38" w:name="_Hlk117582130"/>
      <w:r>
        <w:rPr>
          <w:rStyle w:val="af"/>
          <w:rFonts w:ascii="Times New Roman" w:hAnsi="Times New Roman" w:cs="Times New Roman"/>
          <w:sz w:val="28"/>
          <w:szCs w:val="28"/>
        </w:rPr>
        <w:t>Потенційні партнери: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Швейцарсько-український проект DESPRO «Підтримка децентралізації в Україні», в рамках їхньої програми «Вода в село» (інформація станом на 2018 рік: </w:t>
      </w:r>
      <w:hyperlink r:id="rId324" w:history="1">
        <w:r>
          <w:rPr>
            <w:rStyle w:val="af8"/>
            <w:rFonts w:ascii="Times New Roman" w:hAnsi="Times New Roman" w:cs="Times New Roman"/>
            <w:sz w:val="28"/>
            <w:szCs w:val="28"/>
          </w:rPr>
          <w:t>https://decentralization.gov.ua/news/10175</w:t>
        </w:r>
      </w:hyperlink>
      <w:r>
        <w:rPr>
          <w:rFonts w:ascii="Times New Roman" w:hAnsi="Times New Roman" w:cs="Times New Roman"/>
          <w:sz w:val="28"/>
          <w:szCs w:val="28"/>
        </w:rPr>
        <w:t xml:space="preserve">; Посібник «Сільське питне водопостачання: від ідеї – до реалізації»: </w:t>
      </w:r>
      <w:hyperlink r:id="rId325" w:history="1">
        <w:r>
          <w:rPr>
            <w:rStyle w:val="af8"/>
            <w:rFonts w:ascii="Times New Roman" w:hAnsi="Times New Roman" w:cs="Times New Roman"/>
            <w:sz w:val="28"/>
            <w:szCs w:val="28"/>
          </w:rPr>
          <w:t>https://despro.org.ua/upload/medialibrary/Despro_voda_print.pdf</w:t>
        </w:r>
      </w:hyperlink>
      <w:r>
        <w:rPr>
          <w:rFonts w:ascii="Times New Roman" w:hAnsi="Times New Roman" w:cs="Times New Roman"/>
          <w:sz w:val="28"/>
          <w:szCs w:val="28"/>
        </w:rPr>
        <w:t xml:space="preserve"> )</w:t>
      </w:r>
    </w:p>
    <w:bookmarkEnd w:id="38"/>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center"/>
        <w:rPr>
          <w:rFonts w:ascii="Times New Roman" w:hAnsi="Times New Roman" w:cs="Times New Roman"/>
          <w:b/>
          <w:sz w:val="28"/>
          <w:szCs w:val="28"/>
        </w:rPr>
      </w:pPr>
      <w:r>
        <w:rPr>
          <w:rFonts w:ascii="Times New Roman" w:hAnsi="Times New Roman" w:cs="Times New Roman"/>
          <w:b/>
          <w:sz w:val="28"/>
          <w:szCs w:val="28"/>
        </w:rPr>
        <w:t>Назва проекту: Розвиток зеленого туризму</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Обгрунтування проекту: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Окрім культурного туризму, для території громади характерний значний потенціал для зеленого туризму. Зокрема, на території громади понад 56 тис га лісових земель, 3714 га – земель водного фонду, 7562 га – природно-заповідний фонд.</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Необхідно детальніше вивчити туристичний потенціал і природні магніти на території громади та в околицях, інтегрувати їх у туристичні продукти та послуги, розбудувати необхідну туристичну інфраструктуру.</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Стан до війни: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Окрім культурного туризму, для території громади характерний потенціал для зеленого туризму. Зокрема, на території громади понад 56 тис га лісових земель, 3714 га – земель водного фонду, 7562 га – природно-заповідний фонд. На території громади розташовано 47 об’єктів природно-заповідного фонду місцевого значення та 4 об’єкти загальнодержавного значення.</w:t>
      </w:r>
    </w:p>
    <w:p w:rsidR="000566F5" w:rsidRDefault="005E25AD">
      <w:pPr>
        <w:spacing w:after="0"/>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За 50 км на південь від міста функціонує установа природно-заповідного фонду - </w:t>
      </w:r>
      <w:r>
        <w:rPr>
          <w:rFonts w:ascii="Times New Roman" w:hAnsi="Times New Roman" w:cs="Times New Roman"/>
          <w:sz w:val="28"/>
          <w:szCs w:val="28"/>
          <w:shd w:val="clear" w:color="auto" w:fill="FFFFFF"/>
        </w:rPr>
        <w:t xml:space="preserve">Мезинський національний природний парк. На даній території ПЗФ дозволяється (у відведених для цього місцях) екологічно безпечний туризм та відпочинок. </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Північніше Новгород-Сіверського починається природоохоронна територія міжнародного значення – Деснянський біосферний резерват. Його створено під егідою біологічної програми ЮНЕСКО. Ключова місія біосферних резерватів – показати дійсне багатство вигод та послуг, які надає нам неперетворена природа і природні екосистеми, а також створити базу для екологічних досліджень та освіти, націлених на збалансовану взаємодію людини і природи. Переважаюча частина біосферного резервату відкрита для відвідування та господарської діяльності, головна умова – берегти довкілля, не нищити дику природу, господарювати згідно з принципами сталого розвитку. Що включає у себе резерват: перш за все це величезна, вражаюча уяву заплава річки Десни та її високе правобережжя. Уявлення про Українське Полісся доповнюють природні поліські ландшафти з лісами і болотами. Розлив Десни по заплаві у період повені запускає серію неймовірних перетворень природи. Цікаво подивитися на острови і скупчення водно-болотних птахів, помандрувати човном по примхливо вигнутих рукавах річкового русла, сотнях заплавних озер і затонів. Такого вже не побачиш на осушених і спрямлених руслах річок в інтенсивно освоєній частині України. Уздовж Десни спостерігаються багатотисячні міграції найрізноманітніших птахів – від хижих до водоплавних, з якими не познайомишся у населених пунктах.</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Необхідно детальніше вивчити туристичний потенціал і природні магніти на території громади та в околицях.</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Громада оцінює стан розвитку туристичного потенціалу у громаді наступним чином: ряд туристичних об’єктів потребує реставрації; потрібне належне інформаційне забезпечення галузі,  зокрема, впровадження в мережі Інтернет інформаційного порталу; потрібне маркування туристичних маршрутів і туристично привабливих об'єктів.</w:t>
      </w:r>
    </w:p>
    <w:p w:rsidR="000566F5" w:rsidRDefault="000566F5">
      <w:pPr>
        <w:spacing w:after="0"/>
        <w:ind w:firstLine="720"/>
        <w:jc w:val="both"/>
        <w:rPr>
          <w:rStyle w:val="af"/>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Стратегічні цілі проєкту: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Зміцнити галузь туризму і рекреації у громаді продуктами та послугами зеленого туризму.</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Завдання (операційні цілі, етапи) проекту: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місцеву туристичну карту, з урахуванням різних цільових аудиторій, та в залежності від цільової аудиторії - привабливих і доступних для відвідування місць і територій, які представляють культурну (археологічну, історичну, художньо-мистецьку, естетичну, духовну, релігійну) та природну цінність. Для визначення ключових туристичних та рекреаційних магнітів залучити місцевих жителів, місцевих активістів туристичної справи, фахівців з туризму, краєзнавців, установу ПЗФ Мезинський НПП.</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Створити засоби та канали поширення інформації про туристичні продукти та послуги.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Створити команду для управління окремими проектами і розвинути мережу партнерів (туроператори, перевізники, </w:t>
      </w:r>
      <w:r>
        <w:rPr>
          <w:rFonts w:ascii="Times New Roman" w:hAnsi="Times New Roman" w:cs="Times New Roman"/>
          <w:sz w:val="28"/>
          <w:szCs w:val="28"/>
          <w:lang w:val="ru-RU"/>
        </w:rPr>
        <w:t xml:space="preserve">журналісти і блогери, </w:t>
      </w:r>
      <w:r>
        <w:rPr>
          <w:rFonts w:ascii="Times New Roman" w:hAnsi="Times New Roman" w:cs="Times New Roman"/>
          <w:sz w:val="28"/>
          <w:szCs w:val="28"/>
        </w:rPr>
        <w:t>суб</w:t>
      </w:r>
      <w:r>
        <w:rPr>
          <w:rFonts w:ascii="Times New Roman" w:hAnsi="Times New Roman" w:cs="Times New Roman"/>
          <w:sz w:val="28"/>
          <w:szCs w:val="28"/>
          <w:lang w:val="ru-RU"/>
        </w:rPr>
        <w:t>’</w:t>
      </w:r>
      <w:r>
        <w:rPr>
          <w:rFonts w:ascii="Times New Roman" w:hAnsi="Times New Roman" w:cs="Times New Roman"/>
          <w:sz w:val="28"/>
          <w:szCs w:val="28"/>
        </w:rPr>
        <w:t>єкти господарювання, що мають матеріальні та інші ресурси, а також розпоряджаються землями з туристичними локаціями – підприємства лісового господарства, установи природно-заповідного фонду, фермери та ін.).</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та реалізувати заходи і проєкти з розбудови привабливої і дружньої до природи туристичної інфраструктури: місця перебування та ночівель (у т.ч. для зеленого туризму), кемпінги, організовані пункти рекреації, пляжні зони, місця громадського харчування, туристичні вказівники або інформаційні пункти, мережа місцевих гідів (провідників, екскурсоводів), музеї, пункти прокату туристичного спорядження, місця для заряджання електропристроїв та електромобілів, біотуалети і громадські туалети, місця централізованого збирання побутових відходів, паркувальні місця, контактні зоопарки, дитячі майданчики, місцеві фотозони, спеціально облаштовані екологічні стежки тощо. Залучити до планування і створення кожного типу локацій консультантів і фахівців.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та реалізувати інклюзивні туристичні продукти та послуги для людей з обмеженими можливостями, інших вразливих соціальних груп.</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Організувати практичні навчальні курси із зеленого туризму для місцевих волонтерів.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Розробити концепцію річного календаря із серією місцевих інтерактивних заходів для туристів (event-туризм): етнозаходи, спортивні заходи і змагання, історико-культурні заходи, екологічні заходи, заходи для окремих цільових аудиторій (людей з обмеженими можливостями, ветеранів, квести для молоді тощо) та здійснити план заходів для реалізації концепції.</w:t>
      </w:r>
    </w:p>
    <w:p w:rsidR="000566F5" w:rsidRDefault="000566F5">
      <w:pPr>
        <w:spacing w:after="0"/>
        <w:ind w:firstLine="720"/>
        <w:jc w:val="both"/>
        <w:rPr>
          <w:rStyle w:val="af"/>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Ризики: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Протягом збройної агресії зберігається висока небезпека для цивільного населення;</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Потреби у розмінуванні території;</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Погані дороги?;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Не розвинена туристична інфраструктура, відсутні сервісні служби, служби порятунку;</w:t>
      </w:r>
    </w:p>
    <w:p w:rsidR="000566F5" w:rsidRDefault="000566F5">
      <w:pPr>
        <w:spacing w:after="0"/>
        <w:ind w:firstLine="720"/>
        <w:jc w:val="both"/>
        <w:rPr>
          <w:rFonts w:ascii="Times New Roman" w:hAnsi="Times New Roman" w:cs="Times New Roman"/>
          <w:sz w:val="28"/>
          <w:szCs w:val="28"/>
        </w:rPr>
      </w:pP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Основні принципи для реалізації проекту:</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Розвивати вже наявні туристичні і рекреаційні ресурси;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громада заробляє лише тоді, коли турист переночує хоча б ніч;</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ефективно використовувати сучасні технології, інновації;</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кілька туристичних продуктів для кількох цільових аудиторій;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туристичне зонування території: зони для більш інтенсивного, стаціонарного туризму з високою щільністю відвідування, природні зони для зеленого туризму з обмеженою (регульованою) щільністю і тривалістю відвідування.</w:t>
      </w:r>
    </w:p>
    <w:p w:rsidR="000566F5" w:rsidRDefault="005E25AD">
      <w:pPr>
        <w:spacing w:after="0"/>
        <w:ind w:firstLine="720"/>
        <w:jc w:val="both"/>
        <w:rPr>
          <w:rStyle w:val="af"/>
          <w:rFonts w:ascii="Times New Roman" w:hAnsi="Times New Roman" w:cs="Times New Roman"/>
          <w:sz w:val="28"/>
          <w:szCs w:val="28"/>
        </w:rPr>
      </w:pPr>
      <w:r>
        <w:rPr>
          <w:rStyle w:val="af"/>
          <w:rFonts w:ascii="Times New Roman" w:hAnsi="Times New Roman" w:cs="Times New Roman"/>
          <w:sz w:val="28"/>
          <w:szCs w:val="28"/>
        </w:rPr>
        <w:t>Ключові можливості зеленого туризму у громаді:</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Активний туризм: на водних засобах пересування, велосипедний;</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Місця для організованого відпочинку біля води;</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Екотуризм, спостереження за птахами водно-болотних угідь, екологічні стежки, іхтіологічна практика, інший еколого-пізнавальний туризм, а також відвідування науковцями природоохоронних територій міжнародного призначення з метою проведення наукових досліджень;</w:t>
      </w:r>
    </w:p>
    <w:p w:rsidR="000566F5" w:rsidRDefault="005E25AD">
      <w:pPr>
        <w:spacing w:after="0"/>
        <w:ind w:firstLine="720"/>
        <w:jc w:val="both"/>
        <w:rPr>
          <w:rFonts w:ascii="Times New Roman" w:hAnsi="Times New Roman" w:cs="Times New Roman"/>
          <w:sz w:val="28"/>
          <w:szCs w:val="28"/>
          <w:shd w:val="clear" w:color="auto" w:fill="F7F7F7"/>
        </w:rPr>
      </w:pPr>
      <w:r>
        <w:rPr>
          <w:rFonts w:ascii="Times New Roman" w:hAnsi="Times New Roman" w:cs="Times New Roman"/>
          <w:sz w:val="28"/>
          <w:szCs w:val="28"/>
          <w:shd w:val="clear" w:color="auto" w:fill="F7F7F7"/>
        </w:rPr>
        <w:t>сільський туризм (гастрономічний туризм, покататися на конях, погодувати тварин, збирання грибів, любительське рибальство).</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shd w:val="clear" w:color="auto" w:fill="F7F7F7"/>
        </w:rPr>
        <w:t>Залучення місцевих жителів, фермерів, учнівської та студентської молоді до планування і розбудови рекреаційної і туристичної інфраструктури, туристичних продуктів та послуг, а також реклами і поширення інформації інтернет- та іншими каналами.</w:t>
      </w:r>
    </w:p>
    <w:p w:rsidR="000566F5" w:rsidRDefault="005E25AD">
      <w:pPr>
        <w:spacing w:after="0"/>
        <w:ind w:firstLine="720"/>
        <w:jc w:val="both"/>
        <w:rPr>
          <w:rFonts w:ascii="Times New Roman" w:hAnsi="Times New Roman" w:cs="Times New Roman"/>
          <w:sz w:val="28"/>
          <w:szCs w:val="28"/>
          <w:shd w:val="clear" w:color="auto" w:fill="F7F7F7"/>
        </w:rPr>
      </w:pPr>
      <w:r>
        <w:rPr>
          <w:rFonts w:ascii="Times New Roman" w:hAnsi="Times New Roman" w:cs="Times New Roman"/>
          <w:sz w:val="28"/>
          <w:szCs w:val="28"/>
          <w:shd w:val="clear" w:color="auto" w:fill="F7F7F7"/>
        </w:rPr>
        <w:t xml:space="preserve">Можливо (необхідно розглянути потенціал) туризм з </w:t>
      </w:r>
      <w:r>
        <w:rPr>
          <w:rFonts w:ascii="Times New Roman" w:hAnsi="Times New Roman" w:cs="Times New Roman"/>
          <w:color w:val="333333"/>
          <w:sz w:val="28"/>
          <w:szCs w:val="28"/>
          <w:shd w:val="clear" w:color="auto" w:fill="FFFFFF"/>
        </w:rPr>
        <w:t>лікувальними, курортними, оздоровчими цілями.</w:t>
      </w:r>
    </w:p>
    <w:p w:rsidR="000566F5" w:rsidRDefault="005E25AD">
      <w:pPr>
        <w:spacing w:after="0"/>
        <w:ind w:firstLine="720"/>
        <w:jc w:val="both"/>
        <w:rPr>
          <w:rFonts w:ascii="Times New Roman" w:hAnsi="Times New Roman" w:cs="Times New Roman"/>
          <w:sz w:val="28"/>
          <w:szCs w:val="28"/>
          <w:shd w:val="clear" w:color="auto" w:fill="F7F7F7"/>
        </w:rPr>
      </w:pPr>
      <w:r>
        <w:rPr>
          <w:rFonts w:ascii="Times New Roman" w:hAnsi="Times New Roman" w:cs="Times New Roman"/>
          <w:sz w:val="28"/>
          <w:szCs w:val="28"/>
          <w:shd w:val="clear" w:color="auto" w:fill="F7F7F7"/>
        </w:rPr>
        <w:t>Помічними для розвитку зеленого туризму можуть стати органічне фермерство, народні промисли типу лозоплетіння, виробництво сушених трав, ягід та грибів.</w:t>
      </w:r>
    </w:p>
    <w:p w:rsidR="000566F5" w:rsidRDefault="005E25AD">
      <w:pPr>
        <w:spacing w:after="0"/>
        <w:ind w:firstLine="720"/>
        <w:jc w:val="both"/>
        <w:rPr>
          <w:rFonts w:ascii="Times New Roman" w:hAnsi="Times New Roman" w:cs="Times New Roman"/>
          <w:sz w:val="28"/>
          <w:szCs w:val="28"/>
        </w:rPr>
      </w:pPr>
      <w:r>
        <w:rPr>
          <w:rFonts w:ascii="Times New Roman" w:hAnsi="Times New Roman" w:cs="Times New Roman"/>
          <w:sz w:val="28"/>
          <w:szCs w:val="28"/>
        </w:rPr>
        <w:t>Інфраструктура для туризму, яку доцільно розглянути: кафе (ресторани), кемпінги, пункти рекреації, місця для заряджання електропристроїв та електромобілів, місця організованого збирання відходів, пункти прокату туристичного спорядження.</w:t>
      </w:r>
    </w:p>
    <w:p w:rsidR="000566F5" w:rsidRDefault="000566F5">
      <w:pPr>
        <w:spacing w:after="0"/>
        <w:ind w:firstLine="720"/>
        <w:jc w:val="both"/>
        <w:rPr>
          <w:rFonts w:ascii="Times New Roman" w:hAnsi="Times New Roman" w:cs="Times New Roman"/>
          <w:sz w:val="28"/>
          <w:szCs w:val="28"/>
        </w:rPr>
      </w:pPr>
    </w:p>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0566F5"/>
    <w:p w:rsidR="000566F5" w:rsidRDefault="005E25AD">
      <w:pPr>
        <w:rPr>
          <w:rFonts w:ascii="Times New Roman" w:eastAsia="Times New Roman" w:hAnsi="Times New Roman" w:cs="Times New Roman"/>
          <w:b/>
          <w:sz w:val="28"/>
          <w:szCs w:val="28"/>
        </w:rPr>
      </w:pPr>
      <w:bookmarkStart w:id="39" w:name="n117"/>
      <w:bookmarkStart w:id="40" w:name="_Toc119673299"/>
      <w:bookmarkEnd w:id="39"/>
      <w:r>
        <w:br w:type="page"/>
      </w:r>
    </w:p>
    <w:p w:rsidR="000566F5" w:rsidRDefault="005E25AD">
      <w:pPr>
        <w:pStyle w:val="1"/>
      </w:pPr>
      <w:bookmarkStart w:id="41" w:name="_Toc123122338"/>
      <w:r>
        <w:t>ЮРИДИЧНА ОСНОВА – АКТУАЛЬНІ НОРМИ ЗАКОНОДАВСТВА</w:t>
      </w:r>
      <w:bookmarkEnd w:id="40"/>
      <w:bookmarkEnd w:id="41"/>
    </w:p>
    <w:p w:rsidR="000566F5" w:rsidRDefault="005E25AD">
      <w:pPr>
        <w:pStyle w:val="rvps2"/>
        <w:shd w:val="clear" w:color="auto" w:fill="FFFFFF"/>
        <w:spacing w:before="0" w:beforeAutospacing="0" w:after="0" w:afterAutospacing="0"/>
        <w:jc w:val="right"/>
        <w:rPr>
          <w:b/>
        </w:rPr>
      </w:pPr>
      <w:r>
        <w:rPr>
          <w:bCs/>
        </w:rPr>
        <w:tab/>
      </w:r>
      <w:r>
        <w:rPr>
          <w:bCs/>
        </w:rPr>
        <w:tab/>
      </w:r>
      <w:r>
        <w:rPr>
          <w:bCs/>
        </w:rPr>
        <w:tab/>
        <w:t>(станом на 1 листопада 2022 року)</w:t>
      </w: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0" w:firstLine="42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Конституція України (Розділ XI МІСЦЕВЕ САМОВРЯДУВАННЯ) </w:t>
            </w:r>
            <w:hyperlink r:id="rId326" w:anchor="Text" w:history="1">
              <w:r>
                <w:rPr>
                  <w:rStyle w:val="af8"/>
                  <w:rFonts w:ascii="Times New Roman" w:eastAsia="Times New Roman" w:hAnsi="Times New Roman" w:cs="Times New Roman"/>
                  <w:sz w:val="20"/>
                  <w:szCs w:val="20"/>
                  <w:lang w:eastAsia="uk-UA"/>
                </w:rPr>
                <w:t>https://zakon.rada.gov.ua/laws/show/254%D0%BA/96-%D0%B2%D1%80#Text</w:t>
              </w:r>
            </w:hyperlink>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засади державної регіональної політики” із змінами, внесеними згідно із Законом № 2389-IX від 09.07.2022</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27" w:anchor="Text" w:history="1">
              <w:r w:rsidR="005E25AD">
                <w:rPr>
                  <w:rStyle w:val="af8"/>
                  <w:rFonts w:ascii="Times New Roman" w:eastAsia="Times New Roman" w:hAnsi="Times New Roman" w:cs="Times New Roman"/>
                  <w:sz w:val="20"/>
                  <w:szCs w:val="20"/>
                  <w:lang w:eastAsia="uk-UA"/>
                </w:rPr>
                <w:t>https://zakon.rada.gov.ua/laws/show/156-19#Text</w:t>
              </w:r>
            </w:hyperlink>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місцеве самоврядування в Україні” із змінами, внесеними згідно із Законами №2292-IX від 31.05.2022, №2321-IX від 20.06.2022, №2392-IX від 09.07.2022, № 394-IX від 09.07.2022</w:t>
            </w:r>
          </w:p>
          <w:p w:rsidR="000566F5" w:rsidRDefault="00540CCA">
            <w:pPr>
              <w:pStyle w:val="aff2"/>
              <w:spacing w:after="0" w:line="276" w:lineRule="auto"/>
              <w:ind w:left="0"/>
              <w:contextualSpacing w:val="0"/>
              <w:jc w:val="both"/>
              <w:rPr>
                <w:rFonts w:ascii="Times New Roman" w:eastAsia="Times New Roman" w:hAnsi="Times New Roman" w:cs="Times New Roman"/>
                <w:sz w:val="20"/>
                <w:szCs w:val="20"/>
                <w:lang w:eastAsia="uk-UA"/>
              </w:rPr>
            </w:pPr>
            <w:hyperlink r:id="rId328" w:anchor="Text" w:history="1">
              <w:r w:rsidR="005E25AD">
                <w:rPr>
                  <w:rStyle w:val="af8"/>
                  <w:rFonts w:ascii="Times New Roman" w:eastAsia="Times New Roman" w:hAnsi="Times New Roman" w:cs="Times New Roman"/>
                  <w:sz w:val="20"/>
                  <w:szCs w:val="20"/>
                  <w:lang w:eastAsia="uk-UA"/>
                </w:rPr>
                <w:t>https://zakon.rada.gov.ua/laws/show/280/97-%D0%B2%D1%80#Text</w:t>
              </w:r>
            </w:hyperlink>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Закон України «Про службу в органах місцевого самоврядування»: </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29" w:anchor="Text" w:history="1">
              <w:r w:rsidR="005E25AD">
                <w:rPr>
                  <w:rStyle w:val="af8"/>
                  <w:rFonts w:ascii="Times New Roman" w:eastAsia="Times New Roman" w:hAnsi="Times New Roman" w:cs="Times New Roman"/>
                  <w:sz w:val="20"/>
                  <w:szCs w:val="20"/>
                  <w:lang w:eastAsia="uk-UA"/>
                </w:rPr>
                <w:t>https://zakon.rada.gov.ua/laws/main/2493-14#Text</w:t>
              </w:r>
            </w:hyperlink>
            <w:r w:rsidR="005E25AD">
              <w:rPr>
                <w:rFonts w:ascii="Times New Roman" w:eastAsia="Times New Roman" w:hAnsi="Times New Roman" w:cs="Times New Roman"/>
                <w:sz w:val="20"/>
                <w:szCs w:val="20"/>
                <w:lang w:eastAsia="uk-UA"/>
              </w:rPr>
              <w:t xml:space="preserve"> </w:t>
            </w:r>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правовий режим воєнного стану” із змінами, внесеними згідно із Законами № 2124-IX від 15.03.2022, № 2126-IX, від 15.03.2022, № 2158-IX від 24.03.2022, № 2193-IX від 14.04.2022, № 2257-IX від 12.05.2022, № 2259-IX від 12.05.2022, № 2247-IX від 12.05.2022, № 2394-IX від 09.07.2022, № 2526-IX від 16.08.2022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0" w:anchor="Text" w:history="1">
              <w:r w:rsidR="005E25AD">
                <w:rPr>
                  <w:rStyle w:val="af8"/>
                  <w:rFonts w:ascii="Times New Roman" w:eastAsia="Times New Roman" w:hAnsi="Times New Roman" w:cs="Times New Roman"/>
                  <w:sz w:val="20"/>
                  <w:szCs w:val="20"/>
                  <w:lang w:eastAsia="uk-UA"/>
                </w:rPr>
                <w:t>https://zakon.rada.gov.ua/laws/show/389-19#Text</w:t>
              </w:r>
            </w:hyperlink>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основи національного спротиву” із змінами, внесеними згідно із Законами №2024-IX від 27.01.2022, № 2170-IX від 01.04.2022, №2237-IX від 03.05.2022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1" w:anchor="Text" w:history="1">
              <w:r w:rsidR="005E25AD">
                <w:rPr>
                  <w:rStyle w:val="af8"/>
                  <w:rFonts w:ascii="Times New Roman" w:eastAsia="Times New Roman" w:hAnsi="Times New Roman" w:cs="Times New Roman"/>
                  <w:sz w:val="20"/>
                  <w:szCs w:val="20"/>
                  <w:lang w:eastAsia="uk-UA"/>
                </w:rPr>
                <w:t>https://zakon.rada.gov.ua/laws/show/1702-20#Text</w:t>
              </w:r>
            </w:hyperlink>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Бюджетний кодекс України – із змінами, внесеними згідно із Законами № 2118-IX від 03.03.2022, № 2127-IX від 15.03.2022, № 2134-IX від 15.03.2022, № 2192-IX від 14.04.2022, № 2390-IX від 09.07.2022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2" w:anchor="Text" w:history="1">
              <w:r w:rsidR="005E25AD">
                <w:rPr>
                  <w:rStyle w:val="af8"/>
                  <w:rFonts w:ascii="Times New Roman" w:eastAsia="Times New Roman" w:hAnsi="Times New Roman" w:cs="Times New Roman"/>
                  <w:sz w:val="20"/>
                  <w:szCs w:val="20"/>
                  <w:lang w:eastAsia="uk-UA"/>
                </w:rPr>
                <w:t>https://zakon.rada.gov.ua/laws/show/2456-17#Text</w:t>
              </w:r>
            </w:hyperlink>
            <w:r w:rsidR="005E25AD">
              <w:rPr>
                <w:rFonts w:ascii="Times New Roman" w:eastAsia="Times New Roman" w:hAnsi="Times New Roman" w:cs="Times New Roman"/>
                <w:sz w:val="20"/>
                <w:szCs w:val="20"/>
                <w:lang w:eastAsia="uk-UA"/>
              </w:rPr>
              <w:t xml:space="preserve"> </w:t>
            </w:r>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Податковий кодекс України – із змінами, внесеними згідно із Законами № 2118-IX від 03.03.2022, № 2120-IX від 15.03.2022,,№ 2139-IX від 15.03.2022, № 2142-IX від 24.03.2022, № 2173-IX від 01.04.2022, № 2192-IX від 14.04.2022, № 2214-IX від 21.04.2022, № 2260-IX від 12.05.2022, № 2261-IX від 12.05.2022, № 2273-IX від 22.05.2022, № 2284-IX від 31.05.2022, № 2290-IX від 31.05.2022, № 2308-IX від 19.06.2022, № 2325-IX від 21.06.2022, № 2330-IX від 21.06.2022, № 2480-IX від 29.07.2022, № 2516-IX від 15.08.2022, №2520-IX від 15.08.2022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3" w:anchor="Text" w:history="1">
              <w:r w:rsidR="005E25AD">
                <w:rPr>
                  <w:rStyle w:val="af8"/>
                  <w:rFonts w:ascii="Times New Roman" w:eastAsia="Times New Roman" w:hAnsi="Times New Roman" w:cs="Times New Roman"/>
                  <w:sz w:val="20"/>
                  <w:szCs w:val="20"/>
                  <w:lang w:eastAsia="uk-UA"/>
                </w:rPr>
                <w:t>https://zakon.rada.gov.ua/laws/show/2755-17#Text</w:t>
              </w:r>
            </w:hyperlink>
          </w:p>
          <w:p w:rsidR="000566F5" w:rsidRDefault="005E25AD">
            <w:pPr>
              <w:pStyle w:val="aff2"/>
              <w:numPr>
                <w:ilvl w:val="0"/>
                <w:numId w:val="35"/>
              </w:numPr>
              <w:spacing w:after="0" w:line="276" w:lineRule="auto"/>
              <w:ind w:left="0" w:firstLine="316"/>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Господарський кодекс України – із змінами, внесеними згідно із Законами № 2253-IX від 12.05.2022, № 2389-IX від 09.07.2022, №2463-IX від 27.07.2022, № 2479-IX від 29.07.2022</w:t>
            </w:r>
          </w:p>
          <w:p w:rsidR="000566F5" w:rsidRDefault="00540CCA">
            <w:pPr>
              <w:pStyle w:val="aff2"/>
              <w:spacing w:after="0" w:line="276" w:lineRule="auto"/>
              <w:ind w:left="0"/>
              <w:contextualSpacing w:val="0"/>
              <w:jc w:val="both"/>
              <w:rPr>
                <w:rStyle w:val="af8"/>
                <w:rFonts w:ascii="Times New Roman" w:eastAsia="Times New Roman" w:hAnsi="Times New Roman" w:cs="Times New Roman"/>
                <w:sz w:val="20"/>
                <w:szCs w:val="20"/>
                <w:lang w:eastAsia="uk-UA"/>
              </w:rPr>
            </w:pPr>
            <w:hyperlink r:id="rId334" w:anchor="Text" w:history="1">
              <w:r w:rsidR="005E25AD">
                <w:rPr>
                  <w:rStyle w:val="af8"/>
                  <w:rFonts w:ascii="Times New Roman" w:eastAsia="Times New Roman" w:hAnsi="Times New Roman" w:cs="Times New Roman"/>
                  <w:sz w:val="20"/>
                  <w:szCs w:val="20"/>
                  <w:lang w:eastAsia="uk-UA"/>
                </w:rPr>
                <w:t>https://zakon.rada.gov.ua/laws/main/436-15#Text</w:t>
              </w:r>
            </w:hyperlink>
          </w:p>
        </w:tc>
        <w:tc>
          <w:tcPr>
            <w:tcW w:w="4815" w:type="dxa"/>
          </w:tcPr>
          <w:p w:rsidR="000566F5" w:rsidRDefault="005E25AD">
            <w:pPr>
              <w:pStyle w:val="aff2"/>
              <w:numPr>
                <w:ilvl w:val="0"/>
                <w:numId w:val="35"/>
              </w:numPr>
              <w:spacing w:after="0" w:line="276" w:lineRule="auto"/>
              <w:ind w:left="0" w:firstLine="314"/>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Земельний кодекс України – із змінами, внесеними згідно із Законами № 2145-IX від 24.03.2022, № 2079-IX від 17.02.2022 №2247-IX від 12.05.2022, № 2321-IX від 20.06.2022, № 2530-IX від 16.08.2022</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35" w:anchor="Text" w:history="1">
              <w:r w:rsidR="005E25AD">
                <w:rPr>
                  <w:rStyle w:val="af8"/>
                  <w:rFonts w:ascii="Times New Roman" w:eastAsia="Times New Roman" w:hAnsi="Times New Roman" w:cs="Times New Roman"/>
                  <w:sz w:val="20"/>
                  <w:szCs w:val="20"/>
                  <w:lang w:eastAsia="uk-UA"/>
                </w:rPr>
                <w:t>https://zakon.rada.gov.ua/laws/show/2768-14#Text</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Лісовий кодекс України – із змінами, внесеними згідно із Законом №2321-IX від 20.06.2022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6" w:anchor="Text" w:history="1">
              <w:r w:rsidR="005E25AD">
                <w:rPr>
                  <w:rStyle w:val="af8"/>
                  <w:rFonts w:ascii="Times New Roman" w:eastAsia="Times New Roman" w:hAnsi="Times New Roman" w:cs="Times New Roman"/>
                  <w:sz w:val="20"/>
                  <w:szCs w:val="20"/>
                  <w:lang w:eastAsia="uk-UA"/>
                </w:rPr>
                <w:t>https://zakon.rada.gov.ua/laws/show/3852-12#Text</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Закон України «Про доступ до публічної інформації»: </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7" w:anchor="Text" w:history="1">
              <w:r w:rsidR="005E25AD">
                <w:rPr>
                  <w:rStyle w:val="af8"/>
                  <w:rFonts w:ascii="Times New Roman" w:eastAsia="Times New Roman" w:hAnsi="Times New Roman" w:cs="Times New Roman"/>
                  <w:sz w:val="20"/>
                  <w:szCs w:val="20"/>
                  <w:lang w:eastAsia="uk-UA"/>
                </w:rPr>
                <w:t>https://zakon.rada.gov.ua/laws/main/2939-17#Text</w:t>
              </w:r>
            </w:hyperlink>
            <w:r w:rsidR="005E25AD">
              <w:rPr>
                <w:rFonts w:ascii="Times New Roman" w:eastAsia="Times New Roman" w:hAnsi="Times New Roman" w:cs="Times New Roman"/>
                <w:sz w:val="20"/>
                <w:szCs w:val="20"/>
                <w:lang w:eastAsia="uk-UA"/>
              </w:rPr>
              <w:t xml:space="preserve"> </w:t>
            </w:r>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публічні закупівлі»  - із змінами, внесеними згідно із Законами № 2229-IX від 21.04.2022, № 2386-IX від 09.07.2022, № 2526-IX від 16.08.2022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8" w:anchor="Text" w:history="1">
              <w:r w:rsidR="005E25AD">
                <w:rPr>
                  <w:rStyle w:val="af8"/>
                  <w:rFonts w:ascii="Times New Roman" w:eastAsia="Times New Roman" w:hAnsi="Times New Roman" w:cs="Times New Roman"/>
                  <w:sz w:val="20"/>
                  <w:szCs w:val="20"/>
                  <w:lang w:eastAsia="uk-UA"/>
                </w:rPr>
                <w:t>https://zakon.rada.gov.ua/laws/show/922-19#Text</w:t>
              </w:r>
            </w:hyperlink>
            <w:r w:rsidR="005E25AD">
              <w:rPr>
                <w:rFonts w:ascii="Times New Roman" w:eastAsia="Times New Roman" w:hAnsi="Times New Roman" w:cs="Times New Roman"/>
                <w:sz w:val="20"/>
                <w:szCs w:val="20"/>
                <w:lang w:eastAsia="uk-UA"/>
              </w:rPr>
              <w:t xml:space="preserve"> </w:t>
            </w:r>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запобігання корупції» - із змінами, внесеними згідно із Законами № 2280-IX від 31.05.2022, № 2322-IX від 20.06.2022, № 2381-IX від 08.07.2022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39" w:anchor="Text" w:history="1">
              <w:r w:rsidR="005E25AD">
                <w:rPr>
                  <w:rStyle w:val="af8"/>
                  <w:rFonts w:ascii="Times New Roman" w:eastAsia="Times New Roman" w:hAnsi="Times New Roman" w:cs="Times New Roman"/>
                  <w:sz w:val="20"/>
                  <w:szCs w:val="20"/>
                  <w:lang w:eastAsia="uk-UA"/>
                </w:rPr>
                <w:t>https://zakon.rada.gov.ua/laws/show/1700-18#Text</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ринок електричної енергії” – із змінами, внесеними згідно із Законами № 2371-IX від 08.07.2022, № 2479-IX від 29.07.2022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0" w:anchor="n1354" w:history="1">
              <w:r w:rsidR="005E25AD">
                <w:rPr>
                  <w:rStyle w:val="af8"/>
                  <w:rFonts w:ascii="Times New Roman" w:eastAsia="Times New Roman" w:hAnsi="Times New Roman" w:cs="Times New Roman"/>
                  <w:sz w:val="20"/>
                  <w:szCs w:val="20"/>
                  <w:lang w:eastAsia="uk-UA"/>
                </w:rPr>
                <w:t>https://zakon.rada.gov.ua/laws/show/2019-19#n1354</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повну загальну середню освіту” – із змінами, внесеними згідно із Законами № 2157-IX від 24.03.2022, №2208-IX від 14.04.2022, № 2315-IX від 19.06.2022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1" w:anchor="n977" w:history="1">
              <w:r w:rsidR="005E25AD">
                <w:rPr>
                  <w:rStyle w:val="af8"/>
                  <w:rFonts w:ascii="Times New Roman" w:eastAsia="Times New Roman" w:hAnsi="Times New Roman" w:cs="Times New Roman"/>
                  <w:sz w:val="20"/>
                  <w:szCs w:val="20"/>
                  <w:lang w:eastAsia="uk-UA"/>
                </w:rPr>
                <w:t>https://zakon.rada.gov.ua/laws/show/463-20#n977</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професійну (професійно-технічну) освіту” – із змінами, внесеними згідно із Законами № 2153-IX від 24.03.2022, № 2312-IX від 19.06.2022</w:t>
            </w:r>
          </w:p>
          <w:p w:rsidR="000566F5" w:rsidRDefault="00540CCA">
            <w:pPr>
              <w:pStyle w:val="aff2"/>
              <w:spacing w:after="0" w:line="276" w:lineRule="auto"/>
              <w:ind w:left="0"/>
              <w:contextualSpacing w:val="0"/>
              <w:jc w:val="both"/>
              <w:rPr>
                <w:rFonts w:ascii="Times New Roman" w:eastAsia="Times New Roman" w:hAnsi="Times New Roman" w:cs="Times New Roman"/>
                <w:sz w:val="20"/>
                <w:szCs w:val="20"/>
                <w:lang w:eastAsia="uk-UA"/>
              </w:rPr>
            </w:pPr>
            <w:hyperlink r:id="rId342" w:anchor="Text" w:history="1">
              <w:r w:rsidR="005E25AD">
                <w:rPr>
                  <w:rStyle w:val="af8"/>
                  <w:rFonts w:ascii="Times New Roman" w:eastAsia="Times New Roman" w:hAnsi="Times New Roman" w:cs="Times New Roman"/>
                  <w:sz w:val="20"/>
                  <w:szCs w:val="20"/>
                  <w:lang w:eastAsia="uk-UA"/>
                </w:rPr>
                <w:t>https://zakon.rada.gov.ua/laws/show/103/98-%D0%B2%D1%80#Text</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інвестиційну діяльність” – із змінами, внесеними згідно із Законом № 2254-IX від 12.05.2022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3" w:anchor="n224" w:history="1">
              <w:r w:rsidR="005E25AD">
                <w:rPr>
                  <w:rStyle w:val="af8"/>
                  <w:rFonts w:ascii="Times New Roman" w:eastAsia="Times New Roman" w:hAnsi="Times New Roman" w:cs="Times New Roman"/>
                  <w:sz w:val="20"/>
                  <w:szCs w:val="20"/>
                  <w:lang w:eastAsia="uk-UA"/>
                </w:rPr>
                <w:t>https://zakon.rada.gov.ua/laws/show/1560-12#n224</w:t>
              </w:r>
            </w:hyperlink>
          </w:p>
          <w:p w:rsidR="000566F5" w:rsidRDefault="005E25AD">
            <w:pPr>
              <w:pStyle w:val="aff2"/>
              <w:numPr>
                <w:ilvl w:val="0"/>
                <w:numId w:val="35"/>
              </w:numPr>
              <w:spacing w:after="0" w:line="276" w:lineRule="auto"/>
              <w:ind w:left="0" w:firstLine="172"/>
              <w:contextualSpacing w:val="0"/>
              <w:jc w:val="both"/>
              <w:rPr>
                <w:rStyle w:val="af8"/>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Закон України «Про господарські товариства» </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4" w:anchor="Text" w:history="1">
              <w:r w:rsidR="005E25AD">
                <w:rPr>
                  <w:rStyle w:val="af8"/>
                  <w:rFonts w:ascii="Times New Roman" w:eastAsia="Times New Roman" w:hAnsi="Times New Roman" w:cs="Times New Roman"/>
                  <w:sz w:val="20"/>
                  <w:szCs w:val="20"/>
                  <w:lang w:eastAsia="uk-UA"/>
                </w:rPr>
                <w:t>https://zakon.rada.gov.ua/laws/main/1576-12#Text</w:t>
              </w:r>
            </w:hyperlink>
          </w:p>
          <w:p w:rsidR="000566F5" w:rsidRDefault="005E25AD">
            <w:pPr>
              <w:pStyle w:val="aff2"/>
              <w:numPr>
                <w:ilvl w:val="0"/>
                <w:numId w:val="35"/>
              </w:numPr>
              <w:spacing w:after="0" w:line="276" w:lineRule="auto"/>
              <w:ind w:left="0" w:firstLine="172"/>
              <w:contextualSpacing w:val="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оренду державного та комунального майна” – із змінами, внесеними згідно із Законом № 2181-IX від 01.04.2022</w:t>
            </w:r>
          </w:p>
          <w:p w:rsidR="000566F5" w:rsidRDefault="00540CCA">
            <w:pPr>
              <w:pStyle w:val="aff2"/>
              <w:spacing w:after="0" w:line="276" w:lineRule="auto"/>
              <w:ind w:left="0"/>
              <w:contextualSpacing w:val="0"/>
              <w:jc w:val="both"/>
              <w:rPr>
                <w:rFonts w:ascii="Times New Roman" w:eastAsia="Times New Roman" w:hAnsi="Times New Roman" w:cs="Times New Roman"/>
                <w:sz w:val="20"/>
                <w:szCs w:val="20"/>
                <w:lang w:eastAsia="uk-UA"/>
              </w:rPr>
            </w:pPr>
            <w:hyperlink r:id="rId345" w:anchor="n458" w:history="1">
              <w:r w:rsidR="005E25AD">
                <w:rPr>
                  <w:rStyle w:val="af8"/>
                  <w:rFonts w:ascii="Times New Roman" w:eastAsia="Times New Roman" w:hAnsi="Times New Roman" w:cs="Times New Roman"/>
                  <w:sz w:val="20"/>
                  <w:szCs w:val="20"/>
                  <w:lang w:eastAsia="uk-UA"/>
                </w:rPr>
                <w:t>https://zakon.rada.gov.ua/laws/show/157-20#n458</w:t>
              </w:r>
            </w:hyperlink>
          </w:p>
          <w:p w:rsidR="000566F5" w:rsidRDefault="005E25AD">
            <w:pPr>
              <w:pStyle w:val="aff2"/>
              <w:numPr>
                <w:ilvl w:val="0"/>
                <w:numId w:val="35"/>
              </w:numPr>
              <w:spacing w:after="0" w:line="276" w:lineRule="auto"/>
              <w:ind w:left="30" w:firstLine="28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будівельні норми” – із змінами, внесеними згідно із Законом № 2254-IX від 12.05.2022</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46" w:anchor="n3" w:history="1">
              <w:r w:rsidR="005E25AD">
                <w:rPr>
                  <w:rStyle w:val="af8"/>
                  <w:rFonts w:ascii="Times New Roman" w:eastAsia="Times New Roman" w:hAnsi="Times New Roman" w:cs="Times New Roman"/>
                  <w:sz w:val="20"/>
                  <w:szCs w:val="20"/>
                  <w:lang w:eastAsia="uk-UA"/>
                </w:rPr>
                <w:t>https://zakon.rada.gov.ua/laws/show/1704-17#n3</w:t>
              </w:r>
            </w:hyperlink>
          </w:p>
        </w:tc>
      </w:tr>
    </w:tbl>
    <w:p w:rsidR="000566F5" w:rsidRDefault="000566F5">
      <w:pPr>
        <w:spacing w:after="0" w:line="276" w:lineRule="auto"/>
        <w:jc w:val="right"/>
        <w:rPr>
          <w:rStyle w:val="af8"/>
          <w:rFonts w:ascii="Times New Roman" w:hAnsi="Times New Roman" w:cs="Times New Roman"/>
          <w:sz w:val="16"/>
          <w:szCs w:val="16"/>
        </w:rPr>
      </w:pP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регулювання містобудівної діяльності” – із змінами, внесеними згідно із Законами № 2139-IX від 15.03.2022, №2254-IX від 12.05.2022, № 2259-IX від 12.05.2022, № 2392-IX від 09.07.2022, № 2530-IX від 16.08.2022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7" w:anchor="Text" w:history="1">
              <w:r w:rsidR="005E25AD">
                <w:rPr>
                  <w:rStyle w:val="af8"/>
                  <w:rFonts w:ascii="Times New Roman" w:eastAsia="Times New Roman" w:hAnsi="Times New Roman" w:cs="Times New Roman"/>
                  <w:sz w:val="20"/>
                  <w:szCs w:val="20"/>
                  <w:lang w:eastAsia="uk-UA"/>
                </w:rPr>
                <w:t>https://zakon.rada.gov.ua/laws/show/3038-17#Text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землеустрій” – із змінами, внесеними згідно із Законами № 2145-IX від 24.03.2022, № 2247-IX від 12.05.2022, № 2321-IX від 20.06.2022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8" w:anchor="Text" w:history="1">
              <w:r w:rsidR="005E25AD">
                <w:rPr>
                  <w:rStyle w:val="af8"/>
                  <w:rFonts w:ascii="Times New Roman" w:eastAsia="Times New Roman" w:hAnsi="Times New Roman" w:cs="Times New Roman"/>
                  <w:sz w:val="20"/>
                  <w:szCs w:val="20"/>
                  <w:lang w:eastAsia="uk-UA"/>
                </w:rPr>
                <w:t>https://zakon.rada.gov.ua/laws/show/858-15#Text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охорону земель” – із змінами, внесеними згідно із Законами № 2247-IX від 12.05.2022, № 2321-IX від 20.06.2022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49" w:anchor="Text" w:history="1">
              <w:r w:rsidR="005E25AD">
                <w:rPr>
                  <w:rStyle w:val="af8"/>
                  <w:rFonts w:ascii="Times New Roman" w:eastAsia="Times New Roman" w:hAnsi="Times New Roman" w:cs="Times New Roman"/>
                  <w:sz w:val="20"/>
                  <w:szCs w:val="20"/>
                  <w:lang w:eastAsia="uk-UA"/>
                </w:rPr>
                <w:t>https://zakon.rada.gov.ua/laws/show/962-15#Text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“Основи законодавства України про охорону здоров’я” – із змінами, внесеними згідно із Законами № 2347-IX від 01.07.2022, № 2379-IX від 08.07.2022, № 2494-IX від 29.07.2022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50" w:anchor="Text" w:history="1">
              <w:r w:rsidR="005E25AD">
                <w:rPr>
                  <w:rStyle w:val="af8"/>
                  <w:rFonts w:ascii="Times New Roman" w:eastAsia="Times New Roman" w:hAnsi="Times New Roman" w:cs="Times New Roman"/>
                  <w:sz w:val="20"/>
                  <w:szCs w:val="20"/>
                  <w:lang w:eastAsia="uk-UA"/>
                </w:rPr>
                <w:t>https://zakon.rada.gov.ua/laws/show/2801-12#Text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державні фінансові гарантії медичного обслуговування населення” – із змінами, внесеними згідно із Законами № 2347-IX від 01.07.2022, № 2471-IX від 28.07.2022, №2494-IX від 29.07.2022</w:t>
            </w:r>
          </w:p>
          <w:p w:rsidR="000566F5" w:rsidRDefault="00540CCA">
            <w:pPr>
              <w:spacing w:after="0" w:line="276" w:lineRule="auto"/>
              <w:ind w:firstLine="310"/>
              <w:jc w:val="both"/>
              <w:rPr>
                <w:rFonts w:ascii="Times New Roman" w:eastAsia="Times New Roman" w:hAnsi="Times New Roman" w:cs="Times New Roman"/>
                <w:sz w:val="20"/>
                <w:szCs w:val="20"/>
                <w:lang w:eastAsia="uk-UA"/>
              </w:rPr>
            </w:pPr>
            <w:hyperlink r:id="rId351" w:anchor="Text" w:history="1">
              <w:r w:rsidR="005E25AD">
                <w:rPr>
                  <w:rStyle w:val="af8"/>
                  <w:rFonts w:ascii="Times New Roman" w:eastAsia="Times New Roman" w:hAnsi="Times New Roman" w:cs="Times New Roman"/>
                  <w:sz w:val="20"/>
                  <w:szCs w:val="20"/>
                  <w:lang w:eastAsia="uk-UA"/>
                </w:rPr>
                <w:t>https://zakon.rada.gov.ua/laws/show/2168-19#Text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реабілітацію у сфері охорони здоров’я” – із змінами, внесеними згідно із Законами № 2347-IX від 01.07.2022, №2494-IX від 29.07.2022</w:t>
            </w:r>
          </w:p>
          <w:p w:rsidR="000566F5" w:rsidRDefault="00540CCA">
            <w:pPr>
              <w:spacing w:after="0" w:line="276" w:lineRule="auto"/>
              <w:ind w:firstLine="310"/>
              <w:jc w:val="both"/>
              <w:rPr>
                <w:rFonts w:ascii="Times New Roman" w:eastAsia="Times New Roman" w:hAnsi="Times New Roman" w:cs="Times New Roman"/>
                <w:sz w:val="20"/>
                <w:szCs w:val="20"/>
                <w:lang w:eastAsia="uk-UA"/>
              </w:rPr>
            </w:pPr>
            <w:hyperlink r:id="rId352" w:anchor="n265" w:history="1">
              <w:r w:rsidR="005E25AD">
                <w:rPr>
                  <w:rStyle w:val="af8"/>
                  <w:rFonts w:ascii="Times New Roman" w:eastAsia="Times New Roman" w:hAnsi="Times New Roman" w:cs="Times New Roman"/>
                  <w:sz w:val="20"/>
                  <w:szCs w:val="20"/>
                  <w:lang w:eastAsia="uk-UA"/>
                </w:rPr>
                <w:t>https://zakon.rada.gov.ua/laws/show/1053-20#n265</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фахову передвищу освіту” – із змінами, внесеними згідно із Законами № 2153-IX від 24.03.2022, № 2157-IX від 24.03.2022, № 2471-IX від 28.07.2022</w:t>
            </w:r>
          </w:p>
          <w:p w:rsidR="000566F5" w:rsidRDefault="00540CCA">
            <w:pPr>
              <w:spacing w:after="0" w:line="276" w:lineRule="auto"/>
              <w:ind w:firstLine="310"/>
              <w:jc w:val="both"/>
              <w:rPr>
                <w:rStyle w:val="af8"/>
                <w:rFonts w:ascii="Times New Roman" w:eastAsia="Times New Roman" w:hAnsi="Times New Roman" w:cs="Times New Roman"/>
                <w:sz w:val="20"/>
                <w:szCs w:val="20"/>
                <w:lang w:eastAsia="uk-UA"/>
              </w:rPr>
            </w:pPr>
            <w:hyperlink r:id="rId353" w:anchor="n1258" w:history="1">
              <w:r w:rsidR="005E25AD">
                <w:rPr>
                  <w:rStyle w:val="af8"/>
                  <w:rFonts w:ascii="Times New Roman" w:eastAsia="Times New Roman" w:hAnsi="Times New Roman" w:cs="Times New Roman"/>
                  <w:sz w:val="20"/>
                  <w:szCs w:val="20"/>
                  <w:lang w:eastAsia="uk-UA"/>
                </w:rPr>
                <w:t>https://zakon.rada.gov.ua/laws/show/2745-19#n1258</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вищу освіту” – із змінами, внесеними згідно із Законами № 2153-IX від 24.03.2022, № 2157-IX від 24.03.2022, № 2471-IX від 28.07.2022</w:t>
            </w:r>
          </w:p>
          <w:p w:rsidR="000566F5" w:rsidRDefault="00540CCA">
            <w:pPr>
              <w:spacing w:after="0" w:line="276" w:lineRule="auto"/>
              <w:ind w:firstLine="310"/>
              <w:jc w:val="both"/>
              <w:rPr>
                <w:rFonts w:ascii="Times New Roman" w:eastAsia="Times New Roman" w:hAnsi="Times New Roman" w:cs="Times New Roman"/>
                <w:sz w:val="20"/>
                <w:szCs w:val="20"/>
                <w:lang w:eastAsia="uk-UA"/>
              </w:rPr>
            </w:pPr>
            <w:hyperlink r:id="rId354" w:anchor="n1169" w:history="1">
              <w:r w:rsidR="005E25AD">
                <w:rPr>
                  <w:rStyle w:val="af8"/>
                  <w:rFonts w:ascii="Times New Roman" w:eastAsia="Times New Roman" w:hAnsi="Times New Roman" w:cs="Times New Roman"/>
                  <w:sz w:val="20"/>
                  <w:szCs w:val="20"/>
                  <w:lang w:eastAsia="uk-UA"/>
                </w:rPr>
                <w:t>https://zakon.rada.gov.ua/laws/show/1556-18#n1169</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державну допомогу суб’єктам господарювання” – із змінами, внесеними згідно із Законами № 2134-IX від 15.03.2022, № 2175-IX від 01.04.2022, № 2313-IX від 19.06.2022</w:t>
            </w:r>
          </w:p>
          <w:p w:rsidR="000566F5" w:rsidRDefault="00540CCA">
            <w:pPr>
              <w:tabs>
                <w:tab w:val="left" w:pos="2896"/>
              </w:tabs>
              <w:spacing w:after="0" w:line="276" w:lineRule="auto"/>
              <w:ind w:firstLine="310"/>
              <w:jc w:val="both"/>
              <w:rPr>
                <w:rFonts w:ascii="Times New Roman" w:eastAsia="Times New Roman" w:hAnsi="Times New Roman" w:cs="Times New Roman"/>
                <w:sz w:val="20"/>
                <w:szCs w:val="20"/>
                <w:lang w:eastAsia="uk-UA"/>
              </w:rPr>
            </w:pPr>
            <w:hyperlink r:id="rId355" w:anchor="Text" w:history="1">
              <w:r w:rsidR="005E25AD">
                <w:rPr>
                  <w:rStyle w:val="af8"/>
                  <w:rFonts w:ascii="Times New Roman" w:eastAsia="Times New Roman" w:hAnsi="Times New Roman" w:cs="Times New Roman"/>
                  <w:sz w:val="20"/>
                  <w:szCs w:val="20"/>
                  <w:lang w:eastAsia="uk-UA"/>
                </w:rPr>
                <w:t>https://zakon.rada.gov.ua/laws/show/1555-18#Text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гуманітарну допомогу” - із змінами, внесеними згідно із Законами № 2118-IX від 03.03.2022, № 2228-IX від 21.04.2022}</w:t>
            </w:r>
          </w:p>
          <w:p w:rsidR="000566F5" w:rsidRDefault="00540CCA">
            <w:pPr>
              <w:tabs>
                <w:tab w:val="left" w:pos="2896"/>
              </w:tabs>
              <w:spacing w:after="0" w:line="276" w:lineRule="auto"/>
              <w:ind w:firstLine="310"/>
              <w:jc w:val="both"/>
              <w:rPr>
                <w:rStyle w:val="af8"/>
                <w:rFonts w:ascii="Times New Roman" w:eastAsia="Times New Roman" w:hAnsi="Times New Roman" w:cs="Times New Roman"/>
                <w:sz w:val="20"/>
                <w:szCs w:val="20"/>
                <w:lang w:eastAsia="uk-UA"/>
              </w:rPr>
            </w:pPr>
            <w:hyperlink r:id="rId356" w:anchor="Text" w:history="1">
              <w:r w:rsidR="005E25AD">
                <w:rPr>
                  <w:rStyle w:val="af8"/>
                  <w:rFonts w:ascii="Times New Roman" w:eastAsia="Times New Roman" w:hAnsi="Times New Roman" w:cs="Times New Roman"/>
                  <w:sz w:val="20"/>
                  <w:szCs w:val="20"/>
                  <w:lang w:eastAsia="uk-UA"/>
                </w:rPr>
                <w:t>https://zakon.rada.gov.ua/laws/show/1192-14#Text</w:t>
              </w:r>
            </w:hyperlink>
          </w:p>
          <w:p w:rsidR="000566F5" w:rsidRDefault="000566F5">
            <w:pPr>
              <w:tabs>
                <w:tab w:val="left" w:pos="2896"/>
              </w:tabs>
              <w:spacing w:after="0" w:line="276" w:lineRule="auto"/>
              <w:ind w:left="-116" w:firstLine="426"/>
              <w:jc w:val="both"/>
              <w:rPr>
                <w:rStyle w:val="af8"/>
                <w:rFonts w:ascii="Times New Roman" w:eastAsia="Times New Roman" w:hAnsi="Times New Roman" w:cs="Times New Roman"/>
                <w:sz w:val="20"/>
                <w:szCs w:val="20"/>
                <w:lang w:eastAsia="uk-UA"/>
              </w:rPr>
            </w:pPr>
          </w:p>
        </w:tc>
        <w:tc>
          <w:tcPr>
            <w:tcW w:w="4815" w:type="dxa"/>
          </w:tcPr>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благодійну діяльність та благодійні організації” - із змінами, внесеними згідно із Законами № 2107-IX від 03.03.2022, № 2173-IX від 01.04.2022</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57" w:anchor="Text" w:history="1">
              <w:r w:rsidR="005E25AD">
                <w:rPr>
                  <w:rStyle w:val="af8"/>
                  <w:rFonts w:ascii="Times New Roman" w:eastAsia="Times New Roman" w:hAnsi="Times New Roman" w:cs="Times New Roman"/>
                  <w:sz w:val="20"/>
                  <w:szCs w:val="20"/>
                  <w:lang w:eastAsia="uk-UA"/>
                </w:rPr>
                <w:t>https://zakon.rada.gov.ua/laws/show/5073-17#Text</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Закон України "Про Державний бюджет України на 2021 рік": </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58" w:anchor="Text" w:history="1">
              <w:r w:rsidR="005E25AD">
                <w:rPr>
                  <w:rStyle w:val="af8"/>
                  <w:rFonts w:ascii="Times New Roman" w:eastAsia="Times New Roman" w:hAnsi="Times New Roman" w:cs="Times New Roman"/>
                  <w:sz w:val="20"/>
                  <w:szCs w:val="20"/>
                  <w:lang w:eastAsia="uk-UA"/>
                </w:rPr>
                <w:t>https://zakon.rada.gov.ua/laws/main/1082-20#Text</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"Про Державний бюджет України на 2022 рік" - із змінами, внесеними згідно із Законами № 2118-IX від 03.03.2022, № 2120-IX від 15.03.2022, № 2135-IX від 15.03.2022, № 2218-IX від 21.04.2022, № 2280-IX від 31.05.2022, № 2290-IX від 31.05.2022, №2385-IX від 09.07.2022, № 2481-IX від 29.07.2022, № 2517-IX від 15.08.2022, № 2549-IX від 30.08.2022</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59" w:anchor="Text" w:history="1">
              <w:r w:rsidR="005E25AD">
                <w:rPr>
                  <w:rStyle w:val="af8"/>
                  <w:rFonts w:ascii="Times New Roman" w:eastAsia="Times New Roman" w:hAnsi="Times New Roman" w:cs="Times New Roman"/>
                  <w:sz w:val="20"/>
                  <w:szCs w:val="20"/>
                  <w:lang w:eastAsia="uk-UA"/>
                </w:rPr>
                <w:t>https://zakon.rada.gov.ua/laws/show/1928-20#Text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27 січня 2016 р. №70 {Із змінами, внесеними згідно з Постановами КМУ …№ 327 від 20.03.2022, № 419 від 09.04.2022, № 920 від 19.08.2022} “Про порядок підготовки, реалізації, проведення моніторингу та завершення реалізації проектів економічного і соціального розвитку України, що підтримуються міжнародними фінансовими організаціями”</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360" w:anchor="n15" w:history="1">
              <w:r w:rsidR="005E25AD">
                <w:rPr>
                  <w:rStyle w:val="af8"/>
                  <w:rFonts w:ascii="Times New Roman" w:eastAsia="Times New Roman" w:hAnsi="Times New Roman" w:cs="Times New Roman"/>
                  <w:sz w:val="20"/>
                  <w:szCs w:val="20"/>
                  <w:lang w:eastAsia="uk-UA"/>
                </w:rPr>
                <w:t>https://zakon.rada.gov.ua/laws/show/70-2016-%D0%BF#n15</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15 грудня 2021 р. № 1324 {Із змінами, внесеними згідно з Постановою КМУ № 811 від 19.07.2022} “Про затвердження Порядку та умов надання субвенції з державного бюджету місцевим бюджетам на реалізацію проектів у рамках Програми з відновлення України”</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361" w:anchor="n10" w:history="1">
              <w:r w:rsidR="005E25AD">
                <w:rPr>
                  <w:rStyle w:val="af8"/>
                  <w:rFonts w:ascii="Times New Roman" w:eastAsia="Times New Roman" w:hAnsi="Times New Roman" w:cs="Times New Roman"/>
                  <w:sz w:val="20"/>
                  <w:szCs w:val="20"/>
                  <w:lang w:eastAsia="uk-UA"/>
                </w:rPr>
                <w:t>https://zakon.rada.gov.ua/laws/show/1324-2021-%D0%BF#n10</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sz w:val="20"/>
                <w:szCs w:val="20"/>
                <w:lang w:eastAsia="uk-UA"/>
              </w:rPr>
              <w:t>Постанова Кабінету Міністрів України від 22 вере</w:t>
            </w:r>
            <w:r>
              <w:rPr>
                <w:rStyle w:val="af8"/>
                <w:rFonts w:ascii="Times New Roman" w:eastAsia="Times New Roman" w:hAnsi="Times New Roman" w:cs="Times New Roman"/>
                <w:color w:val="auto"/>
                <w:sz w:val="20"/>
                <w:szCs w:val="20"/>
                <w:u w:val="none"/>
                <w:lang w:eastAsia="uk-UA"/>
              </w:rPr>
              <w:t>сня 2016 р. № 646 {Із змінами, внесеними згідно з Постановами КМУ … № 768 від 07.07.2022} “Про затвердження Порядку створення, ведення та доступу до відомостей Єдиної інформаційної бази даних про внутрішньо переміщених осіб”</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362" w:anchor="n8" w:history="1">
              <w:r w:rsidR="005E25AD">
                <w:rPr>
                  <w:rStyle w:val="af8"/>
                  <w:rFonts w:ascii="Times New Roman" w:eastAsia="Times New Roman" w:hAnsi="Times New Roman" w:cs="Times New Roman"/>
                  <w:sz w:val="20"/>
                  <w:szCs w:val="20"/>
                  <w:lang w:eastAsia="uk-UA"/>
                </w:rPr>
                <w:t>https://zakon.rada.gov.ua/laws/show/646-2016-%D0%BF#n8</w:t>
              </w:r>
            </w:hyperlink>
          </w:p>
          <w:p w:rsidR="000566F5" w:rsidRDefault="000566F5">
            <w:pPr>
              <w:pStyle w:val="aff2"/>
              <w:spacing w:after="0" w:line="276" w:lineRule="auto"/>
              <w:ind w:left="0" w:firstLine="313"/>
              <w:jc w:val="both"/>
              <w:rPr>
                <w:rStyle w:val="af8"/>
                <w:rFonts w:ascii="Times New Roman" w:eastAsia="Times New Roman" w:hAnsi="Times New Roman" w:cs="Times New Roman"/>
                <w:sz w:val="20"/>
                <w:szCs w:val="20"/>
                <w:lang w:eastAsia="uk-UA"/>
              </w:rPr>
            </w:pPr>
          </w:p>
        </w:tc>
      </w:tr>
    </w:tbl>
    <w:p w:rsidR="000566F5" w:rsidRDefault="005E25AD">
      <w:pPr>
        <w:spacing w:after="0" w:line="276" w:lineRule="auto"/>
        <w:jc w:val="both"/>
        <w:rPr>
          <w:rStyle w:val="af8"/>
          <w:rFonts w:ascii="Times New Roman" w:hAnsi="Times New Roman" w:cs="Times New Roman"/>
          <w:sz w:val="20"/>
          <w:szCs w:val="20"/>
        </w:rPr>
      </w:pPr>
      <w:r>
        <w:rPr>
          <w:rStyle w:val="af8"/>
          <w:rFonts w:ascii="Times New Roman" w:hAnsi="Times New Roman" w:cs="Times New Roman"/>
          <w:sz w:val="20"/>
          <w:szCs w:val="20"/>
        </w:rPr>
        <w:br w:type="page"/>
      </w: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24 лютого 2022 року № 64/2022 “Про введення воєнного стану в Україні”</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63" w:anchor="Text" w:history="1">
              <w:r w:rsidR="005E25AD">
                <w:rPr>
                  <w:rStyle w:val="af8"/>
                  <w:rFonts w:ascii="Times New Roman" w:eastAsia="Times New Roman" w:hAnsi="Times New Roman" w:cs="Times New Roman"/>
                  <w:sz w:val="20"/>
                  <w:szCs w:val="20"/>
                  <w:lang w:eastAsia="uk-UA"/>
                </w:rPr>
                <w:t>https://zakon.rada.gov.ua/laws/show/64/2022#Text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Указ Президента України від 24 лютого 2022 року № 67/2022 “Про невідкладні заходи щодо фінансового забезпечення функціонування держави в умовах воєнного стану”</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64" w:anchor="Text" w:history="1">
              <w:r w:rsidR="005E25AD">
                <w:rPr>
                  <w:rStyle w:val="af8"/>
                  <w:rFonts w:ascii="Times New Roman" w:eastAsia="Times New Roman" w:hAnsi="Times New Roman" w:cs="Times New Roman"/>
                  <w:sz w:val="20"/>
                  <w:szCs w:val="20"/>
                  <w:lang w:eastAsia="uk-UA"/>
                </w:rPr>
                <w:t>https://zakon.rada.gov.ua/laws/show/67/2022#Text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Указ Президента України від 24 лютого 2022 року № 68/2022 “Про утворення військових адміністрацій”</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65" w:anchor="Text" w:history="1">
              <w:r w:rsidR="005E25AD">
                <w:rPr>
                  <w:rStyle w:val="af8"/>
                  <w:rFonts w:ascii="Times New Roman" w:eastAsia="Times New Roman" w:hAnsi="Times New Roman" w:cs="Times New Roman"/>
                  <w:sz w:val="20"/>
                  <w:szCs w:val="20"/>
                  <w:lang w:eastAsia="uk-UA"/>
                </w:rPr>
                <w:t>https://zakon.rada.gov.ua/laws/show/68/2022#Text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Указ Президента України від 24 лютого 2022 року № 69/2022 “Про загальну мобілізацію”</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66" w:anchor="Text" w:history="1">
              <w:r w:rsidR="005E25AD">
                <w:rPr>
                  <w:rStyle w:val="af8"/>
                  <w:rFonts w:ascii="Times New Roman" w:eastAsia="Times New Roman" w:hAnsi="Times New Roman" w:cs="Times New Roman"/>
                  <w:sz w:val="20"/>
                  <w:szCs w:val="20"/>
                  <w:lang w:eastAsia="uk-UA"/>
                </w:rPr>
                <w:t>https://zakon.rada.gov.ua/laws/show/69/2022#Text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Указ Президента України від 24 лютого 2022 року № 70/2022 “Про рішення Ради національної безпеки і оборони України від 24 лютого 2022 року "Про введення в дію плану оборони України та Зведеного плану територіальної оборони України" </w:t>
            </w:r>
            <w:hyperlink r:id="rId367" w:anchor="Text" w:history="1">
              <w:r>
                <w:rPr>
                  <w:rStyle w:val="af8"/>
                  <w:rFonts w:ascii="Times New Roman" w:eastAsia="Times New Roman" w:hAnsi="Times New Roman" w:cs="Times New Roman"/>
                  <w:sz w:val="20"/>
                  <w:szCs w:val="20"/>
                  <w:lang w:eastAsia="uk-UA"/>
                </w:rPr>
                <w:t>https://zakon.rada.gov.ua/laws/show/70/2022#Text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Правління Національного банку України від 24.02.2022  № 22 “Про особливості підтримання ліквідності банків у період дії воєнного стану”</w:t>
            </w:r>
          </w:p>
          <w:p w:rsidR="000566F5" w:rsidRDefault="00540CCA">
            <w:pPr>
              <w:pStyle w:val="aff2"/>
              <w:spacing w:after="0" w:line="276" w:lineRule="auto"/>
              <w:ind w:left="0"/>
              <w:jc w:val="both"/>
              <w:rPr>
                <w:rFonts w:ascii="Times New Roman" w:eastAsia="Times New Roman" w:hAnsi="Times New Roman" w:cs="Times New Roman"/>
                <w:sz w:val="20"/>
                <w:szCs w:val="20"/>
                <w:lang w:eastAsia="uk-UA"/>
              </w:rPr>
            </w:pPr>
            <w:hyperlink r:id="rId368" w:anchor="Text" w:history="1">
              <w:r w:rsidR="005E25AD">
                <w:rPr>
                  <w:rStyle w:val="af8"/>
                  <w:rFonts w:ascii="Times New Roman" w:eastAsia="Times New Roman" w:hAnsi="Times New Roman" w:cs="Times New Roman"/>
                  <w:sz w:val="20"/>
                  <w:szCs w:val="20"/>
                  <w:lang w:eastAsia="uk-UA"/>
                </w:rPr>
                <w:t>https://zakon.rada.gov.ua/laws/show/v0022500-22#Text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Кабінету Міністрів України від 24 лютого 2022 р. № 153 “Про окремі питання щодо забезпечення здійснення імпорту”</w:t>
            </w:r>
          </w:p>
          <w:p w:rsidR="000566F5" w:rsidRDefault="00540CCA">
            <w:pPr>
              <w:pStyle w:val="aff2"/>
              <w:spacing w:after="0" w:line="276" w:lineRule="auto"/>
              <w:ind w:left="0"/>
              <w:jc w:val="both"/>
              <w:rPr>
                <w:rFonts w:ascii="Times New Roman" w:eastAsia="Times New Roman" w:hAnsi="Times New Roman" w:cs="Times New Roman"/>
                <w:sz w:val="20"/>
                <w:szCs w:val="20"/>
                <w:lang w:eastAsia="uk-UA"/>
              </w:rPr>
            </w:pPr>
            <w:hyperlink r:id="rId369" w:anchor="Text" w:history="1">
              <w:r w:rsidR="005E25AD">
                <w:rPr>
                  <w:rStyle w:val="af8"/>
                  <w:rFonts w:ascii="Times New Roman" w:eastAsia="Times New Roman" w:hAnsi="Times New Roman" w:cs="Times New Roman"/>
                  <w:sz w:val="20"/>
                  <w:szCs w:val="20"/>
                  <w:lang w:eastAsia="uk-UA"/>
                </w:rPr>
                <w:t>https://zakon.rada.gov.ua/laws/show/153-2022-%D0%BF#Text</w:t>
              </w:r>
            </w:hyperlink>
          </w:p>
          <w:p w:rsidR="000566F5" w:rsidRDefault="005E25AD">
            <w:pPr>
              <w:pStyle w:val="aff2"/>
              <w:numPr>
                <w:ilvl w:val="0"/>
                <w:numId w:val="35"/>
              </w:numPr>
              <w:spacing w:after="0" w:line="276" w:lineRule="auto"/>
              <w:ind w:left="0" w:firstLine="31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Розпорядження Кабінету Міністрів України від 24 лютого 2022 р. № 181-р “Питання запровадження та забезпечення здійснення заходів правового режиму воєнного стану в Україні”</w:t>
            </w:r>
          </w:p>
          <w:p w:rsidR="000566F5" w:rsidRDefault="00540CCA">
            <w:pPr>
              <w:pStyle w:val="aff2"/>
              <w:spacing w:after="0" w:line="276" w:lineRule="auto"/>
              <w:ind w:left="0"/>
              <w:jc w:val="both"/>
              <w:rPr>
                <w:rFonts w:ascii="Times New Roman" w:eastAsia="Times New Roman" w:hAnsi="Times New Roman" w:cs="Times New Roman"/>
                <w:sz w:val="20"/>
                <w:szCs w:val="20"/>
                <w:lang w:eastAsia="uk-UA"/>
              </w:rPr>
            </w:pPr>
            <w:hyperlink r:id="rId370" w:anchor="Text" w:history="1">
              <w:r w:rsidR="005E25AD">
                <w:rPr>
                  <w:rStyle w:val="af8"/>
                  <w:rFonts w:ascii="Times New Roman" w:eastAsia="Times New Roman" w:hAnsi="Times New Roman" w:cs="Times New Roman"/>
                  <w:sz w:val="20"/>
                  <w:szCs w:val="20"/>
                  <w:lang w:eastAsia="uk-UA"/>
                </w:rPr>
                <w:t>https://zakon.rada.gov.ua/laws/show/181-2022-%D1%80#Text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Кабінету Міністрів України від 25 лютого 2022 р. №156 “Про випуск облігацій внутрішньої державної позики “Військові облігації”</w:t>
            </w:r>
          </w:p>
          <w:p w:rsidR="000566F5" w:rsidRDefault="00540CCA">
            <w:pPr>
              <w:pStyle w:val="aff2"/>
              <w:spacing w:after="0" w:line="276" w:lineRule="auto"/>
              <w:ind w:left="26"/>
              <w:jc w:val="both"/>
              <w:rPr>
                <w:rFonts w:ascii="Times New Roman" w:eastAsia="Times New Roman" w:hAnsi="Times New Roman" w:cs="Times New Roman"/>
                <w:sz w:val="20"/>
                <w:szCs w:val="20"/>
                <w:lang w:eastAsia="uk-UA"/>
              </w:rPr>
            </w:pPr>
            <w:hyperlink r:id="rId371" w:anchor="Text" w:history="1">
              <w:r w:rsidR="005E25AD">
                <w:rPr>
                  <w:rStyle w:val="af8"/>
                  <w:rFonts w:ascii="Times New Roman" w:eastAsia="Times New Roman" w:hAnsi="Times New Roman" w:cs="Times New Roman"/>
                  <w:sz w:val="20"/>
                  <w:szCs w:val="20"/>
                  <w:lang w:eastAsia="uk-UA"/>
                </w:rPr>
                <w:t>https://zakon.rada.gov.ua/laws/show/156-2022-%D0%BF#Text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Кабінету Міністрів України від 2 березня 2022 р. № 185 “Деякі питання здійснення публічних закупівель товарів, робіт і послуг для задоволення нагальних потреб функціонування держави в умовах воєнного стану”</w:t>
            </w:r>
          </w:p>
          <w:p w:rsidR="000566F5" w:rsidRDefault="00540CCA">
            <w:pPr>
              <w:pStyle w:val="aff2"/>
              <w:spacing w:after="0" w:line="276" w:lineRule="auto"/>
              <w:ind w:left="26"/>
              <w:jc w:val="both"/>
              <w:rPr>
                <w:rStyle w:val="af8"/>
                <w:rFonts w:ascii="Times New Roman" w:eastAsia="Times New Roman" w:hAnsi="Times New Roman" w:cs="Times New Roman"/>
                <w:sz w:val="20"/>
                <w:szCs w:val="20"/>
                <w:lang w:eastAsia="uk-UA"/>
              </w:rPr>
            </w:pPr>
            <w:hyperlink r:id="rId372" w:anchor="n5" w:history="1">
              <w:r w:rsidR="005E25AD">
                <w:rPr>
                  <w:rStyle w:val="af8"/>
                  <w:rFonts w:ascii="Times New Roman" w:eastAsia="Times New Roman" w:hAnsi="Times New Roman" w:cs="Times New Roman"/>
                  <w:sz w:val="20"/>
                  <w:szCs w:val="20"/>
                  <w:lang w:eastAsia="uk-UA"/>
                </w:rPr>
                <w:t>https://zakon.rada.gov.ua/laws/show/185-2022-%D0%BF#n5</w:t>
              </w:r>
            </w:hyperlink>
          </w:p>
        </w:tc>
        <w:tc>
          <w:tcPr>
            <w:tcW w:w="4815" w:type="dxa"/>
          </w:tcPr>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3 березня 2022 року №2114-IX “Про забезпечення участі цивільних осіб у захисті України”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73" w:anchor="Text" w:history="1">
              <w:r w:rsidR="005E25AD">
                <w:rPr>
                  <w:rStyle w:val="af8"/>
                  <w:rFonts w:ascii="Times New Roman" w:eastAsia="Times New Roman" w:hAnsi="Times New Roman" w:cs="Times New Roman"/>
                  <w:sz w:val="20"/>
                  <w:szCs w:val="20"/>
                  <w:lang w:eastAsia="uk-UA"/>
                </w:rPr>
                <w:t>https://zakon.rada.gov.ua/laws/show/2114-20#Text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09 червня 2021 р. №590 {Із змінами, внесеними згідно з Постановами КМУ № 188 від 04.03.2022, № 210 від 06.03.2022, № 240 від 10.03.2022, № 308 від 17.03.2022, № 322 від 19.03.2022, № 346 від 21.03.2022, № 381 від 29.03.2022, № 420 від 09.04.2022, № 469 від 19.04.2022, № 520 від 03.05.2022, № 572 від 13.05.2022, № 613 від 20.05.2022, № 765 від 07.07.2022, № 831 від 22.07.2022, № 978 від 27.08.2022, № 996 від 07.09.2022} “Про затвердження Порядку виконання повноважень Державною казначейською службою в особливому режимі в умовах воєнного стану”</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374" w:anchor="n38" w:history="1">
              <w:r w:rsidR="005E25AD">
                <w:rPr>
                  <w:rStyle w:val="af8"/>
                  <w:rFonts w:ascii="Times New Roman" w:eastAsia="Times New Roman" w:hAnsi="Times New Roman" w:cs="Times New Roman"/>
                  <w:sz w:val="20"/>
                  <w:szCs w:val="20"/>
                  <w:lang w:eastAsia="uk-UA"/>
                </w:rPr>
                <w:t>https://zakon.rada.gov.ua/laws/show/590-2021-%D0%BF#n38</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15 березня 2022 року №2132-IX “Про внесення змін до деяких законодавчих актів України щодо діяльності у сфері довкілля та щодо цивільного захисту на період дії воєнного стану і у відбудовний період”</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75" w:anchor="Text" w:history="1">
              <w:r w:rsidR="005E25AD">
                <w:rPr>
                  <w:rStyle w:val="af8"/>
                  <w:rFonts w:ascii="Times New Roman" w:eastAsia="Times New Roman" w:hAnsi="Times New Roman" w:cs="Times New Roman"/>
                  <w:sz w:val="20"/>
                  <w:szCs w:val="20"/>
                  <w:lang w:eastAsia="uk-UA"/>
                </w:rPr>
                <w:t>https://zakon.rada.gov.ua/laws/show/2132-20#Text</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15 березня 2022 року №2137-IX “Про внесення змін до Кримінального процесуального кодексу України та Закону України "Про електронні комунікації" щодо підвищення ефективності досудового розслідування "за гарячими слідами" та протидії кібератакам”</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76" w:anchor="Text" w:history="1">
              <w:r w:rsidR="005E25AD">
                <w:rPr>
                  <w:rStyle w:val="af8"/>
                  <w:rFonts w:ascii="Times New Roman" w:eastAsia="Times New Roman" w:hAnsi="Times New Roman" w:cs="Times New Roman"/>
                  <w:sz w:val="20"/>
                  <w:szCs w:val="20"/>
                  <w:lang w:eastAsia="uk-UA"/>
                </w:rPr>
                <w:t>https://zakon.rada.gov.ua/laws/show/2137-20#Text</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15 березня 2022 року №2136-IX “Про організацію трудових відносин в умовах воєнного стану”</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77" w:anchor="Text" w:history="1">
              <w:r w:rsidR="005E25AD">
                <w:rPr>
                  <w:rStyle w:val="af8"/>
                  <w:rFonts w:ascii="Times New Roman" w:eastAsia="Times New Roman" w:hAnsi="Times New Roman" w:cs="Times New Roman"/>
                  <w:sz w:val="20"/>
                  <w:szCs w:val="20"/>
                  <w:lang w:eastAsia="uk-UA"/>
                </w:rPr>
                <w:t>https://zakon.rada.gov.ua/laws/show/2136-20#Text</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Кабінету Міністрів України від 20 березня 2022 р. № 332 “Деякі питання виплати допомоги на проживання внутрішньо переміщеним особам”</w:t>
            </w:r>
          </w:p>
          <w:p w:rsidR="000566F5" w:rsidRDefault="00540CCA">
            <w:pPr>
              <w:pStyle w:val="aff2"/>
              <w:spacing w:after="0" w:line="276" w:lineRule="auto"/>
              <w:ind w:left="0"/>
              <w:jc w:val="both"/>
              <w:rPr>
                <w:rFonts w:ascii="Times New Roman" w:eastAsia="Times New Roman" w:hAnsi="Times New Roman" w:cs="Times New Roman"/>
                <w:sz w:val="20"/>
                <w:szCs w:val="20"/>
                <w:lang w:eastAsia="uk-UA"/>
              </w:rPr>
            </w:pPr>
            <w:hyperlink r:id="rId378" w:anchor="n54" w:history="1">
              <w:r w:rsidR="005E25AD">
                <w:rPr>
                  <w:rStyle w:val="af8"/>
                  <w:rFonts w:ascii="Times New Roman" w:eastAsia="Times New Roman" w:hAnsi="Times New Roman" w:cs="Times New Roman"/>
                  <w:sz w:val="20"/>
                  <w:szCs w:val="20"/>
                  <w:lang w:eastAsia="uk-UA"/>
                </w:rPr>
                <w:t>https://zakon.rada.gov.ua/laws/show/332-2022-%D0%BF#n54</w:t>
              </w:r>
            </w:hyperlink>
          </w:p>
          <w:p w:rsidR="000566F5" w:rsidRDefault="005E25AD">
            <w:pPr>
              <w:pStyle w:val="aff2"/>
              <w:numPr>
                <w:ilvl w:val="0"/>
                <w:numId w:val="35"/>
              </w:numPr>
              <w:spacing w:after="0" w:line="276" w:lineRule="auto"/>
              <w:ind w:left="0" w:firstLine="313"/>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Кабінету Міністрів України від 20 березня 2022 р. № 326 “Про затвердження Порядку визначення шкоди та збитків, завданих Україні внаслідок збройної агресії Російської Федерації”</w:t>
            </w:r>
          </w:p>
          <w:p w:rsidR="000566F5" w:rsidRDefault="00540CCA">
            <w:pPr>
              <w:pStyle w:val="aff2"/>
              <w:spacing w:after="0" w:line="276" w:lineRule="auto"/>
              <w:ind w:left="0"/>
              <w:jc w:val="both"/>
              <w:rPr>
                <w:rFonts w:ascii="Times New Roman" w:eastAsia="Times New Roman" w:hAnsi="Times New Roman" w:cs="Times New Roman"/>
                <w:sz w:val="20"/>
                <w:szCs w:val="20"/>
                <w:lang w:eastAsia="uk-UA"/>
              </w:rPr>
            </w:pPr>
            <w:hyperlink r:id="rId379" w:anchor="n12" w:history="1">
              <w:r w:rsidR="005E25AD">
                <w:rPr>
                  <w:rStyle w:val="af8"/>
                  <w:rFonts w:ascii="Times New Roman" w:eastAsia="Times New Roman" w:hAnsi="Times New Roman" w:cs="Times New Roman"/>
                  <w:sz w:val="20"/>
                  <w:szCs w:val="20"/>
                  <w:lang w:eastAsia="uk-UA"/>
                </w:rPr>
                <w:t>https://zakon.rada.gov.ua/laws/show/326-2022-%D0%BF#n12\</w:t>
              </w:r>
            </w:hyperlink>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tc>
      </w:tr>
    </w:tbl>
    <w:p w:rsidR="000566F5" w:rsidRDefault="000566F5">
      <w:pPr>
        <w:spacing w:after="0" w:line="276" w:lineRule="auto"/>
        <w:jc w:val="right"/>
        <w:rPr>
          <w:rStyle w:val="af8"/>
          <w:rFonts w:ascii="Times New Roman" w:hAnsi="Times New Roman" w:cs="Times New Roman"/>
          <w:sz w:val="16"/>
          <w:szCs w:val="16"/>
        </w:rPr>
      </w:pP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rPr>
        <w:br w:type="page"/>
      </w: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24 березня 2022 року №2145-IX “Про внесення змін до деяких законодавчих актів України щодо створення умов для забезпечення продовольчої безпеки в умовах воєнного стану”</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80" w:anchor="Text" w:history="1">
              <w:r w:rsidR="005E25AD">
                <w:rPr>
                  <w:rStyle w:val="af8"/>
                  <w:rFonts w:ascii="Times New Roman" w:eastAsia="Times New Roman" w:hAnsi="Times New Roman" w:cs="Times New Roman"/>
                  <w:sz w:val="20"/>
                  <w:szCs w:val="20"/>
                  <w:lang w:eastAsia="uk-UA"/>
                </w:rPr>
                <w:t>https://zakon.rada.gov.ua/laws/show/2145-20#Text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Закон України від </w:t>
            </w:r>
            <w:r>
              <w:rPr>
                <w:rFonts w:ascii="Times New Roman" w:eastAsia="Times New Roman" w:hAnsi="Times New Roman" w:cs="Times New Roman"/>
                <w:sz w:val="20"/>
                <w:szCs w:val="20"/>
                <w:lang w:eastAsia="uk-UA"/>
              </w:rPr>
              <w:t>24 березня 2022 року №2157-IX “Про внесення змін до деяких законів України у сфері освіти”</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81" w:anchor="Text" w:history="1">
              <w:r w:rsidR="005E25AD">
                <w:rPr>
                  <w:rStyle w:val="af8"/>
                  <w:rFonts w:ascii="Times New Roman" w:eastAsia="Times New Roman" w:hAnsi="Times New Roman" w:cs="Times New Roman"/>
                  <w:sz w:val="20"/>
                  <w:szCs w:val="20"/>
                  <w:lang w:eastAsia="uk-UA"/>
                </w:rPr>
                <w:t>https://zakon.rada.gov.ua/laws/show/2157-20#Text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Закон України від </w:t>
            </w:r>
            <w:r>
              <w:rPr>
                <w:rFonts w:ascii="Times New Roman" w:eastAsia="Times New Roman" w:hAnsi="Times New Roman" w:cs="Times New Roman"/>
                <w:sz w:val="20"/>
                <w:szCs w:val="20"/>
                <w:lang w:eastAsia="uk-UA"/>
              </w:rPr>
              <w:t>24 березня 2022 року №2143-IX “Про ратифікацію Гарантійної угоди (Додаткове фінансування для протидії COVID-19 в рамках Проекту доступу до довготермінового фінансування) між Україною та Міжнародним банком реконструкції та розвитку”</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82" w:anchor="Text" w:history="1">
              <w:r w:rsidR="005E25AD">
                <w:rPr>
                  <w:rStyle w:val="af8"/>
                  <w:rFonts w:ascii="Times New Roman" w:eastAsia="Times New Roman" w:hAnsi="Times New Roman" w:cs="Times New Roman"/>
                  <w:sz w:val="20"/>
                  <w:szCs w:val="20"/>
                  <w:lang w:eastAsia="uk-UA"/>
                </w:rPr>
                <w:t>https://zakon.rada.gov.ua/laws/show/2143-20#Text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Закон України від </w:t>
            </w:r>
            <w:r>
              <w:rPr>
                <w:rFonts w:ascii="Times New Roman" w:eastAsia="Times New Roman" w:hAnsi="Times New Roman" w:cs="Times New Roman"/>
                <w:sz w:val="20"/>
                <w:szCs w:val="20"/>
                <w:lang w:eastAsia="uk-UA"/>
              </w:rPr>
              <w:t>24 березня 2022 року №2147-IX “Про внесення змін до Закону України "Про статус ветеранів війни, гарантії їх соціального захисту" щодо запровадження комплексного огляду системи соціального захисту ветеранів війни”</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83" w:anchor="Text" w:history="1">
              <w:r w:rsidR="005E25AD">
                <w:rPr>
                  <w:rStyle w:val="af8"/>
                  <w:rFonts w:ascii="Times New Roman" w:eastAsia="Times New Roman" w:hAnsi="Times New Roman" w:cs="Times New Roman"/>
                  <w:sz w:val="20"/>
                  <w:szCs w:val="20"/>
                  <w:lang w:eastAsia="uk-UA"/>
                </w:rPr>
                <w:t>https://zakon.rada.gov.ua/laws/show/2147-20#Text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Закон України від </w:t>
            </w:r>
            <w:r>
              <w:rPr>
                <w:rFonts w:ascii="Times New Roman" w:eastAsia="Times New Roman" w:hAnsi="Times New Roman" w:cs="Times New Roman"/>
                <w:sz w:val="20"/>
                <w:szCs w:val="20"/>
                <w:lang w:eastAsia="uk-UA"/>
              </w:rPr>
              <w:t>24 березня 2022 року №2153-IX “Про внесення змін до деяких законодавчих актів України у зв’язку з внесенням змін до Закону України "Про статус ветеранів війни, гарантії їх соціального захисту"”</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84" w:anchor="Text" w:history="1">
              <w:r w:rsidR="005E25AD">
                <w:rPr>
                  <w:rStyle w:val="af8"/>
                  <w:rFonts w:ascii="Times New Roman" w:eastAsia="Times New Roman" w:hAnsi="Times New Roman" w:cs="Times New Roman"/>
                  <w:sz w:val="20"/>
                  <w:szCs w:val="20"/>
                  <w:lang w:eastAsia="uk-UA"/>
                </w:rPr>
                <w:t>https://zakon.rada.gov.ua/laws/show/2153-20#Text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Постанова Кабінету Міністрів України від 26 березня 2022 р. № 380 “Про збір, обробку та облік інформації про пошкоджене та знищене нерухоме майно внаслідок бойових дій, терористичних актів, диверсій, спричинених військовою агресією Російської Федерації”</w:t>
            </w:r>
          </w:p>
          <w:p w:rsidR="000566F5" w:rsidRDefault="00540CCA">
            <w:pPr>
              <w:pStyle w:val="aff2"/>
              <w:spacing w:after="0" w:line="276" w:lineRule="auto"/>
              <w:ind w:left="26"/>
              <w:jc w:val="both"/>
              <w:rPr>
                <w:rFonts w:ascii="Times New Roman" w:eastAsia="Times New Roman" w:hAnsi="Times New Roman" w:cs="Times New Roman"/>
                <w:sz w:val="20"/>
                <w:szCs w:val="20"/>
                <w:lang w:eastAsia="uk-UA"/>
              </w:rPr>
            </w:pPr>
            <w:hyperlink r:id="rId385" w:anchor="n22" w:history="1">
              <w:r w:rsidR="005E25AD">
                <w:rPr>
                  <w:rStyle w:val="af8"/>
                  <w:rFonts w:ascii="Times New Roman" w:eastAsia="Times New Roman" w:hAnsi="Times New Roman" w:cs="Times New Roman"/>
                  <w:sz w:val="20"/>
                  <w:szCs w:val="20"/>
                  <w:lang w:eastAsia="uk-UA"/>
                </w:rPr>
                <w:t>https://zakon.rada.gov.ua/laws/show/380-2022-%D0%BF#n22</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01 квітня 2022 року №2168-IX “Про внесення змін до деяких законів України щодо забезпечення допоміжними засобами реабілітації осіб, постраждалих внаслідок військової агресії Російської Федерації проти України”</w:t>
            </w:r>
          </w:p>
          <w:p w:rsidR="000566F5" w:rsidRDefault="005E25AD">
            <w:pPr>
              <w:spacing w:after="0" w:line="276" w:lineRule="auto"/>
              <w:jc w:val="both"/>
              <w:rPr>
                <w:rStyle w:val="af8"/>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 xml:space="preserve"> </w:t>
            </w:r>
            <w:hyperlink r:id="rId386" w:anchor="Text" w:history="1">
              <w:r>
                <w:rPr>
                  <w:rStyle w:val="af8"/>
                  <w:rFonts w:ascii="Times New Roman" w:eastAsia="Times New Roman" w:hAnsi="Times New Roman" w:cs="Times New Roman"/>
                  <w:sz w:val="20"/>
                  <w:szCs w:val="20"/>
                  <w:lang w:eastAsia="uk-UA"/>
                </w:rPr>
                <w:t>https://zakon.rada.gov.ua/laws/show/2168-20#Text</w:t>
              </w:r>
            </w:hyperlink>
          </w:p>
          <w:p w:rsidR="000566F5" w:rsidRDefault="005E25AD">
            <w:pPr>
              <w:pStyle w:val="aff2"/>
              <w:numPr>
                <w:ilvl w:val="0"/>
                <w:numId w:val="35"/>
              </w:numPr>
              <w:spacing w:after="0" w:line="276" w:lineRule="auto"/>
              <w:ind w:left="26" w:firstLine="284"/>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Закон України від 14 квітня 2022 року №2193-IX “Про внесення змін до деяких законів України щодо надання соціальних послуг у разі введення надзвичайного або воєнного стану в Україні або окремих її місцевостях”</w:t>
            </w:r>
          </w:p>
          <w:p w:rsidR="000566F5" w:rsidRDefault="00540CCA">
            <w:pPr>
              <w:spacing w:after="0" w:line="276" w:lineRule="auto"/>
              <w:jc w:val="both"/>
              <w:rPr>
                <w:rFonts w:ascii="Times New Roman" w:eastAsia="Times New Roman" w:hAnsi="Times New Roman" w:cs="Times New Roman"/>
                <w:sz w:val="20"/>
                <w:szCs w:val="20"/>
                <w:lang w:eastAsia="uk-UA"/>
              </w:rPr>
            </w:pPr>
            <w:hyperlink r:id="rId387" w:anchor="Text" w:history="1">
              <w:r w:rsidR="005E25AD">
                <w:rPr>
                  <w:rStyle w:val="af8"/>
                  <w:rFonts w:ascii="Times New Roman" w:eastAsia="Times New Roman" w:hAnsi="Times New Roman" w:cs="Times New Roman"/>
                  <w:sz w:val="20"/>
                  <w:szCs w:val="20"/>
                  <w:lang w:eastAsia="uk-UA"/>
                </w:rPr>
                <w:t>https://zakon.rada.gov.ua/laws/show/2193-20#Text</w:t>
              </w:r>
            </w:hyperlink>
          </w:p>
          <w:p w:rsidR="000566F5" w:rsidRDefault="005E25AD">
            <w:pPr>
              <w:pStyle w:val="aff2"/>
              <w:numPr>
                <w:ilvl w:val="0"/>
                <w:numId w:val="35"/>
              </w:numPr>
              <w:spacing w:after="0" w:line="276" w:lineRule="auto"/>
              <w:ind w:left="26"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21 квітня 2022 року № 266/2022 “Питання Національної ради з відновлення України від наслідків війни”</w:t>
            </w:r>
          </w:p>
          <w:p w:rsidR="000566F5" w:rsidRDefault="00540CCA">
            <w:pPr>
              <w:pStyle w:val="aff2"/>
              <w:spacing w:after="0" w:line="276" w:lineRule="auto"/>
              <w:ind w:left="26" w:firstLine="284"/>
              <w:jc w:val="both"/>
              <w:rPr>
                <w:rStyle w:val="af8"/>
                <w:rFonts w:ascii="Times New Roman" w:eastAsia="Times New Roman" w:hAnsi="Times New Roman" w:cs="Times New Roman"/>
                <w:sz w:val="20"/>
                <w:szCs w:val="20"/>
                <w:lang w:eastAsia="uk-UA"/>
              </w:rPr>
            </w:pPr>
            <w:hyperlink r:id="rId388" w:anchor="Text" w:history="1">
              <w:r w:rsidR="005E25AD">
                <w:rPr>
                  <w:rStyle w:val="af8"/>
                  <w:rFonts w:ascii="Times New Roman" w:eastAsia="Times New Roman" w:hAnsi="Times New Roman" w:cs="Times New Roman"/>
                  <w:sz w:val="20"/>
                  <w:szCs w:val="20"/>
                  <w:lang w:eastAsia="uk-UA"/>
                </w:rPr>
                <w:t>https://zakon.rada.gov.ua/laws/show/266/2022#Text</w:t>
              </w:r>
            </w:hyperlink>
          </w:p>
        </w:tc>
        <w:tc>
          <w:tcPr>
            <w:tcW w:w="4815" w:type="dxa"/>
          </w:tcPr>
          <w:p w:rsidR="000566F5" w:rsidRDefault="005E25AD">
            <w:pPr>
              <w:pStyle w:val="aff2"/>
              <w:numPr>
                <w:ilvl w:val="0"/>
                <w:numId w:val="35"/>
              </w:numPr>
              <w:spacing w:after="0" w:line="276" w:lineRule="auto"/>
              <w:ind w:left="26"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21 квітня 2022 року №2220-IX “Про внесення змін до деяких законів України щодо функціонування сфер зайнятості та загальнообов’язкового державного соціального страхування на випадок безробіття під час дії воєнного стану”</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389" w:anchor="Text" w:history="1">
              <w:r w:rsidR="005E25AD">
                <w:rPr>
                  <w:rStyle w:val="af8"/>
                  <w:rFonts w:ascii="Times New Roman" w:eastAsia="Times New Roman" w:hAnsi="Times New Roman" w:cs="Times New Roman"/>
                  <w:sz w:val="20"/>
                  <w:szCs w:val="20"/>
                  <w:lang w:eastAsia="uk-UA"/>
                </w:rPr>
                <w:t>https://zakon.rada.gov.ua/laws/show/2220-20#Text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21 квітня 2022 року №2215-IX “Про дерадянізацію законодавства України”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0" w:anchor="Text" w:history="1">
              <w:r w:rsidR="005E25AD">
                <w:rPr>
                  <w:rStyle w:val="af8"/>
                  <w:rFonts w:ascii="Times New Roman" w:eastAsia="Times New Roman" w:hAnsi="Times New Roman" w:cs="Times New Roman"/>
                  <w:sz w:val="20"/>
                  <w:szCs w:val="20"/>
                  <w:lang w:eastAsia="uk-UA"/>
                </w:rPr>
                <w:t>https://zakon.rada.gov.ua/laws/show/2215-20#Text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29 квітня 2022 р. №495 “Деякі заходи з формування фондів житла, призначеного для тимчасового проживання внутрішньо переміщених осіб”</w:t>
            </w:r>
          </w:p>
          <w:p w:rsidR="000566F5" w:rsidRDefault="00540CCA">
            <w:pPr>
              <w:pStyle w:val="aff2"/>
              <w:spacing w:after="0" w:line="276" w:lineRule="auto"/>
              <w:ind w:left="30"/>
              <w:jc w:val="both"/>
              <w:rPr>
                <w:rStyle w:val="af8"/>
                <w:rFonts w:ascii="Times New Roman" w:eastAsia="Times New Roman" w:hAnsi="Times New Roman" w:cs="Times New Roman"/>
                <w:sz w:val="20"/>
                <w:szCs w:val="20"/>
                <w:lang w:eastAsia="uk-UA"/>
              </w:rPr>
            </w:pPr>
            <w:hyperlink r:id="rId391" w:anchor="Text" w:history="1">
              <w:r w:rsidR="005E25AD">
                <w:rPr>
                  <w:rStyle w:val="af8"/>
                  <w:rFonts w:ascii="Times New Roman" w:eastAsia="Times New Roman" w:hAnsi="Times New Roman" w:cs="Times New Roman"/>
                  <w:sz w:val="20"/>
                  <w:szCs w:val="20"/>
                  <w:lang w:eastAsia="uk-UA"/>
                </w:rPr>
                <w:t>https://zakon.rada.gov.ua/laws/show/495-2022-%D0%BF#Text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Розпорядження Кабінету Міністрів України від 29 квітня 2022р. №327-р “Про затвердження плану заходів забезпечення продовольчої безпеки в умовах воєнного стану”</w:t>
            </w:r>
          </w:p>
          <w:p w:rsidR="000566F5" w:rsidRDefault="00540CCA">
            <w:pPr>
              <w:pStyle w:val="aff2"/>
              <w:spacing w:after="0" w:line="276" w:lineRule="auto"/>
              <w:ind w:left="30"/>
              <w:jc w:val="both"/>
              <w:rPr>
                <w:rStyle w:val="af8"/>
                <w:rFonts w:ascii="Times New Roman" w:eastAsia="Times New Roman" w:hAnsi="Times New Roman" w:cs="Times New Roman"/>
                <w:sz w:val="20"/>
                <w:szCs w:val="20"/>
                <w:lang w:eastAsia="uk-UA"/>
              </w:rPr>
            </w:pPr>
            <w:hyperlink r:id="rId392" w:anchor="Text" w:history="1">
              <w:r w:rsidR="005E25AD">
                <w:rPr>
                  <w:rStyle w:val="af8"/>
                  <w:rFonts w:ascii="Times New Roman" w:eastAsia="Times New Roman" w:hAnsi="Times New Roman" w:cs="Times New Roman"/>
                  <w:sz w:val="20"/>
                  <w:szCs w:val="20"/>
                  <w:lang w:eastAsia="uk-UA"/>
                </w:rPr>
                <w:t>https://zakon.rada.gov.ua/laws/show/327-2022-%D1%80#Text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3 травня 2022 року №2233-IX “Про ратифікацію Угоди між Україною, з однієї сторони, і Європейським Союзом та Європейським співтовариством з атомної енергії, з іншої сторони, про участь України у Рамковій програмі з досліджень та інновацій "Горизонт Європа" та Програмі з досліджень та навчання Європейського співтовариства з атомної енергії (2021-2025), комплементарній до Рамкової програми з досліджень та інновацій "Горизонт Європа"</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3" w:anchor="Text" w:history="1">
              <w:r w:rsidR="005E25AD">
                <w:rPr>
                  <w:rStyle w:val="af8"/>
                  <w:rFonts w:ascii="Times New Roman" w:eastAsia="Times New Roman" w:hAnsi="Times New Roman" w:cs="Times New Roman"/>
                  <w:sz w:val="20"/>
                  <w:szCs w:val="20"/>
                  <w:lang w:eastAsia="uk-UA"/>
                </w:rPr>
                <w:t>https://zakon.rada.gov.ua/laws/show/2233-20#Text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12 травня 2022 року №2246-IX “Про внесення змін до деяких законів України щодо безперебійного виробництва та постачання сільськогосподарської продукції під час воєнного стану”</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4" w:anchor="Text" w:history="1">
              <w:r w:rsidR="005E25AD">
                <w:rPr>
                  <w:rStyle w:val="af8"/>
                  <w:rFonts w:ascii="Times New Roman" w:eastAsia="Times New Roman" w:hAnsi="Times New Roman" w:cs="Times New Roman"/>
                  <w:sz w:val="20"/>
                  <w:szCs w:val="20"/>
                  <w:lang w:eastAsia="uk-UA"/>
                </w:rPr>
                <w:t>https://zakon.rada.gov.ua/laws/show/2246-20#Text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12 травня 2022 року №2247-IX “Про внесення змін до деяких законодавчих актів України щодо особливостей регулювання земельних відносин в умовах воєнного стану”</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5" w:anchor="Text" w:history="1">
              <w:r w:rsidR="005E25AD">
                <w:rPr>
                  <w:rStyle w:val="af8"/>
                  <w:rFonts w:ascii="Times New Roman" w:eastAsia="Times New Roman" w:hAnsi="Times New Roman" w:cs="Times New Roman"/>
                  <w:sz w:val="20"/>
                  <w:szCs w:val="20"/>
                  <w:lang w:eastAsia="uk-UA"/>
                </w:rPr>
                <w:t>https://zakon.rada.gov.ua/laws/show/2247-20#Text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12 травня 2022 року №2254-IX “Про внесення змін до деяких законів України щодо першочергових заходів реформування сфери містобудівної діяльності”</w:t>
            </w:r>
          </w:p>
          <w:p w:rsidR="000566F5" w:rsidRDefault="00540CCA">
            <w:pPr>
              <w:pStyle w:val="aff2"/>
              <w:spacing w:after="0" w:line="276" w:lineRule="auto"/>
              <w:ind w:left="0"/>
              <w:jc w:val="both"/>
              <w:rPr>
                <w:rFonts w:ascii="Times New Roman" w:eastAsia="Times New Roman" w:hAnsi="Times New Roman" w:cs="Times New Roman"/>
                <w:sz w:val="20"/>
                <w:szCs w:val="20"/>
                <w:lang w:eastAsia="uk-UA"/>
              </w:rPr>
            </w:pPr>
            <w:hyperlink r:id="rId396" w:anchor="Text" w:history="1">
              <w:r w:rsidR="005E25AD">
                <w:rPr>
                  <w:rStyle w:val="af8"/>
                  <w:rFonts w:ascii="Times New Roman" w:eastAsia="Times New Roman" w:hAnsi="Times New Roman" w:cs="Times New Roman"/>
                  <w:sz w:val="20"/>
                  <w:szCs w:val="20"/>
                  <w:lang w:eastAsia="uk-UA"/>
                </w:rPr>
                <w:t>https://zakon.rada.gov.ua/laws/show/2254-20#Text</w:t>
              </w:r>
            </w:hyperlink>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tc>
      </w:tr>
    </w:tbl>
    <w:p w:rsidR="000566F5" w:rsidRDefault="000566F5">
      <w:pPr>
        <w:spacing w:after="0" w:line="276" w:lineRule="auto"/>
        <w:jc w:val="right"/>
        <w:rPr>
          <w:rStyle w:val="af8"/>
          <w:rFonts w:ascii="Times New Roman" w:hAnsi="Times New Roman" w:cs="Times New Roman"/>
          <w:sz w:val="16"/>
          <w:szCs w:val="16"/>
        </w:rPr>
      </w:pPr>
    </w:p>
    <w:p w:rsidR="000566F5" w:rsidRDefault="000566F5">
      <w:pPr>
        <w:spacing w:after="0" w:line="276" w:lineRule="auto"/>
        <w:jc w:val="right"/>
        <w:rPr>
          <w:rStyle w:val="af8"/>
          <w:sz w:val="16"/>
          <w:szCs w:val="16"/>
        </w:rPr>
      </w:pPr>
    </w:p>
    <w:p w:rsidR="000566F5" w:rsidRDefault="000566F5">
      <w:pPr>
        <w:spacing w:after="0" w:line="276" w:lineRule="auto"/>
        <w:jc w:val="right"/>
        <w:rPr>
          <w:rStyle w:val="af8"/>
          <w:rFonts w:ascii="Times New Roman" w:hAnsi="Times New Roman" w:cs="Times New Roman"/>
          <w:sz w:val="16"/>
          <w:szCs w:val="16"/>
        </w:rPr>
      </w:pPr>
    </w:p>
    <w:p w:rsidR="000566F5" w:rsidRDefault="000566F5">
      <w:pPr>
        <w:spacing w:after="0" w:line="276" w:lineRule="auto"/>
        <w:jc w:val="right"/>
        <w:rPr>
          <w:rStyle w:val="af8"/>
          <w:rFonts w:ascii="Times New Roman" w:hAnsi="Times New Roman" w:cs="Times New Roman"/>
          <w:sz w:val="16"/>
          <w:szCs w:val="16"/>
        </w:rPr>
      </w:pP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12 травня 2022 року №2253-IX “Про внесення змін до деяких законодавчих актів України щодо посилення захисту прав працівників”</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7" w:anchor="Text" w:history="1">
              <w:r w:rsidR="005E25AD">
                <w:rPr>
                  <w:rStyle w:val="af8"/>
                  <w:rFonts w:ascii="Times New Roman" w:eastAsia="Times New Roman" w:hAnsi="Times New Roman" w:cs="Times New Roman"/>
                  <w:sz w:val="20"/>
                  <w:szCs w:val="20"/>
                  <w:lang w:eastAsia="uk-UA"/>
                </w:rPr>
                <w:t>https://zakon.rada.gov.ua/laws/show/2253-20#Text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12 травня 2022 року № 2259-IX “Про внесення змін до деяких законів України щодо функціонування державної служби та місцевого самоврядування у період дії воєнного стану”</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8" w:anchor="Text" w:history="1">
              <w:r w:rsidR="005E25AD">
                <w:rPr>
                  <w:rStyle w:val="af8"/>
                  <w:rFonts w:ascii="Times New Roman" w:eastAsia="Times New Roman" w:hAnsi="Times New Roman" w:cs="Times New Roman"/>
                  <w:sz w:val="20"/>
                  <w:szCs w:val="20"/>
                  <w:lang w:eastAsia="uk-UA"/>
                </w:rPr>
                <w:t>https://zakon.rada.gov.ua/laws/show/2259-20#Text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17 травня 2022 року № 344/2022 “Про невідкладні заходи щодо об'єднання зусиль для підтримки України”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399" w:anchor="Text" w:history="1">
              <w:r w:rsidR="005E25AD">
                <w:rPr>
                  <w:rStyle w:val="af8"/>
                  <w:rFonts w:ascii="Times New Roman" w:eastAsia="Times New Roman" w:hAnsi="Times New Roman" w:cs="Times New Roman"/>
                  <w:sz w:val="20"/>
                  <w:szCs w:val="20"/>
                  <w:lang w:eastAsia="uk-UA"/>
                </w:rPr>
                <w:t>https://zakon.rada.gov.ua/laws/show/344/2022#Text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17 травня 2022 року № 345/2022 “Про визначення збитків, завданих Україні внаслідок війни”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0" w:anchor="Text" w:history="1">
              <w:r w:rsidR="005E25AD">
                <w:rPr>
                  <w:rStyle w:val="af8"/>
                  <w:rFonts w:ascii="Times New Roman" w:eastAsia="Times New Roman" w:hAnsi="Times New Roman" w:cs="Times New Roman"/>
                  <w:sz w:val="20"/>
                  <w:szCs w:val="20"/>
                  <w:lang w:eastAsia="uk-UA"/>
                </w:rPr>
                <w:t>https://zakon.rada.gov.ua/laws/show/345/2022#Text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18 травня 2022 року № 346/2022 “Про робочу групу з розробки та впровадження міжнародно-правових механізмів відшкодування шкоди, завданої Україні внаслідок збройної агресії Російської Федерації”</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1" w:anchor="Text" w:history="1">
              <w:r w:rsidR="005E25AD">
                <w:rPr>
                  <w:rStyle w:val="af8"/>
                  <w:rFonts w:ascii="Times New Roman" w:eastAsia="Times New Roman" w:hAnsi="Times New Roman" w:cs="Times New Roman"/>
                  <w:sz w:val="20"/>
                  <w:szCs w:val="20"/>
                  <w:lang w:eastAsia="uk-UA"/>
                </w:rPr>
                <w:t>https://zakon.rada.gov.ua/laws/show/346/2022#Text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22 травня 2022 року №2267-IX “Про внесення змін до статті 30-1 Закону України "Про охорону дитинства" щодо законного представництва деяких категорій дітей під час дії надзвичайного або воєнного стану в Україні”</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2" w:anchor="Text" w:history="1">
              <w:r w:rsidR="005E25AD">
                <w:rPr>
                  <w:rStyle w:val="af8"/>
                  <w:rFonts w:ascii="Times New Roman" w:eastAsia="Times New Roman" w:hAnsi="Times New Roman" w:cs="Times New Roman"/>
                  <w:sz w:val="20"/>
                  <w:szCs w:val="20"/>
                  <w:lang w:eastAsia="uk-UA"/>
                </w:rPr>
                <w:t>https://zakon.rada.gov.ua/laws/show/2267-20#Text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22 травня 2022 року №2271-IX “Про внесення змін до Закону України "Про лікарські засоби" щодо обмеження обігу лікарських засобів, виробництво яких розташовано на території Російської Федерації або Республіки Білорусь, а також щодо вивезення лікарських засобів з України”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3" w:anchor="Text" w:history="1">
              <w:r w:rsidR="005E25AD">
                <w:rPr>
                  <w:rStyle w:val="af8"/>
                  <w:rFonts w:ascii="Times New Roman" w:eastAsia="Times New Roman" w:hAnsi="Times New Roman" w:cs="Times New Roman"/>
                  <w:sz w:val="20"/>
                  <w:szCs w:val="20"/>
                  <w:lang w:eastAsia="uk-UA"/>
                </w:rPr>
                <w:t>https://zakon.rada.gov.ua/laws/show/2271-20#Text</w:t>
              </w:r>
            </w:hyperlink>
          </w:p>
          <w:p w:rsidR="000566F5" w:rsidRDefault="005E25AD">
            <w:pPr>
              <w:pStyle w:val="aff2"/>
              <w:numPr>
                <w:ilvl w:val="0"/>
                <w:numId w:val="35"/>
              </w:numPr>
              <w:spacing w:after="0" w:line="276" w:lineRule="auto"/>
              <w:ind w:left="26"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22 травня 2022 року №2278-IX “Про ратифікацію Договору гарантії (Проект "Україна - Підвищення стійкості енергосистеми для європейської інтеграції енергомережі (Встановлення гібридних систем з виробництва електроенергії в ПрАТ "Укргідроенерго") між Україною та Міжнародним банком реконструкції та розвитку та Договору гарантії (Проект "Україна - Підвищення стійкості енергосистеми для європейської інтеграції енергомережі (Встановлення гібридних систем з виробництва електроенергії в ПрАТ "Укргідроенерго") між Україною та Міжнародним банком реконструкції та розвитку, що діє в якості виконавця від імені Фонду чистих технологій”</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404" w:anchor="Text" w:history="1">
              <w:r w:rsidR="005E25AD">
                <w:rPr>
                  <w:rStyle w:val="af8"/>
                  <w:rFonts w:ascii="Times New Roman" w:eastAsia="Times New Roman" w:hAnsi="Times New Roman" w:cs="Times New Roman"/>
                  <w:sz w:val="20"/>
                  <w:szCs w:val="20"/>
                  <w:lang w:eastAsia="uk-UA"/>
                </w:rPr>
                <w:t>https://zakon.rada.gov.ua/laws/show/2278-20#Text</w:t>
              </w:r>
            </w:hyperlink>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tc>
        <w:tc>
          <w:tcPr>
            <w:tcW w:w="4815" w:type="dxa"/>
          </w:tcPr>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27 травня 2022 р. № 634 “Про особливості оренди державного та комунального майна у період воєнного стану”</w:t>
            </w:r>
          </w:p>
          <w:p w:rsidR="000566F5" w:rsidRDefault="005E25AD">
            <w:pPr>
              <w:spacing w:after="0" w:line="276" w:lineRule="auto"/>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 </w:t>
            </w:r>
            <w:hyperlink r:id="rId405" w:anchor="Text" w:history="1">
              <w:r>
                <w:rPr>
                  <w:rStyle w:val="af8"/>
                  <w:rFonts w:ascii="Times New Roman" w:eastAsia="Times New Roman" w:hAnsi="Times New Roman" w:cs="Times New Roman"/>
                  <w:sz w:val="20"/>
                  <w:szCs w:val="20"/>
                  <w:lang w:eastAsia="uk-UA"/>
                </w:rPr>
                <w:t>https://zakon.rada.gov.ua/laws/show/634-2022-%D0%BF#Text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19 червня 2022 року №2312-IX “Про внесення змін до Закону України "Про професійну (професійно-технічну) освіту" щодо окремих аспектів підготовки кваліфікованих робітників в умовах воєнного стану та відновлення економіки”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6" w:anchor="Text" w:history="1">
              <w:r w:rsidR="005E25AD">
                <w:rPr>
                  <w:rStyle w:val="af8"/>
                  <w:rFonts w:ascii="Times New Roman" w:eastAsia="Times New Roman" w:hAnsi="Times New Roman" w:cs="Times New Roman"/>
                  <w:sz w:val="20"/>
                  <w:szCs w:val="20"/>
                  <w:lang w:eastAsia="uk-UA"/>
                </w:rPr>
                <w:t>https://zakon.rada.gov.ua/laws/show/2312-20#Text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19 червня 2022 року №2315-IX “Про внесення зміни до розділу X "Прикінцеві та перехідні положення" Закону України "Про повну загальну середню освіту" щодо врегулювання окремих питань освітньої діяльності в умовах воєнного стану”</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7" w:anchor="Text" w:history="1">
              <w:r w:rsidR="005E25AD">
                <w:rPr>
                  <w:rStyle w:val="af8"/>
                  <w:rFonts w:ascii="Times New Roman" w:eastAsia="Times New Roman" w:hAnsi="Times New Roman" w:cs="Times New Roman"/>
                  <w:sz w:val="20"/>
                  <w:szCs w:val="20"/>
                  <w:lang w:eastAsia="uk-UA"/>
                </w:rPr>
                <w:t>https://zakon.rada.gov.ua/laws/show/2315-20#Text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19 червня 2022 року №2313-IX “Про внесення змін до деяких законів України щодо стимулювання розвитку українського книговидання і книгорозповсюдження”</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8" w:anchor="Text" w:history="1">
              <w:r w:rsidR="005E25AD">
                <w:rPr>
                  <w:rStyle w:val="af8"/>
                  <w:rFonts w:ascii="Times New Roman" w:eastAsia="Times New Roman" w:hAnsi="Times New Roman" w:cs="Times New Roman"/>
                  <w:sz w:val="20"/>
                  <w:szCs w:val="20"/>
                  <w:lang w:eastAsia="uk-UA"/>
                </w:rPr>
                <w:t>https://zakon.rada.gov.ua/laws/show/2313-20#Text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19 червня 2022 року №2307-IX “Про внесення зміни до розділу 6 "Прикінцеві та перехідні положення" Закону України "Про Український культурний фонд"</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09" w:anchor="Text" w:history="1">
              <w:r w:rsidR="005E25AD">
                <w:rPr>
                  <w:rStyle w:val="af8"/>
                  <w:rFonts w:ascii="Times New Roman" w:eastAsia="Times New Roman" w:hAnsi="Times New Roman" w:cs="Times New Roman"/>
                  <w:sz w:val="20"/>
                  <w:szCs w:val="20"/>
                  <w:lang w:eastAsia="uk-UA"/>
                </w:rPr>
                <w:t>https://zakon.rada.gov.ua/laws/show/2307-20#Text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20 червня 2022 року №2322-IX “Про засади державної антикорупційної політики на 2021-2025 роки”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10" w:anchor="Text" w:history="1">
              <w:r w:rsidR="005E25AD">
                <w:rPr>
                  <w:rStyle w:val="af8"/>
                  <w:rFonts w:ascii="Times New Roman" w:eastAsia="Times New Roman" w:hAnsi="Times New Roman" w:cs="Times New Roman"/>
                  <w:sz w:val="20"/>
                  <w:szCs w:val="20"/>
                  <w:lang w:eastAsia="uk-UA"/>
                </w:rPr>
                <w:t>https://zakon.rada.gov.ua/laws/show/2322-20#Text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20 червня 2022 року №2320-IX “Про управління відходами”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11" w:anchor="Text" w:history="1">
              <w:r w:rsidR="005E25AD">
                <w:rPr>
                  <w:rStyle w:val="af8"/>
                  <w:rFonts w:ascii="Times New Roman" w:eastAsia="Times New Roman" w:hAnsi="Times New Roman" w:cs="Times New Roman"/>
                  <w:sz w:val="20"/>
                  <w:szCs w:val="20"/>
                  <w:lang w:eastAsia="uk-UA"/>
                </w:rPr>
                <w:t>https://zakon.rada.gov.ua/laws/show/2320-20#Text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21 червня 2022 року №2325-IX “Про внесення змін до Податкового кодексу України та інших законодавчих актів України щодо перегляду окремих пільг з оподаткування”</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12" w:anchor="Text" w:history="1">
              <w:r w:rsidR="005E25AD">
                <w:rPr>
                  <w:rStyle w:val="af8"/>
                  <w:rFonts w:ascii="Times New Roman" w:eastAsia="Times New Roman" w:hAnsi="Times New Roman" w:cs="Times New Roman"/>
                  <w:sz w:val="20"/>
                  <w:szCs w:val="20"/>
                  <w:lang w:eastAsia="uk-UA"/>
                </w:rPr>
                <w:t>https://zakon.rada.gov.ua/laws/show/2325-20#Text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13" w:anchor="Text" w:history="1">
              <w:r w:rsidR="005E25AD">
                <w:rPr>
                  <w:rStyle w:val="af8"/>
                  <w:rFonts w:ascii="Times New Roman" w:eastAsia="Times New Roman" w:hAnsi="Times New Roman" w:cs="Times New Roman"/>
                  <w:sz w:val="20"/>
                  <w:szCs w:val="20"/>
                  <w:lang w:eastAsia="uk-UA"/>
                </w:rPr>
                <w:t>https://zakon.rada.gov.ua/laws/show/2330-20#Text</w:t>
              </w:r>
            </w:hyperlink>
          </w:p>
          <w:p w:rsidR="000566F5" w:rsidRDefault="005E25AD">
            <w:pPr>
              <w:pStyle w:val="aff2"/>
              <w:numPr>
                <w:ilvl w:val="0"/>
                <w:numId w:val="35"/>
              </w:numPr>
              <w:spacing w:after="0" w:line="276" w:lineRule="auto"/>
              <w:ind w:left="30" w:firstLine="28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21 червня 2022 р. № 738 “Деякі питання надання грантів бізнесу”</w:t>
            </w:r>
          </w:p>
          <w:p w:rsidR="000566F5" w:rsidRDefault="00540CCA">
            <w:pPr>
              <w:pStyle w:val="aff2"/>
              <w:spacing w:after="0" w:line="276" w:lineRule="auto"/>
              <w:ind w:left="30"/>
              <w:jc w:val="both"/>
              <w:rPr>
                <w:rStyle w:val="af8"/>
                <w:rFonts w:ascii="Times New Roman" w:eastAsia="Times New Roman" w:hAnsi="Times New Roman" w:cs="Times New Roman"/>
                <w:sz w:val="20"/>
                <w:szCs w:val="20"/>
                <w:lang w:eastAsia="uk-UA"/>
              </w:rPr>
            </w:pPr>
            <w:hyperlink r:id="rId414" w:anchor="Text" w:history="1">
              <w:r w:rsidR="005E25AD">
                <w:rPr>
                  <w:rStyle w:val="af8"/>
                  <w:rFonts w:ascii="Times New Roman" w:eastAsia="Times New Roman" w:hAnsi="Times New Roman" w:cs="Times New Roman"/>
                  <w:sz w:val="20"/>
                  <w:szCs w:val="20"/>
                  <w:lang w:eastAsia="uk-UA"/>
                </w:rPr>
                <w:t>https://zakon.rada.gov.ua/laws/show/738-2022-%D0%BF#Text</w:t>
              </w:r>
            </w:hyperlink>
          </w:p>
        </w:tc>
      </w:tr>
    </w:tbl>
    <w:p w:rsidR="000566F5" w:rsidRDefault="000566F5">
      <w:pPr>
        <w:spacing w:after="0" w:line="276" w:lineRule="auto"/>
        <w:jc w:val="right"/>
        <w:rPr>
          <w:rStyle w:val="af8"/>
          <w:rFonts w:ascii="Times New Roman" w:hAnsi="Times New Roman" w:cs="Times New Roman"/>
          <w:sz w:val="16"/>
          <w:szCs w:val="16"/>
        </w:rPr>
      </w:pP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24 червня 2022 р. № 736 “Про реалізацію експериментального проекту щодо надання на конкурсних засадах фінансової підтримки стартапам в Україні, у тому числі в сфері інформаційних технологій”</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15" w:anchor="Text" w:history="1">
              <w:r w:rsidR="005E25AD">
                <w:rPr>
                  <w:rStyle w:val="af8"/>
                  <w:rFonts w:ascii="Times New Roman" w:eastAsia="Times New Roman" w:hAnsi="Times New Roman" w:cs="Times New Roman"/>
                  <w:sz w:val="20"/>
                  <w:szCs w:val="20"/>
                  <w:lang w:eastAsia="uk-UA"/>
                </w:rPr>
                <w:t>https://zakon.rada.gov.ua/laws/show/736-2022-%D0%BF#Text</w:t>
              </w:r>
            </w:hyperlink>
          </w:p>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24 червня 2022 р. № 739 “Деякі питання надання грантів для переробних підприємств”</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16" w:anchor="Text" w:history="1">
              <w:r w:rsidR="005E25AD">
                <w:rPr>
                  <w:rStyle w:val="af8"/>
                  <w:rFonts w:ascii="Times New Roman" w:eastAsia="Times New Roman" w:hAnsi="Times New Roman" w:cs="Times New Roman"/>
                  <w:sz w:val="20"/>
                  <w:szCs w:val="20"/>
                  <w:lang w:eastAsia="uk-UA"/>
                </w:rPr>
                <w:t>https://zakon.rada.gov.ua/laws/show/739-2022-%D0%BF#Text</w:t>
              </w:r>
            </w:hyperlink>
          </w:p>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01 липня 2022 року №2347-IX “Про внесення змін до деяких законодавчих актів України щодо удосконалення надання медичної допомоги”</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17" w:anchor="Text" w:history="1">
              <w:r w:rsidR="005E25AD">
                <w:rPr>
                  <w:rStyle w:val="af8"/>
                  <w:rFonts w:ascii="Times New Roman" w:eastAsia="Times New Roman" w:hAnsi="Times New Roman" w:cs="Times New Roman"/>
                  <w:sz w:val="20"/>
                  <w:szCs w:val="20"/>
                  <w:lang w:eastAsia="uk-UA"/>
                </w:rPr>
                <w:t>https://zakon.rada.gov.ua/laws/show/2347-20#Text</w:t>
              </w:r>
            </w:hyperlink>
          </w:p>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w:t>
            </w:r>
            <w:r>
              <w:rPr>
                <w:rFonts w:ascii="Times New Roman" w:eastAsia="Times New Roman" w:hAnsi="Times New Roman" w:cs="Times New Roman"/>
                <w:sz w:val="20"/>
                <w:szCs w:val="20"/>
                <w:lang w:eastAsia="uk-UA"/>
              </w:rPr>
              <w:t xml:space="preserve"> </w:t>
            </w:r>
            <w:r>
              <w:rPr>
                <w:rStyle w:val="af8"/>
                <w:rFonts w:ascii="Times New Roman" w:eastAsia="Times New Roman" w:hAnsi="Times New Roman" w:cs="Times New Roman"/>
                <w:color w:val="auto"/>
                <w:sz w:val="20"/>
                <w:szCs w:val="20"/>
                <w:u w:val="none"/>
                <w:lang w:eastAsia="uk-UA"/>
              </w:rPr>
              <w:t>01 липня 2022 року №2352-IX “Про внесення змін до деяких законодавчих актів України щодо оптимізації трудових відносин”</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18" w:anchor="Text" w:history="1">
              <w:r w:rsidR="005E25AD">
                <w:rPr>
                  <w:rStyle w:val="af8"/>
                  <w:rFonts w:ascii="Times New Roman" w:eastAsia="Times New Roman" w:hAnsi="Times New Roman" w:cs="Times New Roman"/>
                  <w:sz w:val="20"/>
                  <w:szCs w:val="20"/>
                  <w:lang w:eastAsia="uk-UA"/>
                </w:rPr>
                <w:t>https://zakon.rada.gov.ua/laws/show/2352-20#Text</w:t>
              </w:r>
            </w:hyperlink>
          </w:p>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01 липня 2022 р. № 741 “Про внесення змін до деяких постанов Кабінету Міністрів України щодо забезпечення реалізації програми державних гарантій медичного обслуговування населення”</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19" w:anchor="Text" w:history="1">
              <w:r w:rsidR="005E25AD">
                <w:rPr>
                  <w:rStyle w:val="af8"/>
                  <w:rFonts w:ascii="Times New Roman" w:eastAsia="Times New Roman" w:hAnsi="Times New Roman" w:cs="Times New Roman"/>
                  <w:sz w:val="20"/>
                  <w:szCs w:val="20"/>
                  <w:lang w:eastAsia="uk-UA"/>
                </w:rPr>
                <w:t>https://zakon.rada.gov.ua/laws/show/741-2022-%D0%BF#Text</w:t>
              </w:r>
            </w:hyperlink>
          </w:p>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08 липня 2022 року №2381-IX “Про внесення змін до Закону України "Про запобігання корупції" щодо особливостей застосування законодавства у сфері запобігання корупції в умовах воєнного стану”</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20" w:anchor="Text" w:history="1">
              <w:r w:rsidR="005E25AD">
                <w:rPr>
                  <w:rStyle w:val="af8"/>
                  <w:rFonts w:ascii="Times New Roman" w:eastAsia="Times New Roman" w:hAnsi="Times New Roman" w:cs="Times New Roman"/>
                  <w:sz w:val="20"/>
                  <w:szCs w:val="20"/>
                  <w:lang w:eastAsia="uk-UA"/>
                </w:rPr>
                <w:t>https://zakon.rada.gov.ua/laws/show/2381-20#Text</w:t>
              </w:r>
            </w:hyperlink>
          </w:p>
          <w:p w:rsidR="000566F5" w:rsidRDefault="005E25AD">
            <w:pPr>
              <w:pStyle w:val="aff2"/>
              <w:numPr>
                <w:ilvl w:val="0"/>
                <w:numId w:val="35"/>
              </w:numPr>
              <w:spacing w:after="0" w:line="276" w:lineRule="auto"/>
              <w:ind w:left="28" w:firstLine="284"/>
              <w:contextualSpacing w:val="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09 липня 2022 року №2389-IX “Про внесення змін до деяких законодавчих актів України щодо засад державної регіональної політики та політики відновлення регіонів і територій”</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21" w:anchor="Text" w:history="1">
              <w:r w:rsidR="005E25AD">
                <w:rPr>
                  <w:rStyle w:val="af8"/>
                  <w:rFonts w:ascii="Times New Roman" w:eastAsia="Times New Roman" w:hAnsi="Times New Roman" w:cs="Times New Roman"/>
                  <w:sz w:val="20"/>
                  <w:szCs w:val="20"/>
                  <w:lang w:eastAsia="uk-UA"/>
                </w:rPr>
                <w:t>https://zakon.rada.gov.ua/laws/show/2389-20#Text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09 липня 2022 року №2390-IX “Про внесення змін до розділу VI "Прикінцеві та перехідні положення" Бюджетного кодексу України щодо посилення гнучкості місцевих бюджетів та підвищення оперативності прийняття рішень”</w:t>
            </w:r>
          </w:p>
          <w:p w:rsidR="000566F5" w:rsidRDefault="00540CCA">
            <w:pPr>
              <w:pStyle w:val="aff2"/>
              <w:spacing w:after="0" w:line="276" w:lineRule="auto"/>
              <w:ind w:left="0" w:firstLine="310"/>
              <w:jc w:val="both"/>
              <w:rPr>
                <w:rStyle w:val="af8"/>
                <w:rFonts w:ascii="Times New Roman" w:eastAsia="Times New Roman" w:hAnsi="Times New Roman" w:cs="Times New Roman"/>
                <w:sz w:val="20"/>
                <w:szCs w:val="20"/>
                <w:lang w:eastAsia="uk-UA"/>
              </w:rPr>
            </w:pPr>
            <w:hyperlink r:id="rId422" w:anchor="Text" w:history="1">
              <w:r w:rsidR="005E25AD">
                <w:rPr>
                  <w:rStyle w:val="af8"/>
                  <w:rFonts w:ascii="Times New Roman" w:eastAsia="Times New Roman" w:hAnsi="Times New Roman" w:cs="Times New Roman"/>
                  <w:sz w:val="20"/>
                  <w:szCs w:val="20"/>
                  <w:lang w:eastAsia="uk-UA"/>
                </w:rPr>
                <w:t>https://zakon.rada.gov.ua/laws/show/2390-20#Text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09 липня 2022 року №2393-IX “Про внесення змін до деяких законів України щодо удосконалення механізму регулювання викидів забруднюючих речовин в атмосферне повітря”</w:t>
            </w:r>
          </w:p>
          <w:p w:rsidR="000566F5" w:rsidRDefault="00540CCA">
            <w:pPr>
              <w:pStyle w:val="aff2"/>
              <w:spacing w:after="0" w:line="276" w:lineRule="auto"/>
              <w:ind w:left="28" w:firstLine="284"/>
              <w:contextualSpacing w:val="0"/>
              <w:jc w:val="both"/>
              <w:rPr>
                <w:rStyle w:val="af8"/>
                <w:rFonts w:ascii="Times New Roman" w:eastAsia="Times New Roman" w:hAnsi="Times New Roman" w:cs="Times New Roman"/>
                <w:sz w:val="20"/>
                <w:szCs w:val="20"/>
                <w:lang w:eastAsia="uk-UA"/>
              </w:rPr>
            </w:pPr>
            <w:hyperlink r:id="rId423" w:anchor="Text" w:history="1">
              <w:r w:rsidR="005E25AD">
                <w:rPr>
                  <w:rStyle w:val="af8"/>
                  <w:rFonts w:ascii="Times New Roman" w:eastAsia="Times New Roman" w:hAnsi="Times New Roman" w:cs="Times New Roman"/>
                  <w:sz w:val="20"/>
                  <w:szCs w:val="20"/>
                  <w:lang w:eastAsia="uk-UA"/>
                </w:rPr>
                <w:t>https://zakon.rada.gov.ua/laws/show/2393-20#Text</w:t>
              </w:r>
            </w:hyperlink>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tc>
        <w:tc>
          <w:tcPr>
            <w:tcW w:w="4815" w:type="dxa"/>
          </w:tcPr>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09 липня 2022 року №2392-IX “Про внесення змін до деяких законів України щодо створення умов для запровадження комплексної термомодернізації будівель”</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24" w:anchor="Text" w:history="1">
              <w:r w:rsidR="005E25AD">
                <w:rPr>
                  <w:rStyle w:val="af8"/>
                  <w:rFonts w:ascii="Times New Roman" w:eastAsia="Times New Roman" w:hAnsi="Times New Roman" w:cs="Times New Roman"/>
                  <w:sz w:val="20"/>
                  <w:szCs w:val="20"/>
                  <w:lang w:eastAsia="uk-UA"/>
                </w:rPr>
                <w:t>https://zakon.rada.gov.ua/laws/show/2392-20#Text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09 липня 2022 року №2394-IX “Про внесення змін до деяких законодавчих актів України щодо уточнення повноважень суб’єктів забезпечення цивільного захисту та імплементації норм міжнародного гуманітарного права у сфері цивільного захисту”</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25" w:anchor="Text" w:history="1">
              <w:r w:rsidR="005E25AD">
                <w:rPr>
                  <w:rStyle w:val="af8"/>
                  <w:rFonts w:ascii="Times New Roman" w:eastAsia="Times New Roman" w:hAnsi="Times New Roman" w:cs="Times New Roman"/>
                  <w:sz w:val="20"/>
                  <w:szCs w:val="20"/>
                  <w:lang w:eastAsia="uk-UA"/>
                </w:rPr>
                <w:t>https://zakon.rada.gov.ua/laws/show/2394-20#Text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18 липня 2022 року №2398-IX “Про ратифікацію Угоди про грант Фонду Е5Р (Проект "Енергоефективність громадських будівель в Україні") між Україною та Європейським інвестиційним банком та Угоди про надання інвестиційного гранту (Проект "Енергоефективність громадських будівель в Україні") між Україною та Європейським інвестиційним банком”</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26" w:anchor="Text" w:history="1">
              <w:r w:rsidR="005E25AD">
                <w:rPr>
                  <w:rStyle w:val="af8"/>
                  <w:rFonts w:ascii="Times New Roman" w:eastAsia="Times New Roman" w:hAnsi="Times New Roman" w:cs="Times New Roman"/>
                  <w:sz w:val="20"/>
                  <w:szCs w:val="20"/>
                  <w:lang w:eastAsia="uk-UA"/>
                </w:rPr>
                <w:t>https://zakon.rada.gov.ua/laws/show/2398-20#Text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18 липня 2022 року №2421-IX “Про внесення змін до деяких законодавчих актів України щодо врегулювання трудових відносин з нефіксованим робочим часом”</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27" w:anchor="Text" w:history="1">
              <w:r w:rsidR="005E25AD">
                <w:rPr>
                  <w:rStyle w:val="af8"/>
                  <w:rFonts w:ascii="Times New Roman" w:eastAsia="Times New Roman" w:hAnsi="Times New Roman" w:cs="Times New Roman"/>
                  <w:sz w:val="20"/>
                  <w:szCs w:val="20"/>
                  <w:lang w:eastAsia="uk-UA"/>
                </w:rPr>
                <w:t>https://zakon.rada.gov.ua/laws/show/2421-20#Text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19 липня 2022 року №2434-IX “Про внесення змін до деяких законодавчих актів України щодо спрощення регулювання трудових відносин у сфері малого і середнього підприємництва та зменшення адміністративного навантаження на підприємницьку діяльність”</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28" w:anchor="Text" w:history="1">
              <w:r w:rsidR="005E25AD">
                <w:rPr>
                  <w:rStyle w:val="af8"/>
                  <w:rFonts w:ascii="Times New Roman" w:eastAsia="Times New Roman" w:hAnsi="Times New Roman" w:cs="Times New Roman"/>
                  <w:sz w:val="20"/>
                  <w:szCs w:val="20"/>
                  <w:lang w:eastAsia="uk-UA"/>
                </w:rPr>
                <w:t>https://zakon.rada.gov.ua/laws/show/2434-20#Text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22 липня 2022 р. №824 “Деякі питання отримання, розподілу, використання та обліку гуманітарної допомоги для задоволення потреб енергетики в умовах воєнного стану”</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429" w:anchor="Text" w:history="1">
              <w:r w:rsidR="005E25AD">
                <w:rPr>
                  <w:rStyle w:val="af8"/>
                  <w:rFonts w:ascii="Times New Roman" w:eastAsia="Times New Roman" w:hAnsi="Times New Roman" w:cs="Times New Roman"/>
                  <w:sz w:val="20"/>
                  <w:szCs w:val="20"/>
                  <w:lang w:eastAsia="uk-UA"/>
                </w:rPr>
                <w:t>https://zakon.rada.gov.ua/laws/show/824-2022-%D0%BF#Text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22 липня 2022 р. №821 “Про затвердження Порядку проведення моніторингу рівня безпеки об’єктів критичної інфраструктури”</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430" w:anchor="Text" w:history="1">
              <w:r w:rsidR="005E25AD">
                <w:rPr>
                  <w:rStyle w:val="af8"/>
                  <w:rFonts w:ascii="Times New Roman" w:eastAsia="Times New Roman" w:hAnsi="Times New Roman" w:cs="Times New Roman"/>
                  <w:sz w:val="20"/>
                  <w:szCs w:val="20"/>
                  <w:lang w:eastAsia="uk-UA"/>
                </w:rPr>
                <w:t>https://zakon.rada.gov.ua/laws/show/821-2022-%D0%BF#Text</w:t>
              </w:r>
            </w:hyperlink>
          </w:p>
          <w:p w:rsidR="000566F5" w:rsidRDefault="005E25AD">
            <w:pPr>
              <w:pStyle w:val="aff2"/>
              <w:numPr>
                <w:ilvl w:val="0"/>
                <w:numId w:val="35"/>
              </w:numPr>
              <w:spacing w:after="0" w:line="276" w:lineRule="auto"/>
              <w:ind w:left="0" w:firstLine="313"/>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27 липня 2022 року №2463-IX “Про внесення змін до деяких законодавчих актів України щодо особливостей діяльності фінансового сектору у зв’язку із введенням воєнного стану  в Україні”</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1" w:anchor="Text" w:history="1">
              <w:r w:rsidR="005E25AD">
                <w:rPr>
                  <w:rStyle w:val="af8"/>
                  <w:rFonts w:ascii="Times New Roman" w:eastAsia="Times New Roman" w:hAnsi="Times New Roman" w:cs="Times New Roman"/>
                  <w:sz w:val="20"/>
                  <w:szCs w:val="20"/>
                  <w:lang w:eastAsia="uk-UA"/>
                </w:rPr>
                <w:t>https://zakon.rada.gov.ua/laws/show/2463-20#Text</w:t>
              </w:r>
            </w:hyperlink>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tc>
      </w:tr>
    </w:tbl>
    <w:p w:rsidR="000566F5" w:rsidRDefault="000566F5">
      <w:pPr>
        <w:spacing w:after="0" w:line="276" w:lineRule="auto"/>
        <w:jc w:val="right"/>
        <w:rPr>
          <w:rStyle w:val="af8"/>
          <w:rFonts w:ascii="Times New Roman" w:hAnsi="Times New Roman" w:cs="Times New Roman"/>
          <w:sz w:val="16"/>
          <w:szCs w:val="16"/>
        </w:rPr>
      </w:pP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814"/>
        <w:gridCol w:w="4815"/>
      </w:tblGrid>
      <w:tr w:rsidR="000566F5">
        <w:tc>
          <w:tcPr>
            <w:tcW w:w="4814" w:type="dxa"/>
          </w:tcPr>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27 липня 2022 року №2454-IX “Про щомісячну грошову виплату деяким категоріям громадян”</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2" w:anchor="Text" w:history="1">
              <w:r w:rsidR="005E25AD">
                <w:rPr>
                  <w:rStyle w:val="af8"/>
                  <w:rFonts w:ascii="Times New Roman" w:eastAsia="Times New Roman" w:hAnsi="Times New Roman" w:cs="Times New Roman"/>
                  <w:sz w:val="20"/>
                  <w:szCs w:val="20"/>
                  <w:lang w:eastAsia="uk-UA"/>
                </w:rPr>
                <w:t>https://zakon.rada.gov.ua/laws/show/2454-20#Text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27 липня 2022 року №2459-IX “Про внесення змін до деяких законів України щодо врегулювання простроченої заборгованості у період дії воєнного стану в Україні”</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3" w:anchor="Text" w:history="1">
              <w:r w:rsidR="005E25AD">
                <w:rPr>
                  <w:rStyle w:val="af8"/>
                  <w:rFonts w:ascii="Times New Roman" w:eastAsia="Times New Roman" w:hAnsi="Times New Roman" w:cs="Times New Roman"/>
                  <w:sz w:val="20"/>
                  <w:szCs w:val="20"/>
                  <w:lang w:eastAsia="uk-UA"/>
                </w:rPr>
                <w:t>https://zakon.rada.gov.ua/laws/show/2459-20#Text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27 липня 2022 року №2457-IX “Про внесення змін до деяких законів України щодо функціонування інтегрованих інформаційних систем у сфері освіти”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4" w:anchor="Text" w:history="1">
              <w:r w:rsidR="005E25AD">
                <w:rPr>
                  <w:rStyle w:val="af8"/>
                  <w:rFonts w:ascii="Times New Roman" w:eastAsia="Times New Roman" w:hAnsi="Times New Roman" w:cs="Times New Roman"/>
                  <w:sz w:val="20"/>
                  <w:szCs w:val="20"/>
                  <w:lang w:eastAsia="uk-UA"/>
                </w:rPr>
                <w:t>https://zakon.rada.gov.ua/laws/show/2457-20#Text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28 липня 2022 року №2470-IX “Про внесення змін до деяких законів України щодо забезпечення формування та реалізації державної політики у сфері активної протидії агресії у кіберпросторі”</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5" w:anchor="Text" w:history="1">
              <w:r w:rsidR="005E25AD">
                <w:rPr>
                  <w:rStyle w:val="af8"/>
                  <w:rFonts w:ascii="Times New Roman" w:eastAsia="Times New Roman" w:hAnsi="Times New Roman" w:cs="Times New Roman"/>
                  <w:sz w:val="20"/>
                  <w:szCs w:val="20"/>
                  <w:lang w:eastAsia="uk-UA"/>
                </w:rPr>
                <w:t>https://zakon.rada.gov.ua/laws/show/2470-20#Text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28 липня 2022 року №2468-IX “Про внесення змін до деяких законодавчих актів України щодо сприяння процесам релокації підприємств в умовах воєнного стану та економічного відновлення держави”</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6" w:anchor="Text" w:history="1">
              <w:r w:rsidR="005E25AD">
                <w:rPr>
                  <w:rStyle w:val="af8"/>
                  <w:rFonts w:ascii="Times New Roman" w:eastAsia="Times New Roman" w:hAnsi="Times New Roman" w:cs="Times New Roman"/>
                  <w:sz w:val="20"/>
                  <w:szCs w:val="20"/>
                  <w:lang w:eastAsia="uk-UA"/>
                </w:rPr>
                <w:t>https://zakon.rada.gov.ua/laws/show/2468-20#Text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29 липня 2022 року №2490-IX “Про внесення змін до статті 10-1 Закону України "Про соціальний і правовий захист військовослужбовців та членів їх сімей" щодо рівних можливостей матері і батька, які є військовослужбовцями, на догляд за дитиною в особливий період”</w:t>
            </w:r>
          </w:p>
          <w:p w:rsidR="000566F5" w:rsidRDefault="00540CCA">
            <w:pPr>
              <w:spacing w:after="0" w:line="276" w:lineRule="auto"/>
              <w:jc w:val="both"/>
              <w:rPr>
                <w:rFonts w:ascii="Times New Roman" w:eastAsia="Times New Roman" w:hAnsi="Times New Roman" w:cs="Times New Roman"/>
                <w:sz w:val="20"/>
                <w:szCs w:val="20"/>
                <w:lang w:eastAsia="uk-UA"/>
              </w:rPr>
            </w:pPr>
            <w:hyperlink r:id="rId437" w:anchor="Text" w:history="1">
              <w:r w:rsidR="005E25AD">
                <w:rPr>
                  <w:rStyle w:val="af8"/>
                  <w:rFonts w:ascii="Times New Roman" w:eastAsia="Times New Roman" w:hAnsi="Times New Roman" w:cs="Times New Roman"/>
                  <w:sz w:val="20"/>
                  <w:szCs w:val="20"/>
                  <w:lang w:eastAsia="uk-UA"/>
                </w:rPr>
                <w:t>https://zakon.rada.gov.ua/laws/show/2490-20#Text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29 липня 2022 року №2488-IX “Про внесення зміни до пункту 5 статті 8 Закону України "Про соціальний і правовий захист військовослужбовців та членів їх сімей" щодо системи переходу від військової кар’єри до цивільного життя”</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8" w:anchor="Text" w:history="1">
              <w:r w:rsidR="005E25AD">
                <w:rPr>
                  <w:rStyle w:val="af8"/>
                  <w:rFonts w:ascii="Times New Roman" w:eastAsia="Times New Roman" w:hAnsi="Times New Roman" w:cs="Times New Roman"/>
                  <w:sz w:val="20"/>
                  <w:szCs w:val="20"/>
                  <w:lang w:eastAsia="uk-UA"/>
                </w:rPr>
                <w:t>https://zakon.rada.gov.ua/laws/show/2488-20#Text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29 липня 2022 року №2477-IX “Про ратифікацію Фінансової угоди "Програма підтримки професійно-технічної освіти в Україні" між Україною та Європейським інвестиційним банком”</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39" w:anchor="Text" w:history="1">
              <w:r w:rsidR="005E25AD">
                <w:rPr>
                  <w:rStyle w:val="af8"/>
                  <w:rFonts w:ascii="Times New Roman" w:eastAsia="Times New Roman" w:hAnsi="Times New Roman" w:cs="Times New Roman"/>
                  <w:sz w:val="20"/>
                  <w:szCs w:val="20"/>
                  <w:lang w:eastAsia="uk-UA"/>
                </w:rPr>
                <w:t>https://zakon.rada.gov.ua/laws/show/2477-20#Text</w:t>
              </w:r>
            </w:hyperlink>
          </w:p>
          <w:p w:rsidR="000566F5" w:rsidRDefault="005E25AD">
            <w:pPr>
              <w:pStyle w:val="aff2"/>
              <w:numPr>
                <w:ilvl w:val="0"/>
                <w:numId w:val="35"/>
              </w:numPr>
              <w:spacing w:after="0" w:line="276" w:lineRule="auto"/>
              <w:ind w:left="0" w:firstLine="31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29 липня 2022 року №2493-IX “Про внесення зміни до статті 7 Закону України "Про передачу об’єктів права державної та комунальної власності" щодо передачі з державної у комунальну власність цілісних майнових комплексів підприємств водопровідно-каналізаційного господарства”</w:t>
            </w:r>
          </w:p>
          <w:p w:rsidR="000566F5" w:rsidRDefault="00540CCA">
            <w:pPr>
              <w:spacing w:after="0" w:line="276" w:lineRule="auto"/>
              <w:jc w:val="both"/>
              <w:rPr>
                <w:rStyle w:val="af8"/>
                <w:rFonts w:ascii="Times New Roman" w:eastAsia="Times New Roman" w:hAnsi="Times New Roman" w:cs="Times New Roman"/>
                <w:sz w:val="20"/>
                <w:szCs w:val="20"/>
                <w:lang w:eastAsia="uk-UA"/>
              </w:rPr>
            </w:pPr>
            <w:hyperlink r:id="rId440" w:anchor="Text" w:history="1">
              <w:r w:rsidR="005E25AD">
                <w:rPr>
                  <w:rStyle w:val="af8"/>
                  <w:rFonts w:ascii="Times New Roman" w:eastAsia="Times New Roman" w:hAnsi="Times New Roman" w:cs="Times New Roman"/>
                  <w:sz w:val="20"/>
                  <w:szCs w:val="20"/>
                  <w:lang w:eastAsia="uk-UA"/>
                </w:rPr>
                <w:t>https://zakon.rada.gov.ua/laws/show/2493-20#Text</w:t>
              </w:r>
            </w:hyperlink>
          </w:p>
        </w:tc>
        <w:tc>
          <w:tcPr>
            <w:tcW w:w="4815" w:type="dxa"/>
          </w:tcPr>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Закон України від 29 липня 2022 року №2494-IX “Про внесення змін до деяких законодавчих актів України щодо підвищення доступності медичної та реабілітаційної допомоги у період дії воєнного стану”</w:t>
            </w:r>
          </w:p>
          <w:p w:rsidR="000566F5" w:rsidRDefault="00540CCA">
            <w:pPr>
              <w:spacing w:after="0" w:line="276" w:lineRule="auto"/>
              <w:ind w:firstLine="349"/>
              <w:jc w:val="both"/>
              <w:rPr>
                <w:rStyle w:val="af8"/>
                <w:rFonts w:ascii="Times New Roman" w:eastAsia="Times New Roman" w:hAnsi="Times New Roman" w:cs="Times New Roman"/>
                <w:sz w:val="20"/>
                <w:szCs w:val="20"/>
                <w:lang w:eastAsia="uk-UA"/>
              </w:rPr>
            </w:pPr>
            <w:hyperlink r:id="rId441" w:anchor="Text" w:history="1">
              <w:r w:rsidR="005E25AD">
                <w:rPr>
                  <w:rStyle w:val="af8"/>
                  <w:rFonts w:ascii="Times New Roman" w:eastAsia="Times New Roman" w:hAnsi="Times New Roman" w:cs="Times New Roman"/>
                  <w:sz w:val="20"/>
                  <w:szCs w:val="20"/>
                  <w:lang w:eastAsia="uk-UA"/>
                </w:rPr>
                <w:t>https://zakon.rada.gov.ua/laws/show/2494-20#Text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Закон України від 29 липня 2022 року №2479-IX “Про особливості регулювання відносин на ринку природного газу та у сфері теплопостачання під час дії воєнного стану та подальшого відновлення їх функціонування”</w:t>
            </w:r>
          </w:p>
          <w:p w:rsidR="000566F5" w:rsidRDefault="00540CCA">
            <w:pPr>
              <w:spacing w:after="0" w:line="276" w:lineRule="auto"/>
              <w:ind w:firstLine="349"/>
              <w:jc w:val="both"/>
              <w:rPr>
                <w:rStyle w:val="af8"/>
                <w:rFonts w:ascii="Times New Roman" w:eastAsia="Times New Roman" w:hAnsi="Times New Roman" w:cs="Times New Roman"/>
                <w:sz w:val="20"/>
                <w:szCs w:val="20"/>
                <w:lang w:eastAsia="uk-UA"/>
              </w:rPr>
            </w:pPr>
            <w:hyperlink r:id="rId442" w:anchor="Text" w:history="1">
              <w:r w:rsidR="005E25AD">
                <w:rPr>
                  <w:rStyle w:val="af8"/>
                  <w:rFonts w:ascii="Times New Roman" w:eastAsia="Times New Roman" w:hAnsi="Times New Roman" w:cs="Times New Roman"/>
                  <w:sz w:val="20"/>
                  <w:szCs w:val="20"/>
                  <w:lang w:eastAsia="uk-UA"/>
                </w:rPr>
                <w:t>https://zakon.rada.gov.ua/laws/show/2479-20#Text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Закон України від 29 липня 2022 року №2486-IX “Про внесення змін до деяких законодавчих актів України щодо забезпечення вимог цивільного захисту під час планування та забудови територій”</w:t>
            </w:r>
          </w:p>
          <w:p w:rsidR="000566F5" w:rsidRDefault="00540CCA">
            <w:pPr>
              <w:spacing w:after="0" w:line="276" w:lineRule="auto"/>
              <w:ind w:firstLine="349"/>
              <w:jc w:val="both"/>
              <w:rPr>
                <w:rStyle w:val="af8"/>
                <w:rFonts w:ascii="Times New Roman" w:eastAsia="Times New Roman" w:hAnsi="Times New Roman" w:cs="Times New Roman"/>
                <w:sz w:val="20"/>
                <w:szCs w:val="20"/>
                <w:lang w:eastAsia="uk-UA"/>
              </w:rPr>
            </w:pPr>
            <w:hyperlink r:id="rId443" w:anchor="Text" w:history="1">
              <w:r w:rsidR="005E25AD">
                <w:rPr>
                  <w:rStyle w:val="af8"/>
                  <w:rFonts w:ascii="Times New Roman" w:eastAsia="Times New Roman" w:hAnsi="Times New Roman" w:cs="Times New Roman"/>
                  <w:sz w:val="20"/>
                  <w:szCs w:val="20"/>
                  <w:lang w:eastAsia="uk-UA"/>
                </w:rPr>
                <w:t>https://zakon.rada.gov.ua/laws/show/2486-20#Text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Постанова Кабінету Міністрів України від 29 липня 2022 р. № 879 “Деякі питання фінансування робіт з відновлення зруйнованого майна та інфраструктури”</w:t>
            </w:r>
          </w:p>
          <w:p w:rsidR="000566F5" w:rsidRDefault="00540CCA">
            <w:pPr>
              <w:pStyle w:val="aff2"/>
              <w:spacing w:after="0" w:line="276" w:lineRule="auto"/>
              <w:ind w:left="0" w:firstLine="349"/>
              <w:jc w:val="both"/>
              <w:rPr>
                <w:rStyle w:val="af8"/>
                <w:rFonts w:ascii="Times New Roman" w:eastAsia="Times New Roman" w:hAnsi="Times New Roman" w:cs="Times New Roman"/>
                <w:sz w:val="20"/>
                <w:szCs w:val="20"/>
                <w:lang w:eastAsia="uk-UA"/>
              </w:rPr>
            </w:pPr>
            <w:hyperlink r:id="rId444" w:anchor="Text" w:history="1">
              <w:r w:rsidR="005E25AD">
                <w:rPr>
                  <w:rStyle w:val="af8"/>
                  <w:rFonts w:ascii="Times New Roman" w:eastAsia="Times New Roman" w:hAnsi="Times New Roman" w:cs="Times New Roman"/>
                  <w:sz w:val="20"/>
                  <w:szCs w:val="20"/>
                  <w:lang w:eastAsia="uk-UA"/>
                </w:rPr>
                <w:t>https://zakon.rada.gov.ua/laws/show/879-2022-%D0%BF#Text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Постанова Кабінету Міністрів України від 5 серпня 2022 р. № 891 “Про реалізацію експериментального проекту щодо взяття на державний облік (зняття з обліку і коригування відомостей про об’єкт) об’єктів, які справляють або можуть справити шкідливий вплив на здоров’я людей і стан атмосферного повітря, видів та обсягів забруднюючих речовин, що викидаються в атмосферне повітря, в електронній формі”</w:t>
            </w:r>
          </w:p>
          <w:p w:rsidR="000566F5" w:rsidRDefault="00540CCA">
            <w:pPr>
              <w:pStyle w:val="aff2"/>
              <w:spacing w:after="0" w:line="276" w:lineRule="auto"/>
              <w:ind w:left="0" w:firstLine="349"/>
              <w:jc w:val="both"/>
              <w:rPr>
                <w:rStyle w:val="af8"/>
                <w:rFonts w:ascii="Times New Roman" w:eastAsia="Times New Roman" w:hAnsi="Times New Roman" w:cs="Times New Roman"/>
                <w:sz w:val="20"/>
                <w:szCs w:val="20"/>
                <w:lang w:eastAsia="uk-UA"/>
              </w:rPr>
            </w:pPr>
            <w:hyperlink r:id="rId445" w:anchor="Text" w:history="1">
              <w:r w:rsidR="005E25AD">
                <w:rPr>
                  <w:rStyle w:val="af8"/>
                  <w:rFonts w:ascii="Times New Roman" w:eastAsia="Times New Roman" w:hAnsi="Times New Roman" w:cs="Times New Roman"/>
                  <w:sz w:val="20"/>
                  <w:szCs w:val="20"/>
                  <w:lang w:eastAsia="uk-UA"/>
                </w:rPr>
                <w:t>https://zakon.rada.gov.ua/laws/show/891-2022-%D0%BF#Text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Указ Президента України від 8 серпня 2022 року № 568/2022 “Про Координаційну раду з питань захисту та безпеки дітей”</w:t>
            </w:r>
          </w:p>
          <w:p w:rsidR="000566F5" w:rsidRDefault="00540CCA">
            <w:pPr>
              <w:pStyle w:val="aff2"/>
              <w:spacing w:after="0" w:line="276" w:lineRule="auto"/>
              <w:ind w:left="0" w:firstLine="349"/>
              <w:jc w:val="both"/>
              <w:rPr>
                <w:rStyle w:val="af8"/>
                <w:rFonts w:ascii="Times New Roman" w:eastAsia="Times New Roman" w:hAnsi="Times New Roman" w:cs="Times New Roman"/>
                <w:sz w:val="20"/>
                <w:szCs w:val="20"/>
                <w:lang w:eastAsia="uk-UA"/>
              </w:rPr>
            </w:pPr>
            <w:hyperlink r:id="rId446" w:anchor="Text" w:history="1">
              <w:r w:rsidR="005E25AD">
                <w:rPr>
                  <w:rStyle w:val="af8"/>
                  <w:rFonts w:ascii="Times New Roman" w:eastAsia="Times New Roman" w:hAnsi="Times New Roman" w:cs="Times New Roman"/>
                  <w:sz w:val="20"/>
                  <w:szCs w:val="20"/>
                  <w:lang w:eastAsia="uk-UA"/>
                </w:rPr>
                <w:t>https://zakon.rada.gov.ua/laws/show/568/2022#Text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Закон України від 15 серпня 2022 року №2516-IX “Про внесення змін до Податкового кодексу України та інших законів України щодо звільнення від оподаткування благодійної допомоги, виплаченої на користь членів сімей поранених та загиблих учасників бойових дій під час участі у відсічі збройній агресії та забезпеченні національної безпеки України”</w:t>
            </w:r>
          </w:p>
          <w:p w:rsidR="000566F5" w:rsidRDefault="00540CCA">
            <w:pPr>
              <w:spacing w:after="0" w:line="276" w:lineRule="auto"/>
              <w:ind w:firstLine="349"/>
              <w:jc w:val="both"/>
              <w:rPr>
                <w:rStyle w:val="af8"/>
                <w:rFonts w:ascii="Times New Roman" w:eastAsia="Times New Roman" w:hAnsi="Times New Roman" w:cs="Times New Roman"/>
                <w:sz w:val="20"/>
                <w:szCs w:val="20"/>
                <w:lang w:eastAsia="uk-UA"/>
              </w:rPr>
            </w:pPr>
            <w:hyperlink r:id="rId447" w:anchor="Text" w:history="1">
              <w:r w:rsidR="005E25AD">
                <w:rPr>
                  <w:rStyle w:val="af8"/>
                  <w:rFonts w:ascii="Times New Roman" w:eastAsia="Times New Roman" w:hAnsi="Times New Roman" w:cs="Times New Roman"/>
                  <w:sz w:val="20"/>
                  <w:szCs w:val="20"/>
                  <w:lang w:eastAsia="uk-UA"/>
                </w:rPr>
                <w:t>https://zakon.rada.gov.ua/laws/show/2516-20#Text</w:t>
              </w:r>
            </w:hyperlink>
          </w:p>
          <w:p w:rsidR="000566F5" w:rsidRDefault="005E25AD">
            <w:pPr>
              <w:pStyle w:val="aff2"/>
              <w:numPr>
                <w:ilvl w:val="0"/>
                <w:numId w:val="35"/>
              </w:numPr>
              <w:spacing w:after="0" w:line="276" w:lineRule="auto"/>
              <w:ind w:left="0" w:firstLine="349"/>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Закон України від 15 серпня 2022 року №2519-IX “Про внесення змін до Закону України "Про волонтерську діяльність" щодо підтримки волонтерської діяльності”</w:t>
            </w:r>
          </w:p>
          <w:p w:rsidR="000566F5" w:rsidRDefault="00540CCA">
            <w:pPr>
              <w:spacing w:after="0" w:line="276" w:lineRule="auto"/>
              <w:jc w:val="both"/>
              <w:rPr>
                <w:rFonts w:ascii="Times New Roman" w:eastAsia="Times New Roman" w:hAnsi="Times New Roman" w:cs="Times New Roman"/>
                <w:sz w:val="20"/>
                <w:szCs w:val="20"/>
                <w:lang w:eastAsia="uk-UA"/>
              </w:rPr>
            </w:pPr>
            <w:hyperlink r:id="rId448" w:anchor="Text" w:history="1">
              <w:r w:rsidR="005E25AD">
                <w:rPr>
                  <w:rStyle w:val="af8"/>
                  <w:rFonts w:ascii="Times New Roman" w:eastAsia="Times New Roman" w:hAnsi="Times New Roman" w:cs="Times New Roman"/>
                  <w:sz w:val="20"/>
                  <w:szCs w:val="20"/>
                  <w:lang w:eastAsia="uk-UA"/>
                </w:rPr>
                <w:t>https://zakon.rada.gov.ua/laws/show/2519-20#Text</w:t>
              </w:r>
            </w:hyperlink>
          </w:p>
          <w:p w:rsidR="000566F5" w:rsidRDefault="000566F5">
            <w:pPr>
              <w:pStyle w:val="aff2"/>
              <w:spacing w:after="0" w:line="276" w:lineRule="auto"/>
              <w:ind w:left="0"/>
              <w:jc w:val="both"/>
              <w:rPr>
                <w:rStyle w:val="af8"/>
                <w:rFonts w:ascii="Times New Roman" w:eastAsia="Times New Roman" w:hAnsi="Times New Roman" w:cs="Times New Roman"/>
                <w:sz w:val="20"/>
                <w:szCs w:val="20"/>
                <w:lang w:eastAsia="uk-UA"/>
              </w:rPr>
            </w:pPr>
          </w:p>
        </w:tc>
      </w:tr>
    </w:tbl>
    <w:p w:rsidR="000566F5" w:rsidRDefault="005E25AD">
      <w:pPr>
        <w:pStyle w:val="aff2"/>
        <w:tabs>
          <w:tab w:val="left" w:pos="1815"/>
        </w:tabs>
        <w:spacing w:after="0" w:line="276" w:lineRule="auto"/>
        <w:ind w:left="0" w:firstLine="851"/>
        <w:jc w:val="both"/>
        <w:rPr>
          <w:rStyle w:val="af8"/>
          <w:rFonts w:ascii="Times New Roman" w:hAnsi="Times New Roman" w:cs="Times New Roman"/>
          <w:sz w:val="20"/>
          <w:szCs w:val="20"/>
        </w:rPr>
      </w:pPr>
      <w:r>
        <w:rPr>
          <w:rStyle w:val="af8"/>
          <w:rFonts w:ascii="Times New Roman" w:hAnsi="Times New Roman" w:cs="Times New Roman"/>
          <w:sz w:val="20"/>
          <w:szCs w:val="20"/>
        </w:rPr>
        <w:tab/>
      </w:r>
    </w:p>
    <w:p w:rsidR="000566F5" w:rsidRDefault="000566F5">
      <w:pPr>
        <w:spacing w:after="0" w:line="276" w:lineRule="auto"/>
        <w:jc w:val="right"/>
        <w:rPr>
          <w:rStyle w:val="af8"/>
          <w:rFonts w:ascii="Times New Roman" w:hAnsi="Times New Roman" w:cs="Times New Roman"/>
          <w:sz w:val="16"/>
          <w:szCs w:val="16"/>
        </w:rPr>
      </w:pPr>
    </w:p>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902"/>
        <w:gridCol w:w="4563"/>
      </w:tblGrid>
      <w:tr w:rsidR="000566F5">
        <w:tc>
          <w:tcPr>
            <w:tcW w:w="4902" w:type="dxa"/>
          </w:tcPr>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15 серпня 2022 року №2520-IX “Про внесення змін до Податкового кодексу України щодо сприяння розвитку волонтерської діяльності та діяльності неприбуткових установ та організацій в умовах збройної агресії Російської Федерації проти України”</w:t>
            </w:r>
          </w:p>
          <w:p w:rsidR="000566F5" w:rsidRDefault="00540CCA">
            <w:pPr>
              <w:pStyle w:val="aff2"/>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hyperlink r:id="rId449" w:anchor="Text" w:history="1">
              <w:r w:rsidR="005E25AD">
                <w:rPr>
                  <w:rStyle w:val="af8"/>
                  <w:rFonts w:ascii="Times New Roman" w:eastAsia="Times New Roman" w:hAnsi="Times New Roman" w:cs="Times New Roman"/>
                  <w:sz w:val="20"/>
                  <w:szCs w:val="20"/>
                  <w:lang w:eastAsia="uk-UA"/>
                </w:rPr>
                <w:t>https://zakon.rada.gov.ua/laws/show/2520-20#Text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15 серпня 2022 року №2518-IX “Про гарантування речових прав на об’єкти нерухомого майна, які будуть споруджені в майбутньому”</w:t>
            </w:r>
          </w:p>
          <w:p w:rsidR="000566F5" w:rsidRDefault="00540CCA">
            <w:pPr>
              <w:pStyle w:val="aff2"/>
              <w:spacing w:after="0" w:line="276" w:lineRule="auto"/>
              <w:ind w:left="306"/>
              <w:jc w:val="both"/>
              <w:rPr>
                <w:rStyle w:val="af8"/>
                <w:rFonts w:ascii="Times New Roman" w:eastAsia="Times New Roman" w:hAnsi="Times New Roman" w:cs="Times New Roman"/>
                <w:color w:val="auto"/>
                <w:sz w:val="20"/>
                <w:szCs w:val="20"/>
                <w:u w:val="none"/>
                <w:lang w:eastAsia="uk-UA"/>
              </w:rPr>
            </w:pPr>
            <w:hyperlink r:id="rId450" w:anchor="Text" w:history="1">
              <w:r w:rsidR="005E25AD">
                <w:rPr>
                  <w:rStyle w:val="af8"/>
                  <w:rFonts w:ascii="Times New Roman" w:eastAsia="Times New Roman" w:hAnsi="Times New Roman" w:cs="Times New Roman"/>
                  <w:sz w:val="20"/>
                  <w:szCs w:val="20"/>
                  <w:lang w:eastAsia="uk-UA"/>
                </w:rPr>
                <w:t>https://zakon.rada.gov.ua/laws/show/2518-20#Text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16 серпня 2022 року №2526-IX “Про внесення змін до Закону України "Про публічні закупівлі" та інших законодавчих актів України щодо здійснення оборонних та публічних закупівель на період дії правового режиму воєнного стану”</w:t>
            </w:r>
          </w:p>
          <w:p w:rsidR="000566F5" w:rsidRDefault="00540CCA">
            <w:pPr>
              <w:spacing w:after="0" w:line="276" w:lineRule="auto"/>
              <w:ind w:left="22" w:firstLine="284"/>
              <w:jc w:val="both"/>
              <w:rPr>
                <w:rStyle w:val="af8"/>
                <w:rFonts w:ascii="Times New Roman" w:eastAsia="Times New Roman" w:hAnsi="Times New Roman" w:cs="Times New Roman"/>
                <w:sz w:val="20"/>
                <w:szCs w:val="20"/>
                <w:lang w:eastAsia="uk-UA"/>
              </w:rPr>
            </w:pPr>
            <w:hyperlink r:id="rId451" w:anchor="Text" w:history="1">
              <w:r w:rsidR="005E25AD">
                <w:rPr>
                  <w:rStyle w:val="af8"/>
                  <w:rFonts w:ascii="Times New Roman" w:eastAsia="Times New Roman" w:hAnsi="Times New Roman" w:cs="Times New Roman"/>
                  <w:sz w:val="20"/>
                  <w:szCs w:val="20"/>
                  <w:lang w:eastAsia="uk-UA"/>
                </w:rPr>
                <w:t>https://zakon.rada.gov.ua/laws/show/2526-20#Text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16 серпня 2022 року №2530-IX “Про внесення змін до деяких законодавчих актів України щодо забезпечення умов для відновлення та розвитку електронних комунікаційних мереж”</w:t>
            </w:r>
          </w:p>
          <w:p w:rsidR="000566F5" w:rsidRDefault="00540CCA">
            <w:pPr>
              <w:spacing w:after="0" w:line="276" w:lineRule="auto"/>
              <w:ind w:left="22" w:firstLine="284"/>
              <w:jc w:val="both"/>
              <w:rPr>
                <w:rStyle w:val="af8"/>
                <w:rFonts w:ascii="Times New Roman" w:eastAsia="Times New Roman" w:hAnsi="Times New Roman" w:cs="Times New Roman"/>
                <w:sz w:val="20"/>
                <w:szCs w:val="20"/>
                <w:lang w:eastAsia="uk-UA"/>
              </w:rPr>
            </w:pPr>
            <w:hyperlink r:id="rId452" w:anchor="Text" w:history="1">
              <w:r w:rsidR="005E25AD">
                <w:rPr>
                  <w:rStyle w:val="af8"/>
                  <w:rFonts w:ascii="Times New Roman" w:eastAsia="Times New Roman" w:hAnsi="Times New Roman" w:cs="Times New Roman"/>
                  <w:sz w:val="20"/>
                  <w:szCs w:val="20"/>
                  <w:lang w:eastAsia="uk-UA"/>
                </w:rPr>
                <w:t>https://zakon.rada.gov.ua/laws/show/2530-20#Text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30 серпня 2022 р. № 977 “Деякі питання, пов’язані з компенсацією за тимчасове розміщення (перебування) внутрішньо переміщених осіб”</w:t>
            </w:r>
          </w:p>
          <w:p w:rsidR="000566F5" w:rsidRDefault="00540CCA">
            <w:pPr>
              <w:pStyle w:val="aff2"/>
              <w:spacing w:after="0" w:line="276" w:lineRule="auto"/>
              <w:ind w:left="22" w:firstLine="284"/>
              <w:jc w:val="both"/>
              <w:rPr>
                <w:rStyle w:val="af8"/>
                <w:rFonts w:ascii="Times New Roman" w:eastAsia="Times New Roman" w:hAnsi="Times New Roman" w:cs="Times New Roman"/>
                <w:sz w:val="20"/>
                <w:szCs w:val="20"/>
                <w:lang w:eastAsia="uk-UA"/>
              </w:rPr>
            </w:pPr>
            <w:hyperlink r:id="rId453" w:anchor="Text" w:history="1">
              <w:r w:rsidR="005E25AD">
                <w:rPr>
                  <w:rStyle w:val="af8"/>
                  <w:rFonts w:ascii="Times New Roman" w:eastAsia="Times New Roman" w:hAnsi="Times New Roman" w:cs="Times New Roman"/>
                  <w:sz w:val="20"/>
                  <w:szCs w:val="20"/>
                  <w:lang w:eastAsia="uk-UA"/>
                </w:rPr>
                <w:t>https://zakon.rada.gov.ua/laws/show/977-2022-%D0%BF#Text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6 вересня 2022 року № 2561-IX “Про внесення змін до деяких законів України щодо оптимізації деяких питань примусового відчуження та вилучення майна в умовах правового режиму воєнного стану”</w:t>
            </w:r>
          </w:p>
          <w:p w:rsidR="000566F5" w:rsidRDefault="00540CCA">
            <w:pPr>
              <w:spacing w:after="0" w:line="276" w:lineRule="auto"/>
              <w:ind w:left="22" w:firstLine="284"/>
              <w:jc w:val="both"/>
              <w:rPr>
                <w:rStyle w:val="af8"/>
                <w:rFonts w:ascii="Times New Roman" w:eastAsia="Times New Roman" w:hAnsi="Times New Roman" w:cs="Times New Roman"/>
                <w:sz w:val="20"/>
                <w:szCs w:val="20"/>
                <w:lang w:eastAsia="uk-UA"/>
              </w:rPr>
            </w:pPr>
            <w:hyperlink r:id="rId454" w:anchor="Text" w:history="1">
              <w:r w:rsidR="005E25AD">
                <w:rPr>
                  <w:rStyle w:val="af8"/>
                  <w:rFonts w:ascii="Times New Roman" w:eastAsia="Times New Roman" w:hAnsi="Times New Roman" w:cs="Times New Roman"/>
                  <w:sz w:val="20"/>
                  <w:szCs w:val="20"/>
                  <w:lang w:eastAsia="uk-UA"/>
                </w:rPr>
                <w:t>https://zakon.rada.gov.ua/laws/show/2561-20#Text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 6 вересня 2022 року № 2573-IX “Про систему громадського здоров’я”</w:t>
            </w:r>
          </w:p>
          <w:p w:rsidR="000566F5" w:rsidRDefault="00540CCA">
            <w:p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hyperlink r:id="rId455" w:anchor="Text" w:history="1">
              <w:r w:rsidR="005E25AD">
                <w:rPr>
                  <w:rStyle w:val="af8"/>
                  <w:rFonts w:ascii="Times New Roman" w:eastAsia="Times New Roman" w:hAnsi="Times New Roman" w:cs="Times New Roman"/>
                  <w:sz w:val="20"/>
                  <w:szCs w:val="20"/>
                  <w:lang w:eastAsia="uk-UA"/>
                </w:rPr>
                <w:t>https://zakon.rada.gov.ua/laws/show/2573-20#Text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 7 вересня 2022 року № 2581-IX</w:t>
            </w:r>
            <w:r>
              <w:rPr>
                <w:rStyle w:val="af8"/>
                <w:rFonts w:ascii="Times New Roman" w:eastAsia="Times New Roman" w:hAnsi="Times New Roman" w:cs="Times New Roman"/>
                <w:sz w:val="20"/>
                <w:szCs w:val="20"/>
                <w:lang w:eastAsia="uk-UA"/>
              </w:rPr>
              <w:t xml:space="preserve"> “</w:t>
            </w:r>
            <w:r>
              <w:rPr>
                <w:rStyle w:val="af8"/>
                <w:rFonts w:ascii="Times New Roman" w:eastAsia="Times New Roman" w:hAnsi="Times New Roman" w:cs="Times New Roman"/>
                <w:color w:val="auto"/>
                <w:sz w:val="20"/>
                <w:szCs w:val="20"/>
                <w:u w:val="none"/>
                <w:lang w:eastAsia="uk-UA"/>
              </w:rPr>
              <w:t>Про внесення змін до деяких законів України щодо вдосконалення системи екстреної допомоги населенню за єдиним телефонним номером 112</w:t>
            </w:r>
            <w:r>
              <w:rPr>
                <w:rStyle w:val="af8"/>
                <w:rFonts w:ascii="Times New Roman" w:eastAsia="Times New Roman" w:hAnsi="Times New Roman" w:cs="Times New Roman"/>
                <w:sz w:val="20"/>
                <w:szCs w:val="20"/>
                <w:lang w:eastAsia="uk-UA"/>
              </w:rPr>
              <w:t xml:space="preserve">” </w:t>
            </w:r>
          </w:p>
          <w:p w:rsidR="000566F5" w:rsidRDefault="00540CCA">
            <w:pPr>
              <w:pStyle w:val="aff2"/>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hyperlink r:id="rId456" w:anchor="Text" w:history="1">
              <w:r w:rsidR="005E25AD">
                <w:rPr>
                  <w:rStyle w:val="af8"/>
                  <w:rFonts w:ascii="Times New Roman" w:eastAsia="Times New Roman" w:hAnsi="Times New Roman" w:cs="Times New Roman"/>
                  <w:sz w:val="20"/>
                  <w:szCs w:val="20"/>
                  <w:lang w:eastAsia="uk-UA"/>
                </w:rPr>
                <w:t>https://zakon.rada.gov.ua/laws/show/2581-20#Text</w:t>
              </w:r>
            </w:hyperlink>
          </w:p>
          <w:p w:rsidR="000566F5" w:rsidRDefault="005E25AD">
            <w:pPr>
              <w:pStyle w:val="aff2"/>
              <w:numPr>
                <w:ilvl w:val="0"/>
                <w:numId w:val="35"/>
              </w:numPr>
              <w:spacing w:after="0" w:line="276" w:lineRule="auto"/>
              <w:ind w:left="22" w:firstLine="284"/>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Розпорядження Кабінету Міністрів України від 7 вересня 2022р. №792-р “Про внесення зміни до плану основних заходів цивільного захисту на 2022 рік”</w:t>
            </w:r>
          </w:p>
          <w:p w:rsidR="000566F5" w:rsidRDefault="00540CCA">
            <w:pPr>
              <w:pStyle w:val="aff2"/>
              <w:spacing w:after="0" w:line="276" w:lineRule="auto"/>
              <w:ind w:left="22" w:firstLine="284"/>
              <w:jc w:val="both"/>
              <w:rPr>
                <w:rStyle w:val="af8"/>
                <w:rFonts w:ascii="Times New Roman" w:eastAsia="Times New Roman" w:hAnsi="Times New Roman" w:cs="Times New Roman"/>
                <w:sz w:val="20"/>
                <w:szCs w:val="20"/>
                <w:lang w:eastAsia="uk-UA"/>
              </w:rPr>
            </w:pPr>
            <w:hyperlink r:id="rId457" w:anchor="Text" w:history="1">
              <w:r w:rsidR="005E25AD">
                <w:rPr>
                  <w:rStyle w:val="af8"/>
                  <w:rFonts w:ascii="Times New Roman" w:eastAsia="Times New Roman" w:hAnsi="Times New Roman" w:cs="Times New Roman"/>
                  <w:sz w:val="20"/>
                  <w:szCs w:val="20"/>
                  <w:lang w:eastAsia="uk-UA"/>
                </w:rPr>
                <w:t>https://zakon.rada.gov.ua/laws/show/792-2022-%D1%80#Text</w:t>
              </w:r>
            </w:hyperlink>
          </w:p>
        </w:tc>
        <w:tc>
          <w:tcPr>
            <w:tcW w:w="4563" w:type="dxa"/>
          </w:tcPr>
          <w:p w:rsidR="000566F5" w:rsidRDefault="005E25AD">
            <w:pPr>
              <w:pStyle w:val="aff2"/>
              <w:numPr>
                <w:ilvl w:val="0"/>
                <w:numId w:val="35"/>
              </w:numPr>
              <w:spacing w:after="0" w:line="276" w:lineRule="auto"/>
              <w:ind w:left="0" w:firstLine="23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Розпорядження Кабінету Міністрів України від 10 вересня 2022 р. №798-р “Про виділення коштів з резервного фонду державного бюджету на компенсацію витрат за липень 2022 р. за тимчасове розміщення внутрішньо переміщених осіб, які перемістилися у період воєнного стану”</w:t>
            </w:r>
          </w:p>
          <w:p w:rsidR="000566F5" w:rsidRDefault="00540CCA">
            <w:pPr>
              <w:pStyle w:val="aff2"/>
              <w:spacing w:after="0" w:line="276" w:lineRule="auto"/>
              <w:ind w:left="0" w:firstLine="236"/>
              <w:jc w:val="both"/>
              <w:rPr>
                <w:rStyle w:val="af8"/>
                <w:rFonts w:ascii="Times New Roman" w:eastAsia="Times New Roman" w:hAnsi="Times New Roman" w:cs="Times New Roman"/>
                <w:sz w:val="20"/>
                <w:szCs w:val="20"/>
                <w:lang w:eastAsia="uk-UA"/>
              </w:rPr>
            </w:pPr>
            <w:hyperlink r:id="rId458" w:anchor="Text" w:history="1">
              <w:r w:rsidR="005E25AD">
                <w:rPr>
                  <w:rStyle w:val="af8"/>
                  <w:rFonts w:ascii="Times New Roman" w:eastAsia="Times New Roman" w:hAnsi="Times New Roman" w:cs="Times New Roman"/>
                  <w:sz w:val="20"/>
                  <w:szCs w:val="20"/>
                  <w:lang w:eastAsia="uk-UA"/>
                </w:rPr>
                <w:t>https://zakon.rada.gov.ua/laws/show/800-2022-%D1%80#Text</w:t>
              </w:r>
            </w:hyperlink>
          </w:p>
          <w:p w:rsidR="000566F5" w:rsidRDefault="005E25AD">
            <w:pPr>
              <w:pStyle w:val="aff2"/>
              <w:numPr>
                <w:ilvl w:val="0"/>
                <w:numId w:val="35"/>
              </w:numPr>
              <w:spacing w:after="0" w:line="276" w:lineRule="auto"/>
              <w:ind w:left="0" w:firstLine="23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Розпорядження Кабінету Міністрів України від 10 вересня 2022 р. №800-р “Про залучення позики від Міжнародного банку реконструкції та розвитку як третього додаткового фінансування для реалізації інвестиційного проекту “Підтримка державних видатків для забезпечення стійкого державного управління в Україні”</w:t>
            </w:r>
          </w:p>
          <w:p w:rsidR="000566F5" w:rsidRDefault="00540CCA">
            <w:pPr>
              <w:pStyle w:val="aff2"/>
              <w:spacing w:after="0" w:line="276" w:lineRule="auto"/>
              <w:ind w:left="0" w:firstLine="236"/>
              <w:jc w:val="both"/>
              <w:rPr>
                <w:rStyle w:val="af8"/>
                <w:rFonts w:ascii="Times New Roman" w:eastAsia="Times New Roman" w:hAnsi="Times New Roman" w:cs="Times New Roman"/>
                <w:sz w:val="20"/>
                <w:szCs w:val="20"/>
                <w:lang w:eastAsia="uk-UA"/>
              </w:rPr>
            </w:pPr>
            <w:hyperlink r:id="rId459" w:anchor="Text" w:history="1">
              <w:r w:rsidR="005E25AD">
                <w:rPr>
                  <w:rStyle w:val="af8"/>
                  <w:rFonts w:ascii="Times New Roman" w:eastAsia="Times New Roman" w:hAnsi="Times New Roman" w:cs="Times New Roman"/>
                  <w:sz w:val="20"/>
                  <w:szCs w:val="20"/>
                  <w:lang w:eastAsia="uk-UA"/>
                </w:rPr>
                <w:t>https://zakon.rada.gov.ua/laws/show/798-2022-%D1%80#Text</w:t>
              </w:r>
            </w:hyperlink>
          </w:p>
          <w:p w:rsidR="000566F5" w:rsidRDefault="005E25AD">
            <w:pPr>
              <w:pStyle w:val="aff2"/>
              <w:numPr>
                <w:ilvl w:val="0"/>
                <w:numId w:val="35"/>
              </w:numPr>
              <w:spacing w:after="0" w:line="276" w:lineRule="auto"/>
              <w:ind w:left="0" w:firstLine="23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 Постанова Кабінету Міністрів України від 13 вересня 2022 р. № 1030 “Деякі питання ідентифікації об’єктів підвищеної небезпеки”</w:t>
            </w:r>
          </w:p>
          <w:p w:rsidR="000566F5" w:rsidRDefault="00540CCA">
            <w:pPr>
              <w:pStyle w:val="aff2"/>
              <w:spacing w:after="0" w:line="276" w:lineRule="auto"/>
              <w:ind w:left="0" w:firstLine="236"/>
              <w:jc w:val="both"/>
              <w:rPr>
                <w:rStyle w:val="af8"/>
                <w:rFonts w:ascii="Times New Roman" w:eastAsia="Times New Roman" w:hAnsi="Times New Roman" w:cs="Times New Roman"/>
                <w:color w:val="auto"/>
                <w:sz w:val="20"/>
                <w:szCs w:val="20"/>
                <w:u w:val="none"/>
                <w:lang w:eastAsia="uk-UA"/>
              </w:rPr>
            </w:pPr>
            <w:hyperlink r:id="rId460" w:anchor="Text" w:history="1">
              <w:r w:rsidR="005E25AD">
                <w:rPr>
                  <w:rStyle w:val="af8"/>
                  <w:rFonts w:ascii="Times New Roman" w:eastAsia="Times New Roman" w:hAnsi="Times New Roman" w:cs="Times New Roman"/>
                  <w:sz w:val="20"/>
                  <w:szCs w:val="20"/>
                  <w:lang w:eastAsia="uk-UA"/>
                </w:rPr>
                <w:t>https://zakon.rada.gov.ua/laws/show/1030-2022-%D0%BF#Text\</w:t>
              </w:r>
            </w:hyperlink>
          </w:p>
          <w:p w:rsidR="000566F5" w:rsidRDefault="005E25AD">
            <w:pPr>
              <w:pStyle w:val="aff2"/>
              <w:numPr>
                <w:ilvl w:val="0"/>
                <w:numId w:val="35"/>
              </w:numPr>
              <w:spacing w:after="0" w:line="276" w:lineRule="auto"/>
              <w:ind w:left="0" w:firstLine="236"/>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 Указ Президента України від 15 вересня 2022 року № 651/2022 “Про рішення Ради національної безпеки і оборони України від 15 вересня 2022 року “Про пропозиції до проекту Закону України “Про Державний бюджет України на 2023 рік” по статтях, пов'язаних із забезпеченням національної безпеки і оборони України””</w:t>
            </w:r>
          </w:p>
          <w:p w:rsidR="000566F5" w:rsidRDefault="00540CCA">
            <w:pPr>
              <w:pStyle w:val="aff2"/>
              <w:spacing w:after="0" w:line="276" w:lineRule="auto"/>
              <w:ind w:left="0"/>
              <w:jc w:val="both"/>
              <w:rPr>
                <w:rStyle w:val="af8"/>
                <w:rFonts w:ascii="Times New Roman" w:eastAsia="Times New Roman" w:hAnsi="Times New Roman" w:cs="Times New Roman"/>
                <w:sz w:val="20"/>
                <w:szCs w:val="20"/>
                <w:lang w:eastAsia="uk-UA"/>
              </w:rPr>
            </w:pPr>
            <w:hyperlink r:id="rId461" w:anchor="Text" w:history="1">
              <w:r w:rsidR="005E25AD">
                <w:rPr>
                  <w:rStyle w:val="af8"/>
                  <w:rFonts w:ascii="Times New Roman" w:eastAsia="Times New Roman" w:hAnsi="Times New Roman" w:cs="Times New Roman"/>
                  <w:sz w:val="20"/>
                  <w:szCs w:val="20"/>
                  <w:lang w:eastAsia="uk-UA"/>
                </w:rPr>
                <w:t>https://zakon.rada.gov.ua/laws/show/651/2022#Text</w:t>
              </w:r>
            </w:hyperlink>
          </w:p>
          <w:p w:rsidR="000566F5" w:rsidRDefault="005E25AD">
            <w:pPr>
              <w:pStyle w:val="aff2"/>
              <w:numPr>
                <w:ilvl w:val="0"/>
                <w:numId w:val="35"/>
              </w:numPr>
              <w:spacing w:after="0" w:line="276" w:lineRule="auto"/>
              <w:ind w:left="0" w:firstLine="236"/>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 20 вересня 2022 року</w:t>
            </w:r>
            <w:r>
              <w:rPr>
                <w:rStyle w:val="af8"/>
                <w:rFonts w:ascii="Times New Roman" w:eastAsia="Times New Roman" w:hAnsi="Times New Roman" w:cs="Times New Roman"/>
                <w:sz w:val="20"/>
                <w:szCs w:val="20"/>
                <w:lang w:eastAsia="uk-UA"/>
              </w:rPr>
              <w:t xml:space="preserve"> </w:t>
            </w:r>
            <w:r>
              <w:rPr>
                <w:rStyle w:val="af8"/>
                <w:rFonts w:ascii="Times New Roman" w:eastAsia="Times New Roman" w:hAnsi="Times New Roman" w:cs="Times New Roman"/>
                <w:color w:val="auto"/>
                <w:sz w:val="20"/>
                <w:szCs w:val="20"/>
                <w:u w:val="none"/>
                <w:lang w:eastAsia="uk-UA"/>
              </w:rPr>
              <w:t>№2600-IX “Про внесення змін до Податкового кодексу України щодо оподаткування операцій з об’єктами нерухомого майна, які будуть споруджені в майбутньому”</w:t>
            </w:r>
          </w:p>
          <w:p w:rsidR="000566F5" w:rsidRDefault="00540CCA">
            <w:pPr>
              <w:spacing w:after="0" w:line="276" w:lineRule="auto"/>
              <w:ind w:firstLine="236"/>
              <w:jc w:val="both"/>
              <w:rPr>
                <w:rStyle w:val="af8"/>
                <w:rFonts w:ascii="Times New Roman" w:eastAsia="Times New Roman" w:hAnsi="Times New Roman" w:cs="Times New Roman"/>
                <w:sz w:val="20"/>
                <w:szCs w:val="20"/>
                <w:lang w:eastAsia="uk-UA"/>
              </w:rPr>
            </w:pPr>
            <w:hyperlink r:id="rId462" w:anchor="Text" w:history="1">
              <w:r w:rsidR="005E25AD">
                <w:rPr>
                  <w:rStyle w:val="af8"/>
                  <w:rFonts w:ascii="Times New Roman" w:eastAsia="Times New Roman" w:hAnsi="Times New Roman" w:cs="Times New Roman"/>
                  <w:sz w:val="20"/>
                  <w:szCs w:val="20"/>
                  <w:lang w:eastAsia="uk-UA"/>
                </w:rPr>
                <w:t>https://zakon.rada.gov.ua/laws/show/2600-20#Text</w:t>
              </w:r>
            </w:hyperlink>
          </w:p>
          <w:p w:rsidR="000566F5" w:rsidRDefault="005E25AD">
            <w:pPr>
              <w:pStyle w:val="aff2"/>
              <w:numPr>
                <w:ilvl w:val="0"/>
                <w:numId w:val="35"/>
              </w:numPr>
              <w:spacing w:after="0" w:line="276" w:lineRule="auto"/>
              <w:ind w:left="0" w:firstLine="236"/>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w:t>
            </w:r>
            <w:r>
              <w:rPr>
                <w:rFonts w:ascii="Times New Roman" w:eastAsia="Times New Roman" w:hAnsi="Times New Roman" w:cs="Times New Roman"/>
                <w:sz w:val="20"/>
                <w:szCs w:val="20"/>
                <w:lang w:eastAsia="uk-UA"/>
              </w:rPr>
              <w:t xml:space="preserve"> </w:t>
            </w:r>
            <w:r>
              <w:rPr>
                <w:rStyle w:val="af8"/>
                <w:rFonts w:ascii="Times New Roman" w:eastAsia="Times New Roman" w:hAnsi="Times New Roman" w:cs="Times New Roman"/>
                <w:color w:val="auto"/>
                <w:sz w:val="20"/>
                <w:szCs w:val="20"/>
                <w:u w:val="none"/>
                <w:lang w:eastAsia="uk-UA"/>
              </w:rPr>
              <w:t>20 вересня 2022 року №2601-IX “Про внесення змін до Закону України "Про географічні назви" щодо удосконалення діяльності, пов’язаної із встановленням, унормуванням, обліком, реєстрацією, використанням та збереженням географічних назв”</w:t>
            </w:r>
          </w:p>
          <w:p w:rsidR="000566F5" w:rsidRDefault="00540CCA">
            <w:pPr>
              <w:spacing w:after="0" w:line="276" w:lineRule="auto"/>
              <w:jc w:val="both"/>
              <w:rPr>
                <w:rStyle w:val="af8"/>
                <w:rFonts w:ascii="Times New Roman" w:eastAsia="Times New Roman" w:hAnsi="Times New Roman" w:cs="Times New Roman"/>
                <w:color w:val="auto"/>
                <w:sz w:val="20"/>
                <w:szCs w:val="20"/>
                <w:u w:val="none"/>
                <w:lang w:eastAsia="uk-UA"/>
              </w:rPr>
            </w:pPr>
            <w:hyperlink r:id="rId463" w:anchor="Text" w:history="1">
              <w:r w:rsidR="005E25AD">
                <w:rPr>
                  <w:rStyle w:val="af8"/>
                  <w:rFonts w:ascii="Times New Roman" w:eastAsia="Times New Roman" w:hAnsi="Times New Roman" w:cs="Times New Roman"/>
                  <w:sz w:val="20"/>
                  <w:szCs w:val="20"/>
                  <w:lang w:eastAsia="uk-UA"/>
                </w:rPr>
                <w:t>https://zakon.rada.gov.ua/laws/show/2601-20#Text</w:t>
              </w:r>
            </w:hyperlink>
          </w:p>
          <w:p w:rsidR="000566F5" w:rsidRDefault="005E25AD">
            <w:pPr>
              <w:pStyle w:val="aff2"/>
              <w:numPr>
                <w:ilvl w:val="0"/>
                <w:numId w:val="35"/>
              </w:numPr>
              <w:spacing w:after="0" w:line="276" w:lineRule="auto"/>
              <w:ind w:left="0" w:firstLine="236"/>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 20 вересня 2022 року №2614-IX “Про Національний реєстр викидів та перенесення забруднювачів”</w:t>
            </w:r>
            <w:r>
              <w:rPr>
                <w:rFonts w:ascii="Times New Roman" w:eastAsia="Times New Roman" w:hAnsi="Times New Roman" w:cs="Times New Roman"/>
                <w:sz w:val="20"/>
                <w:szCs w:val="20"/>
                <w:lang w:eastAsia="uk-UA"/>
              </w:rPr>
              <w:t xml:space="preserve"> </w:t>
            </w:r>
          </w:p>
          <w:p w:rsidR="000566F5" w:rsidRDefault="00540CCA">
            <w:pPr>
              <w:pStyle w:val="aff2"/>
              <w:spacing w:after="0" w:line="276" w:lineRule="auto"/>
              <w:ind w:left="0" w:firstLine="236"/>
              <w:jc w:val="both"/>
              <w:rPr>
                <w:rStyle w:val="af8"/>
                <w:rFonts w:ascii="Times New Roman" w:eastAsia="Times New Roman" w:hAnsi="Times New Roman" w:cs="Times New Roman"/>
                <w:sz w:val="20"/>
                <w:szCs w:val="20"/>
                <w:lang w:eastAsia="uk-UA"/>
              </w:rPr>
            </w:pPr>
            <w:hyperlink r:id="rId464" w:anchor="Text" w:history="1">
              <w:r w:rsidR="005E25AD">
                <w:rPr>
                  <w:rStyle w:val="af8"/>
                  <w:rFonts w:ascii="Times New Roman" w:eastAsia="Times New Roman" w:hAnsi="Times New Roman" w:cs="Times New Roman"/>
                  <w:sz w:val="20"/>
                  <w:szCs w:val="20"/>
                  <w:lang w:val="en-US" w:eastAsia="uk-UA"/>
                </w:rPr>
                <w:t>https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zakon</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rada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gov</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ua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laws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show</w:t>
              </w:r>
              <w:r w:rsidR="005E25AD">
                <w:rPr>
                  <w:rStyle w:val="af8"/>
                  <w:rFonts w:ascii="Times New Roman" w:eastAsia="Times New Roman" w:hAnsi="Times New Roman" w:cs="Times New Roman"/>
                  <w:sz w:val="20"/>
                  <w:szCs w:val="20"/>
                  <w:lang w:eastAsia="uk-UA"/>
                </w:rPr>
                <w:t>/2614-20#</w:t>
              </w:r>
              <w:r w:rsidR="005E25AD">
                <w:rPr>
                  <w:rStyle w:val="af8"/>
                  <w:rFonts w:ascii="Times New Roman" w:eastAsia="Times New Roman" w:hAnsi="Times New Roman" w:cs="Times New Roman"/>
                  <w:sz w:val="20"/>
                  <w:szCs w:val="20"/>
                  <w:lang w:val="en-US" w:eastAsia="uk-UA"/>
                </w:rPr>
                <w:t>Text</w:t>
              </w:r>
            </w:hyperlink>
          </w:p>
          <w:p w:rsidR="000566F5" w:rsidRDefault="005E25AD">
            <w:pPr>
              <w:pStyle w:val="aff2"/>
              <w:numPr>
                <w:ilvl w:val="0"/>
                <w:numId w:val="35"/>
              </w:numPr>
              <w:spacing w:after="0" w:line="276" w:lineRule="auto"/>
              <w:ind w:left="0" w:firstLine="236"/>
              <w:jc w:val="both"/>
              <w:rPr>
                <w:rFonts w:ascii="Times New Roman" w:eastAsia="Times New Roman" w:hAnsi="Times New Roman" w:cs="Times New Roman"/>
                <w:color w:val="0000FF" w:themeColor="hyperlink"/>
                <w:sz w:val="20"/>
                <w:szCs w:val="20"/>
                <w:u w:val="single"/>
                <w:lang w:eastAsia="uk-UA"/>
              </w:rPr>
            </w:pPr>
            <w:r>
              <w:rPr>
                <w:rStyle w:val="af8"/>
                <w:rFonts w:ascii="Times New Roman" w:eastAsia="Times New Roman" w:hAnsi="Times New Roman" w:cs="Times New Roman"/>
                <w:color w:val="auto"/>
                <w:sz w:val="20"/>
                <w:szCs w:val="20"/>
                <w:u w:val="none"/>
                <w:lang w:eastAsia="uk-UA"/>
              </w:rPr>
              <w:t>Закон України від 21 вересня 2022 року</w:t>
            </w:r>
            <w:r>
              <w:rPr>
                <w:rStyle w:val="af8"/>
                <w:rFonts w:ascii="Times New Roman" w:eastAsia="Times New Roman" w:hAnsi="Times New Roman" w:cs="Times New Roman"/>
                <w:sz w:val="20"/>
                <w:szCs w:val="20"/>
                <w:lang w:eastAsia="uk-UA"/>
              </w:rPr>
              <w:t xml:space="preserve"> </w:t>
            </w:r>
            <w:r>
              <w:rPr>
                <w:rStyle w:val="af8"/>
                <w:rFonts w:ascii="Times New Roman" w:eastAsia="Times New Roman" w:hAnsi="Times New Roman" w:cs="Times New Roman"/>
                <w:color w:val="auto"/>
                <w:sz w:val="20"/>
                <w:szCs w:val="20"/>
                <w:u w:val="none"/>
                <w:lang w:eastAsia="uk-UA"/>
              </w:rPr>
              <w:t xml:space="preserve">№2618-IX “Про внесення змін до розділу </w:t>
            </w:r>
            <w:r>
              <w:rPr>
                <w:rStyle w:val="af8"/>
                <w:rFonts w:ascii="Times New Roman" w:eastAsia="Times New Roman" w:hAnsi="Times New Roman" w:cs="Times New Roman"/>
                <w:color w:val="auto"/>
                <w:sz w:val="20"/>
                <w:szCs w:val="20"/>
                <w:u w:val="none"/>
                <w:lang w:val="en-US" w:eastAsia="uk-UA"/>
              </w:rPr>
              <w:t>XX</w:t>
            </w:r>
            <w:r>
              <w:rPr>
                <w:rStyle w:val="af8"/>
                <w:rFonts w:ascii="Times New Roman" w:eastAsia="Times New Roman" w:hAnsi="Times New Roman" w:cs="Times New Roman"/>
                <w:color w:val="auto"/>
                <w:sz w:val="20"/>
                <w:szCs w:val="20"/>
                <w:u w:val="none"/>
                <w:lang w:eastAsia="uk-UA"/>
              </w:rPr>
              <w:t xml:space="preserve"> "Перехідні положення" Податкового кодексу України щодо ставок акцизного податку на період дії правового режиму воєнного, надзвичайного стану”</w:t>
            </w:r>
            <w:r>
              <w:rPr>
                <w:rFonts w:ascii="Times New Roman" w:eastAsia="Times New Roman" w:hAnsi="Times New Roman" w:cs="Times New Roman"/>
                <w:sz w:val="20"/>
                <w:szCs w:val="20"/>
                <w:lang w:eastAsia="uk-UA"/>
              </w:rPr>
              <w:t xml:space="preserve"> </w:t>
            </w:r>
          </w:p>
          <w:p w:rsidR="000566F5" w:rsidRDefault="00540CCA">
            <w:pPr>
              <w:pStyle w:val="aff2"/>
              <w:spacing w:after="0" w:line="276" w:lineRule="auto"/>
              <w:ind w:left="0" w:firstLine="236"/>
              <w:jc w:val="both"/>
              <w:rPr>
                <w:rStyle w:val="af8"/>
                <w:rFonts w:ascii="Times New Roman" w:eastAsia="Times New Roman" w:hAnsi="Times New Roman" w:cs="Times New Roman"/>
                <w:sz w:val="20"/>
                <w:szCs w:val="20"/>
                <w:lang w:eastAsia="uk-UA"/>
              </w:rPr>
            </w:pPr>
            <w:hyperlink r:id="rId465" w:anchor="Text" w:history="1">
              <w:r w:rsidR="005E25AD">
                <w:rPr>
                  <w:rStyle w:val="af8"/>
                  <w:rFonts w:ascii="Times New Roman" w:eastAsia="Times New Roman" w:hAnsi="Times New Roman" w:cs="Times New Roman"/>
                  <w:sz w:val="20"/>
                  <w:szCs w:val="20"/>
                  <w:lang w:val="en-US" w:eastAsia="uk-UA"/>
                </w:rPr>
                <w:t>https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zakon</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rada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gov</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ua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laws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show</w:t>
              </w:r>
              <w:r w:rsidR="005E25AD">
                <w:rPr>
                  <w:rStyle w:val="af8"/>
                  <w:rFonts w:ascii="Times New Roman" w:eastAsia="Times New Roman" w:hAnsi="Times New Roman" w:cs="Times New Roman"/>
                  <w:sz w:val="20"/>
                  <w:szCs w:val="20"/>
                  <w:lang w:eastAsia="uk-UA"/>
                </w:rPr>
                <w:t>/2618-20#</w:t>
              </w:r>
              <w:r w:rsidR="005E25AD">
                <w:rPr>
                  <w:rStyle w:val="af8"/>
                  <w:rFonts w:ascii="Times New Roman" w:eastAsia="Times New Roman" w:hAnsi="Times New Roman" w:cs="Times New Roman"/>
                  <w:sz w:val="20"/>
                  <w:szCs w:val="20"/>
                  <w:lang w:val="en-US" w:eastAsia="uk-UA"/>
                </w:rPr>
                <w:t>Text</w:t>
              </w:r>
            </w:hyperlink>
          </w:p>
        </w:tc>
      </w:tr>
    </w:tbl>
    <w:p w:rsidR="000566F5" w:rsidRDefault="005E25AD">
      <w:pPr>
        <w:spacing w:after="0" w:line="276" w:lineRule="auto"/>
        <w:jc w:val="right"/>
        <w:rPr>
          <w:rStyle w:val="af8"/>
          <w:rFonts w:ascii="Times New Roman" w:hAnsi="Times New Roman" w:cs="Times New Roman"/>
          <w:sz w:val="16"/>
          <w:szCs w:val="16"/>
        </w:rPr>
      </w:pPr>
      <w:r>
        <w:rPr>
          <w:rStyle w:val="af8"/>
          <w:rFonts w:ascii="Times New Roman" w:hAnsi="Times New Roman" w:cs="Times New Roman"/>
          <w:sz w:val="16"/>
          <w:szCs w:val="16"/>
          <w:lang w:val="en-US"/>
        </w:rPr>
        <w:t>jms</w:t>
      </w:r>
    </w:p>
    <w:tbl>
      <w:tblPr>
        <w:tblStyle w:val="aff"/>
        <w:tblW w:w="0" w:type="auto"/>
        <w:tblLook w:val="04A0" w:firstRow="1" w:lastRow="0" w:firstColumn="1" w:lastColumn="0" w:noHBand="0" w:noVBand="1"/>
      </w:tblPr>
      <w:tblGrid>
        <w:gridCol w:w="4902"/>
        <w:gridCol w:w="4563"/>
      </w:tblGrid>
      <w:tr w:rsidR="000566F5">
        <w:tc>
          <w:tcPr>
            <w:tcW w:w="4902" w:type="dxa"/>
          </w:tcPr>
          <w:p w:rsidR="000566F5" w:rsidRDefault="005E25AD">
            <w:pPr>
              <w:pStyle w:val="aff2"/>
              <w:numPr>
                <w:ilvl w:val="1"/>
                <w:numId w:val="36"/>
              </w:numPr>
              <w:spacing w:after="0" w:line="276" w:lineRule="auto"/>
              <w:ind w:left="22" w:firstLine="284"/>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 21 вересня 2022 року</w:t>
            </w:r>
            <w:r>
              <w:rPr>
                <w:rStyle w:val="af8"/>
                <w:rFonts w:ascii="Times New Roman" w:eastAsia="Times New Roman" w:hAnsi="Times New Roman" w:cs="Times New Roman"/>
                <w:sz w:val="20"/>
                <w:szCs w:val="20"/>
                <w:lang w:eastAsia="uk-UA"/>
              </w:rPr>
              <w:t xml:space="preserve"> </w:t>
            </w:r>
            <w:r>
              <w:rPr>
                <w:rStyle w:val="af8"/>
                <w:rFonts w:ascii="Times New Roman" w:eastAsia="Times New Roman" w:hAnsi="Times New Roman" w:cs="Times New Roman"/>
                <w:color w:val="auto"/>
                <w:sz w:val="20"/>
                <w:szCs w:val="20"/>
                <w:u w:val="none"/>
                <w:lang w:eastAsia="uk-UA"/>
              </w:rPr>
              <w:t>№2622-IX “Про внесення змін до деяких законодавчих актів України щодо реформування служби зайнятості, соціального страхування на випадок безробіття, сприяння продуктивній зайнятості населення, у тому числі молоді, та впровадження нових активних програм на ринку праці”</w:t>
            </w:r>
            <w:r>
              <w:rPr>
                <w:rFonts w:ascii="Times New Roman" w:eastAsia="Times New Roman" w:hAnsi="Times New Roman" w:cs="Times New Roman"/>
                <w:sz w:val="20"/>
                <w:szCs w:val="20"/>
                <w:lang w:eastAsia="uk-UA"/>
              </w:rPr>
              <w:t xml:space="preserve"> </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66" w:anchor="Text" w:history="1">
              <w:r w:rsidR="005E25AD">
                <w:rPr>
                  <w:rStyle w:val="af8"/>
                  <w:rFonts w:ascii="Times New Roman" w:eastAsia="Times New Roman" w:hAnsi="Times New Roman" w:cs="Times New Roman"/>
                  <w:sz w:val="20"/>
                  <w:szCs w:val="20"/>
                  <w:lang w:val="en-US" w:eastAsia="uk-UA"/>
                </w:rPr>
                <w:t>https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zakon</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rada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gov</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ua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laws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show</w:t>
              </w:r>
              <w:r w:rsidR="005E25AD">
                <w:rPr>
                  <w:rStyle w:val="af8"/>
                  <w:rFonts w:ascii="Times New Roman" w:eastAsia="Times New Roman" w:hAnsi="Times New Roman" w:cs="Times New Roman"/>
                  <w:sz w:val="20"/>
                  <w:szCs w:val="20"/>
                  <w:lang w:eastAsia="uk-UA"/>
                </w:rPr>
                <w:t>/2622-20#</w:t>
              </w:r>
              <w:r w:rsidR="005E25AD">
                <w:rPr>
                  <w:rStyle w:val="af8"/>
                  <w:rFonts w:ascii="Times New Roman" w:eastAsia="Times New Roman" w:hAnsi="Times New Roman" w:cs="Times New Roman"/>
                  <w:sz w:val="20"/>
                  <w:szCs w:val="20"/>
                  <w:lang w:val="en-US" w:eastAsia="uk-UA"/>
                </w:rPr>
                <w:t>Text</w:t>
              </w:r>
            </w:hyperlink>
          </w:p>
          <w:p w:rsidR="000566F5" w:rsidRDefault="005E25AD">
            <w:pPr>
              <w:pStyle w:val="aff2"/>
              <w:numPr>
                <w:ilvl w:val="1"/>
                <w:numId w:val="36"/>
              </w:numPr>
              <w:spacing w:after="0" w:line="276" w:lineRule="auto"/>
              <w:ind w:left="0" w:firstLine="30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29 вересня 2022 року № 675/2022 “Про рішення Ради національної безпеки і оборони України від 29 вересня 2022 року "Про охорону, захист, використання та відтворення лісів України в особливий період"</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67" w:anchor="Text" w:history="1">
              <w:r w:rsidR="005E25AD">
                <w:rPr>
                  <w:rStyle w:val="af8"/>
                  <w:rFonts w:ascii="Times New Roman" w:eastAsia="Times New Roman" w:hAnsi="Times New Roman" w:cs="Times New Roman"/>
                  <w:sz w:val="20"/>
                  <w:szCs w:val="20"/>
                  <w:lang w:eastAsia="uk-UA"/>
                </w:rPr>
                <w:t>https://zakon.rada.gov.ua/laws/show/675/2022#Text</w:t>
              </w:r>
            </w:hyperlink>
          </w:p>
          <w:p w:rsidR="000566F5" w:rsidRDefault="005E25AD">
            <w:pPr>
              <w:pStyle w:val="aff2"/>
              <w:numPr>
                <w:ilvl w:val="1"/>
                <w:numId w:val="36"/>
              </w:numPr>
              <w:spacing w:after="0" w:line="276" w:lineRule="auto"/>
              <w:ind w:left="0" w:firstLine="30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Указ Президента України від 30 вересня 2022 року № 679/2022 “Про рішення Ради національної безпеки і оборони України від 30 вересня 2022 року “Щодо дій України у відповідь на спробу Російської Федерації анексувати території нашої держави, з метою гарантування безпеки євроатлантичного простору, України та відновлення її територіальної цілісності”</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68" w:anchor="Text" w:history="1">
              <w:r w:rsidR="005E25AD">
                <w:rPr>
                  <w:rStyle w:val="af8"/>
                  <w:rFonts w:ascii="Times New Roman" w:eastAsia="Times New Roman" w:hAnsi="Times New Roman" w:cs="Times New Roman"/>
                  <w:sz w:val="20"/>
                  <w:szCs w:val="20"/>
                  <w:lang w:eastAsia="uk-UA"/>
                </w:rPr>
                <w:t>https://zakon.rada.gov.ua/laws/show/679/2022#Text</w:t>
              </w:r>
            </w:hyperlink>
          </w:p>
          <w:p w:rsidR="000566F5" w:rsidRDefault="005E25AD">
            <w:pPr>
              <w:pStyle w:val="aff2"/>
              <w:numPr>
                <w:ilvl w:val="1"/>
                <w:numId w:val="36"/>
              </w:numPr>
              <w:spacing w:after="0" w:line="276" w:lineRule="auto"/>
              <w:ind w:left="0" w:firstLine="30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 xml:space="preserve">Постанова Кабінету Міністрів України від 30 вересня 2022 р. № 1094 </w:t>
            </w:r>
            <w:r>
              <w:rPr>
                <w:rStyle w:val="af8"/>
                <w:rFonts w:ascii="Times New Roman" w:eastAsia="Times New Roman" w:hAnsi="Times New Roman" w:cs="Times New Roman"/>
                <w:sz w:val="20"/>
                <w:szCs w:val="20"/>
                <w:lang w:eastAsia="uk-UA"/>
              </w:rPr>
              <w:t>“</w:t>
            </w:r>
            <w:r>
              <w:rPr>
                <w:rStyle w:val="af8"/>
                <w:rFonts w:ascii="Times New Roman" w:eastAsia="Times New Roman" w:hAnsi="Times New Roman" w:cs="Times New Roman"/>
                <w:color w:val="auto"/>
                <w:sz w:val="20"/>
                <w:szCs w:val="20"/>
                <w:u w:val="none"/>
                <w:lang w:eastAsia="uk-UA"/>
              </w:rPr>
              <w:t>Про внесення змін до Порядку компенсації витрат за тимчасове розміщення (перебування) внутрішньо переміщених осіб”</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69" w:anchor="Text" w:history="1">
              <w:r w:rsidR="005E25AD">
                <w:rPr>
                  <w:rStyle w:val="af8"/>
                  <w:rFonts w:ascii="Times New Roman" w:eastAsia="Times New Roman" w:hAnsi="Times New Roman" w:cs="Times New Roman"/>
                  <w:sz w:val="20"/>
                  <w:szCs w:val="20"/>
                  <w:lang w:eastAsia="uk-UA"/>
                </w:rPr>
                <w:t>https://zakon.rada.gov.ua/laws/show/1094-2022-%D0%BF#Text</w:t>
              </w:r>
            </w:hyperlink>
          </w:p>
          <w:p w:rsidR="000566F5" w:rsidRDefault="005E25AD">
            <w:pPr>
              <w:pStyle w:val="aff2"/>
              <w:numPr>
                <w:ilvl w:val="1"/>
                <w:numId w:val="36"/>
              </w:numPr>
              <w:spacing w:after="0" w:line="276" w:lineRule="auto"/>
              <w:ind w:left="0" w:firstLine="30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6 жовтня 2022 року № 2653-IX “Про внесення змін до деяких законодавчих актів України щодо вдосконалення законодавства з питань проходження служби цивільного захисту”</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70" w:anchor="Text" w:history="1">
              <w:r w:rsidR="005E25AD">
                <w:rPr>
                  <w:rStyle w:val="af8"/>
                  <w:rFonts w:ascii="Times New Roman" w:eastAsia="Times New Roman" w:hAnsi="Times New Roman" w:cs="Times New Roman"/>
                  <w:sz w:val="20"/>
                  <w:szCs w:val="20"/>
                  <w:lang w:eastAsia="uk-UA"/>
                </w:rPr>
                <w:t>https://zakon.rada.gov.ua/laws/show/2653-20#Text</w:t>
              </w:r>
            </w:hyperlink>
          </w:p>
          <w:p w:rsidR="000566F5" w:rsidRDefault="005E25AD">
            <w:pPr>
              <w:pStyle w:val="aff2"/>
              <w:numPr>
                <w:ilvl w:val="1"/>
                <w:numId w:val="36"/>
              </w:numPr>
              <w:spacing w:after="0" w:line="276" w:lineRule="auto"/>
              <w:ind w:left="0" w:firstLine="306"/>
              <w:jc w:val="both"/>
              <w:rPr>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Закон України від 6 жовтня 2022 року № 2655-IX “Про внесення змін до деяких законодавчих актів України щодо перших кроків дерегуляції бізнесу шляхом страхування цивільної відповідальності”</w:t>
            </w:r>
            <w:r>
              <w:rPr>
                <w:rFonts w:ascii="Times New Roman" w:eastAsia="Times New Roman" w:hAnsi="Times New Roman" w:cs="Times New Roman"/>
                <w:sz w:val="20"/>
                <w:szCs w:val="20"/>
                <w:lang w:eastAsia="uk-UA"/>
              </w:rPr>
              <w:t xml:space="preserve"> </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71" w:anchor="Text" w:history="1">
              <w:r w:rsidR="005E25AD">
                <w:rPr>
                  <w:rStyle w:val="af8"/>
                  <w:rFonts w:ascii="Times New Roman" w:eastAsia="Times New Roman" w:hAnsi="Times New Roman" w:cs="Times New Roman"/>
                  <w:sz w:val="20"/>
                  <w:szCs w:val="20"/>
                  <w:lang w:val="en-US" w:eastAsia="uk-UA"/>
                </w:rPr>
                <w:t>https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zakon</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rada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gov</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ua</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laws</w:t>
              </w:r>
              <w:r w:rsidR="005E25AD">
                <w:rPr>
                  <w:rStyle w:val="af8"/>
                  <w:rFonts w:ascii="Times New Roman" w:eastAsia="Times New Roman" w:hAnsi="Times New Roman" w:cs="Times New Roman"/>
                  <w:sz w:val="20"/>
                  <w:szCs w:val="20"/>
                  <w:lang w:eastAsia="uk-UA"/>
                </w:rPr>
                <w:t>/</w:t>
              </w:r>
              <w:r w:rsidR="005E25AD">
                <w:rPr>
                  <w:rStyle w:val="af8"/>
                  <w:rFonts w:ascii="Times New Roman" w:eastAsia="Times New Roman" w:hAnsi="Times New Roman" w:cs="Times New Roman"/>
                  <w:sz w:val="20"/>
                  <w:szCs w:val="20"/>
                  <w:lang w:val="en-US" w:eastAsia="uk-UA"/>
                </w:rPr>
                <w:t>show</w:t>
              </w:r>
              <w:r w:rsidR="005E25AD">
                <w:rPr>
                  <w:rStyle w:val="af8"/>
                  <w:rFonts w:ascii="Times New Roman" w:eastAsia="Times New Roman" w:hAnsi="Times New Roman" w:cs="Times New Roman"/>
                  <w:sz w:val="20"/>
                  <w:szCs w:val="20"/>
                  <w:lang w:eastAsia="uk-UA"/>
                </w:rPr>
                <w:t>/2655-20#</w:t>
              </w:r>
              <w:r w:rsidR="005E25AD">
                <w:rPr>
                  <w:rStyle w:val="af8"/>
                  <w:rFonts w:ascii="Times New Roman" w:eastAsia="Times New Roman" w:hAnsi="Times New Roman" w:cs="Times New Roman"/>
                  <w:sz w:val="20"/>
                  <w:szCs w:val="20"/>
                  <w:lang w:val="en-US" w:eastAsia="uk-UA"/>
                </w:rPr>
                <w:t>Text</w:t>
              </w:r>
            </w:hyperlink>
          </w:p>
          <w:p w:rsidR="000566F5" w:rsidRDefault="005E25AD">
            <w:pPr>
              <w:pStyle w:val="aff2"/>
              <w:numPr>
                <w:ilvl w:val="1"/>
                <w:numId w:val="36"/>
              </w:numPr>
              <w:spacing w:after="0" w:line="276" w:lineRule="auto"/>
              <w:ind w:left="0" w:firstLine="30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8 жовтня 2022 р. № 1147 “Про внесення змін до Порядку здійснення координації діяльності органів виконавчої влади та органів місцевого самоврядування з питань додержання режимів на державному кордоні”</w:t>
            </w:r>
          </w:p>
          <w:p w:rsidR="000566F5" w:rsidRDefault="005E25AD">
            <w:pPr>
              <w:pStyle w:val="aff2"/>
              <w:spacing w:after="0" w:line="276" w:lineRule="auto"/>
              <w:ind w:left="0" w:firstLine="306"/>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sz w:val="20"/>
                <w:szCs w:val="20"/>
                <w:lang w:eastAsia="uk-UA"/>
              </w:rPr>
              <w:t xml:space="preserve"> </w:t>
            </w:r>
            <w:hyperlink r:id="rId472" w:anchor="Text" w:history="1">
              <w:r>
                <w:rPr>
                  <w:rStyle w:val="af8"/>
                  <w:rFonts w:ascii="Times New Roman" w:eastAsia="Times New Roman" w:hAnsi="Times New Roman" w:cs="Times New Roman"/>
                  <w:sz w:val="20"/>
                  <w:szCs w:val="20"/>
                  <w:lang w:eastAsia="uk-UA"/>
                </w:rPr>
                <w:t>https://zakon.rada.gov.ua/laws/show/1147-2022-%D0%BF#Text</w:t>
              </w:r>
            </w:hyperlink>
          </w:p>
          <w:p w:rsidR="000566F5" w:rsidRDefault="005E25AD">
            <w:pPr>
              <w:pStyle w:val="aff2"/>
              <w:numPr>
                <w:ilvl w:val="1"/>
                <w:numId w:val="36"/>
              </w:numPr>
              <w:spacing w:after="0" w:line="276" w:lineRule="auto"/>
              <w:ind w:left="0" w:firstLine="306"/>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12 жовтня 2022 р. № 1156 “Деякі питання фінансування підтримки малого та середнього бізнесу”</w:t>
            </w:r>
          </w:p>
          <w:p w:rsidR="000566F5" w:rsidRDefault="00540CCA">
            <w:pPr>
              <w:pStyle w:val="aff2"/>
              <w:spacing w:after="0" w:line="276" w:lineRule="auto"/>
              <w:ind w:left="0" w:firstLine="306"/>
              <w:jc w:val="both"/>
              <w:rPr>
                <w:rStyle w:val="af8"/>
                <w:rFonts w:ascii="Times New Roman" w:eastAsia="Times New Roman" w:hAnsi="Times New Roman" w:cs="Times New Roman"/>
                <w:sz w:val="20"/>
                <w:szCs w:val="20"/>
                <w:lang w:eastAsia="uk-UA"/>
              </w:rPr>
            </w:pPr>
            <w:hyperlink r:id="rId473" w:anchor="Text" w:history="1">
              <w:r w:rsidR="005E25AD">
                <w:rPr>
                  <w:rStyle w:val="af8"/>
                  <w:rFonts w:ascii="Times New Roman" w:eastAsia="Times New Roman" w:hAnsi="Times New Roman" w:cs="Times New Roman"/>
                  <w:sz w:val="20"/>
                  <w:szCs w:val="20"/>
                  <w:lang w:eastAsia="uk-UA"/>
                </w:rPr>
                <w:t>https://zakon.rada.gov.ua/laws/show/1156-2022-%D0%BF#Text</w:t>
              </w:r>
            </w:hyperlink>
          </w:p>
          <w:p w:rsidR="000566F5" w:rsidRDefault="000566F5">
            <w:pPr>
              <w:pStyle w:val="aff2"/>
              <w:spacing w:after="0" w:line="276" w:lineRule="auto"/>
              <w:ind w:left="0" w:firstLine="306"/>
              <w:jc w:val="both"/>
              <w:rPr>
                <w:rStyle w:val="af8"/>
                <w:rFonts w:ascii="Times New Roman" w:eastAsia="Times New Roman" w:hAnsi="Times New Roman" w:cs="Times New Roman"/>
                <w:sz w:val="20"/>
                <w:szCs w:val="20"/>
                <w:lang w:eastAsia="uk-UA"/>
              </w:rPr>
            </w:pPr>
          </w:p>
        </w:tc>
        <w:tc>
          <w:tcPr>
            <w:tcW w:w="4563" w:type="dxa"/>
          </w:tcPr>
          <w:p w:rsidR="000566F5" w:rsidRDefault="005E25AD">
            <w:pPr>
              <w:pStyle w:val="aff2"/>
              <w:numPr>
                <w:ilvl w:val="0"/>
                <w:numId w:val="37"/>
              </w:numPr>
              <w:spacing w:after="0" w:line="276" w:lineRule="auto"/>
              <w:ind w:left="46" w:firstLine="190"/>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14 жовтня 2022 р. № 1168 “Про внесення змін до Порядку надання допомоги на проживання внутрішньо переміщеним особам”</w:t>
            </w:r>
          </w:p>
          <w:p w:rsidR="000566F5" w:rsidRDefault="00540CCA">
            <w:pPr>
              <w:pStyle w:val="aff2"/>
              <w:spacing w:after="0" w:line="276" w:lineRule="auto"/>
              <w:ind w:left="46" w:firstLine="190"/>
              <w:jc w:val="both"/>
              <w:rPr>
                <w:rStyle w:val="af8"/>
                <w:rFonts w:ascii="Times New Roman" w:eastAsia="Times New Roman" w:hAnsi="Times New Roman" w:cs="Times New Roman"/>
                <w:color w:val="auto"/>
                <w:sz w:val="20"/>
                <w:szCs w:val="20"/>
                <w:u w:val="none"/>
                <w:lang w:eastAsia="uk-UA"/>
              </w:rPr>
            </w:pPr>
            <w:hyperlink r:id="rId474" w:anchor="Text" w:history="1">
              <w:r w:rsidR="005E25AD">
                <w:rPr>
                  <w:rStyle w:val="af8"/>
                  <w:rFonts w:ascii="Times New Roman" w:eastAsia="Times New Roman" w:hAnsi="Times New Roman" w:cs="Times New Roman"/>
                  <w:sz w:val="20"/>
                  <w:szCs w:val="20"/>
                  <w:lang w:eastAsia="uk-UA"/>
                </w:rPr>
                <w:t>https://zakon.rada.gov.ua/laws/show/1168-2022-%D0%BF#Text</w:t>
              </w:r>
            </w:hyperlink>
          </w:p>
          <w:p w:rsidR="000566F5" w:rsidRDefault="005E25AD">
            <w:pPr>
              <w:pStyle w:val="aff2"/>
              <w:numPr>
                <w:ilvl w:val="0"/>
                <w:numId w:val="37"/>
              </w:numPr>
              <w:spacing w:after="0" w:line="276" w:lineRule="auto"/>
              <w:ind w:left="0" w:firstLine="178"/>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18 жовтня 2022 року №2678-IX “Про внесення зміни до Закону України "Про військовий обов’язок і військову службу" щодо особливостей призову на строкову військову службу та діяльності призовних комісій під час дії воєнного стану”</w:t>
            </w:r>
          </w:p>
          <w:p w:rsidR="000566F5" w:rsidRDefault="00540CCA">
            <w:pPr>
              <w:spacing w:after="0" w:line="276" w:lineRule="auto"/>
              <w:ind w:firstLine="178"/>
              <w:jc w:val="both"/>
              <w:rPr>
                <w:rStyle w:val="af8"/>
                <w:rFonts w:ascii="Times New Roman" w:eastAsia="Times New Roman" w:hAnsi="Times New Roman" w:cs="Times New Roman"/>
                <w:color w:val="auto"/>
                <w:sz w:val="20"/>
                <w:szCs w:val="20"/>
                <w:u w:val="none"/>
                <w:lang w:eastAsia="uk-UA"/>
              </w:rPr>
            </w:pPr>
            <w:hyperlink r:id="rId475" w:anchor="Text" w:history="1">
              <w:r w:rsidR="005E25AD">
                <w:rPr>
                  <w:rStyle w:val="af8"/>
                  <w:rFonts w:ascii="Times New Roman" w:eastAsia="Times New Roman" w:hAnsi="Times New Roman" w:cs="Times New Roman"/>
                  <w:sz w:val="20"/>
                  <w:szCs w:val="20"/>
                  <w:lang w:eastAsia="uk-UA"/>
                </w:rPr>
                <w:t>https://zakon.rada.gov.ua/laws/show/2678-20#Text</w:t>
              </w:r>
            </w:hyperlink>
          </w:p>
          <w:p w:rsidR="000566F5" w:rsidRDefault="005E25AD">
            <w:pPr>
              <w:pStyle w:val="aff2"/>
              <w:numPr>
                <w:ilvl w:val="0"/>
                <w:numId w:val="37"/>
              </w:numPr>
              <w:spacing w:after="0" w:line="276" w:lineRule="auto"/>
              <w:ind w:left="0" w:firstLine="178"/>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Закон України від 18 жовтня 2022 року №2682-IX “Про внесення змін до деяких законів України щодо захисту соціальних, трудових та інших прав фізичних осіб, у тому числі під час воєнного стану,  та спрощення обліку робочих місць для осіб з інвалідністю”</w:t>
            </w:r>
          </w:p>
          <w:p w:rsidR="000566F5" w:rsidRDefault="00540CCA">
            <w:pPr>
              <w:pStyle w:val="aff2"/>
              <w:spacing w:after="0" w:line="276" w:lineRule="auto"/>
              <w:ind w:left="0" w:firstLine="178"/>
              <w:jc w:val="both"/>
              <w:rPr>
                <w:rStyle w:val="af8"/>
                <w:rFonts w:ascii="Times New Roman" w:eastAsia="Times New Roman" w:hAnsi="Times New Roman" w:cs="Times New Roman"/>
                <w:sz w:val="20"/>
                <w:szCs w:val="20"/>
                <w:lang w:eastAsia="uk-UA"/>
              </w:rPr>
            </w:pPr>
            <w:hyperlink r:id="rId476" w:anchor="Text" w:history="1">
              <w:r w:rsidR="005E25AD">
                <w:rPr>
                  <w:rStyle w:val="af8"/>
                  <w:rFonts w:ascii="Times New Roman" w:eastAsia="Times New Roman" w:hAnsi="Times New Roman" w:cs="Times New Roman"/>
                  <w:sz w:val="20"/>
                  <w:szCs w:val="20"/>
                  <w:lang w:eastAsia="uk-UA"/>
                </w:rPr>
                <w:t>https://zakon.rada.gov.ua/laws/show/2682-20#Text</w:t>
              </w:r>
            </w:hyperlink>
          </w:p>
          <w:p w:rsidR="000566F5" w:rsidRDefault="005E25AD">
            <w:pPr>
              <w:pStyle w:val="aff2"/>
              <w:numPr>
                <w:ilvl w:val="0"/>
                <w:numId w:val="37"/>
              </w:numPr>
              <w:spacing w:after="0" w:line="276" w:lineRule="auto"/>
              <w:ind w:left="0" w:firstLine="178"/>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від 21 жовтня 2022 р. № 1203 “Деякі питання діяльності агенцій регіонального розвитку”</w:t>
            </w:r>
          </w:p>
          <w:p w:rsidR="000566F5" w:rsidRDefault="00540CCA">
            <w:pPr>
              <w:pStyle w:val="aff2"/>
              <w:spacing w:after="0" w:line="276" w:lineRule="auto"/>
              <w:ind w:left="0" w:firstLine="178"/>
              <w:jc w:val="both"/>
              <w:rPr>
                <w:rStyle w:val="af8"/>
                <w:rFonts w:ascii="Times New Roman" w:eastAsia="Times New Roman" w:hAnsi="Times New Roman" w:cs="Times New Roman"/>
                <w:sz w:val="20"/>
                <w:szCs w:val="20"/>
                <w:lang w:eastAsia="uk-UA"/>
              </w:rPr>
            </w:pPr>
            <w:hyperlink r:id="rId477" w:anchor="Text" w:history="1">
              <w:r w:rsidR="005E25AD">
                <w:rPr>
                  <w:rStyle w:val="af8"/>
                  <w:rFonts w:ascii="Times New Roman" w:eastAsia="Times New Roman" w:hAnsi="Times New Roman" w:cs="Times New Roman"/>
                  <w:sz w:val="20"/>
                  <w:szCs w:val="20"/>
                  <w:lang w:eastAsia="uk-UA"/>
                </w:rPr>
                <w:t>https://zakon.rada.gov.ua/laws/show/1203-2022-%D0%BF#Text</w:t>
              </w:r>
            </w:hyperlink>
          </w:p>
          <w:p w:rsidR="000566F5" w:rsidRDefault="005E25AD">
            <w:pPr>
              <w:pStyle w:val="aff2"/>
              <w:numPr>
                <w:ilvl w:val="0"/>
                <w:numId w:val="37"/>
              </w:numPr>
              <w:spacing w:after="0" w:line="276" w:lineRule="auto"/>
              <w:ind w:left="0" w:firstLine="178"/>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21 жовтня 2022 р. № 1199 “Про затвердження Порядку маркування в особливий період будівель та споруд, транспортних засобів, які підпадають під дію норм міжнародного гуманітарного права, відповідними розпізнавальними знаками (емблемами)”</w:t>
            </w:r>
          </w:p>
          <w:p w:rsidR="000566F5" w:rsidRDefault="00540CCA">
            <w:pPr>
              <w:pStyle w:val="aff2"/>
              <w:spacing w:after="0" w:line="276" w:lineRule="auto"/>
              <w:ind w:left="0" w:firstLine="178"/>
              <w:jc w:val="both"/>
              <w:rPr>
                <w:rStyle w:val="af8"/>
                <w:rFonts w:ascii="Times New Roman" w:eastAsia="Times New Roman" w:hAnsi="Times New Roman" w:cs="Times New Roman"/>
                <w:sz w:val="20"/>
                <w:szCs w:val="20"/>
                <w:lang w:eastAsia="uk-UA"/>
              </w:rPr>
            </w:pPr>
            <w:hyperlink r:id="rId478" w:anchor="Text" w:history="1">
              <w:r w:rsidR="005E25AD">
                <w:rPr>
                  <w:rStyle w:val="af8"/>
                  <w:rFonts w:ascii="Times New Roman" w:eastAsia="Times New Roman" w:hAnsi="Times New Roman" w:cs="Times New Roman"/>
                  <w:sz w:val="20"/>
                  <w:szCs w:val="20"/>
                  <w:lang w:eastAsia="uk-UA"/>
                </w:rPr>
                <w:t>https://zakon.rada.gov.ua/laws/show/1199-2022-%D0%BF#Text</w:t>
              </w:r>
            </w:hyperlink>
          </w:p>
          <w:p w:rsidR="000566F5" w:rsidRDefault="005E25AD">
            <w:pPr>
              <w:pStyle w:val="aff2"/>
              <w:numPr>
                <w:ilvl w:val="0"/>
                <w:numId w:val="37"/>
              </w:numPr>
              <w:spacing w:after="0" w:line="276" w:lineRule="auto"/>
              <w:ind w:left="0" w:firstLine="178"/>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21 жовтня 2022 р. № 1195 “Деякі питання використання коштів для задоволення потреб евакуйованих осіб та осіб, які проживають в деокупованих населених пунктах”</w:t>
            </w:r>
          </w:p>
          <w:p w:rsidR="000566F5" w:rsidRDefault="00540CCA">
            <w:pPr>
              <w:pStyle w:val="aff2"/>
              <w:spacing w:after="0" w:line="276" w:lineRule="auto"/>
              <w:ind w:left="0" w:firstLine="178"/>
              <w:jc w:val="both"/>
              <w:rPr>
                <w:rStyle w:val="af8"/>
                <w:rFonts w:ascii="Times New Roman" w:eastAsia="Times New Roman" w:hAnsi="Times New Roman" w:cs="Times New Roman"/>
                <w:sz w:val="20"/>
                <w:szCs w:val="20"/>
                <w:lang w:eastAsia="uk-UA"/>
              </w:rPr>
            </w:pPr>
            <w:hyperlink r:id="rId479" w:anchor="Text" w:history="1">
              <w:r w:rsidR="005E25AD">
                <w:rPr>
                  <w:rStyle w:val="af8"/>
                  <w:rFonts w:ascii="Times New Roman" w:eastAsia="Times New Roman" w:hAnsi="Times New Roman" w:cs="Times New Roman"/>
                  <w:sz w:val="20"/>
                  <w:szCs w:val="20"/>
                  <w:lang w:eastAsia="uk-UA"/>
                </w:rPr>
                <w:t>https://zakon.rada.gov.ua/laws/show/1195-2022-%D0%BF#Text</w:t>
              </w:r>
            </w:hyperlink>
          </w:p>
          <w:p w:rsidR="000566F5" w:rsidRDefault="005E25AD">
            <w:pPr>
              <w:pStyle w:val="aff2"/>
              <w:numPr>
                <w:ilvl w:val="0"/>
                <w:numId w:val="37"/>
              </w:numPr>
              <w:spacing w:after="0" w:line="276" w:lineRule="auto"/>
              <w:ind w:left="0" w:firstLine="178"/>
              <w:jc w:val="both"/>
              <w:rPr>
                <w:rStyle w:val="af8"/>
                <w:rFonts w:ascii="Times New Roman" w:eastAsia="Times New Roman" w:hAnsi="Times New Roman" w:cs="Times New Roman"/>
                <w:color w:val="auto"/>
                <w:sz w:val="20"/>
                <w:szCs w:val="20"/>
                <w:u w:val="none"/>
                <w:lang w:eastAsia="uk-UA"/>
              </w:rPr>
            </w:pPr>
            <w:r>
              <w:rPr>
                <w:rStyle w:val="af8"/>
                <w:rFonts w:ascii="Times New Roman" w:eastAsia="Times New Roman" w:hAnsi="Times New Roman" w:cs="Times New Roman"/>
                <w:color w:val="auto"/>
                <w:sz w:val="20"/>
                <w:szCs w:val="20"/>
                <w:u w:val="none"/>
                <w:lang w:eastAsia="uk-UA"/>
              </w:rPr>
              <w:t>Постанова Кабінету Міністрів України від 1 листопада 2022 р. № 1227 “Про внесення змін до Порядку пільгового іпотечного кредитування внутрішньо переміщених осіб за рахунок коштів гранту, наданих Кредитною установою для відбудови (KfW)”</w:t>
            </w:r>
          </w:p>
          <w:p w:rsidR="000566F5" w:rsidRDefault="00540CCA">
            <w:pPr>
              <w:pStyle w:val="aff2"/>
              <w:spacing w:after="0" w:line="276" w:lineRule="auto"/>
              <w:ind w:left="0" w:firstLine="178"/>
              <w:jc w:val="both"/>
              <w:rPr>
                <w:rStyle w:val="af8"/>
                <w:rFonts w:ascii="Times New Roman" w:eastAsia="Times New Roman" w:hAnsi="Times New Roman" w:cs="Times New Roman"/>
                <w:sz w:val="20"/>
                <w:szCs w:val="20"/>
                <w:lang w:eastAsia="uk-UA"/>
              </w:rPr>
            </w:pPr>
            <w:hyperlink r:id="rId480" w:anchor="Text" w:history="1">
              <w:r w:rsidR="005E25AD">
                <w:rPr>
                  <w:rStyle w:val="af8"/>
                  <w:rFonts w:ascii="Times New Roman" w:eastAsia="Times New Roman" w:hAnsi="Times New Roman" w:cs="Times New Roman"/>
                  <w:sz w:val="20"/>
                  <w:szCs w:val="20"/>
                  <w:lang w:eastAsia="uk-UA"/>
                </w:rPr>
                <w:t>https://zakon.rada.gov.ua/laws/show/1227-2022-%D0%BF#Text</w:t>
              </w:r>
            </w:hyperlink>
          </w:p>
          <w:p w:rsidR="000566F5" w:rsidRDefault="005E25AD">
            <w:pPr>
              <w:pStyle w:val="aff2"/>
              <w:spacing w:after="0" w:line="276" w:lineRule="auto"/>
              <w:ind w:left="401"/>
              <w:jc w:val="both"/>
              <w:rPr>
                <w:rStyle w:val="af8"/>
                <w:rFonts w:ascii="Times New Roman" w:eastAsia="Times New Roman" w:hAnsi="Times New Roman" w:cs="Times New Roman"/>
                <w:sz w:val="20"/>
                <w:szCs w:val="20"/>
                <w:lang w:eastAsia="uk-UA"/>
              </w:rPr>
            </w:pPr>
            <w:r>
              <w:rPr>
                <w:rStyle w:val="af8"/>
                <w:rFonts w:ascii="Times New Roman" w:eastAsia="Times New Roman" w:hAnsi="Times New Roman" w:cs="Times New Roman"/>
                <w:color w:val="auto"/>
                <w:sz w:val="20"/>
                <w:szCs w:val="20"/>
                <w:u w:val="none"/>
                <w:lang w:eastAsia="uk-UA"/>
              </w:rPr>
              <w:t xml:space="preserve"> </w:t>
            </w:r>
          </w:p>
          <w:p w:rsidR="000566F5" w:rsidRDefault="000566F5">
            <w:pPr>
              <w:pStyle w:val="aff2"/>
              <w:spacing w:after="0" w:line="276" w:lineRule="auto"/>
              <w:ind w:left="0" w:firstLine="236"/>
              <w:jc w:val="both"/>
              <w:rPr>
                <w:rStyle w:val="af8"/>
                <w:rFonts w:ascii="Times New Roman" w:eastAsia="Times New Roman" w:hAnsi="Times New Roman" w:cs="Times New Roman"/>
                <w:sz w:val="20"/>
                <w:szCs w:val="20"/>
                <w:lang w:eastAsia="uk-UA"/>
              </w:rPr>
            </w:pPr>
          </w:p>
        </w:tc>
      </w:tr>
    </w:tbl>
    <w:p w:rsidR="000566F5" w:rsidRDefault="000566F5">
      <w:pPr>
        <w:pStyle w:val="aff2"/>
        <w:spacing w:after="0" w:line="276" w:lineRule="auto"/>
        <w:ind w:left="0" w:firstLine="851"/>
        <w:jc w:val="both"/>
        <w:rPr>
          <w:rStyle w:val="af8"/>
          <w:rFonts w:ascii="Times New Roman" w:hAnsi="Times New Roman" w:cs="Times New Roman"/>
          <w:sz w:val="20"/>
          <w:szCs w:val="20"/>
        </w:rPr>
      </w:pPr>
    </w:p>
    <w:p w:rsidR="000566F5" w:rsidRDefault="000566F5">
      <w:pPr>
        <w:pStyle w:val="aff2"/>
        <w:spacing w:after="0" w:line="276" w:lineRule="auto"/>
        <w:ind w:left="0" w:firstLine="851"/>
        <w:jc w:val="both"/>
        <w:rPr>
          <w:rStyle w:val="af8"/>
          <w:rFonts w:ascii="Times New Roman" w:hAnsi="Times New Roman" w:cs="Times New Roman"/>
          <w:sz w:val="20"/>
          <w:szCs w:val="20"/>
        </w:rPr>
      </w:pPr>
    </w:p>
    <w:p w:rsidR="000566F5" w:rsidRDefault="000566F5"/>
    <w:p w:rsidR="000566F5" w:rsidRDefault="005E25AD">
      <w:pPr>
        <w:pStyle w:val="1"/>
      </w:pPr>
      <w:bookmarkStart w:id="42" w:name="_Toc119673300"/>
      <w:bookmarkStart w:id="43" w:name="_Toc123122339"/>
      <w:r>
        <w:t>ДЖЕРЕЛА ІНФОРМАЦІЇ</w:t>
      </w:r>
      <w:bookmarkEnd w:id="42"/>
      <w:bookmarkEnd w:id="43"/>
    </w:p>
    <w:p w:rsidR="000566F5" w:rsidRDefault="000566F5">
      <w:pPr>
        <w:rPr>
          <w:rFonts w:ascii="Montserrat" w:hAnsi="Montserrat"/>
          <w:sz w:val="28"/>
          <w:szCs w:val="28"/>
        </w:rPr>
      </w:pPr>
    </w:p>
    <w:tbl>
      <w:tblPr>
        <w:tblStyle w:val="aff"/>
        <w:tblW w:w="0" w:type="auto"/>
        <w:tblLook w:val="04A0" w:firstRow="1" w:lastRow="0" w:firstColumn="1" w:lastColumn="0" w:noHBand="0" w:noVBand="1"/>
      </w:tblPr>
      <w:tblGrid>
        <w:gridCol w:w="2209"/>
        <w:gridCol w:w="7114"/>
      </w:tblGrid>
      <w:tr w:rsidR="000566F5">
        <w:tc>
          <w:tcPr>
            <w:tcW w:w="2209" w:type="dxa"/>
          </w:tcPr>
          <w:p w:rsidR="000566F5" w:rsidRDefault="005E25AD">
            <w:pPr>
              <w:spacing w:after="0"/>
              <w:rPr>
                <w:rFonts w:ascii="Montserrat" w:eastAsia="Times New Roman" w:hAnsi="Montserrat" w:cs="Times New Roman"/>
                <w:lang w:eastAsia="uk-UA"/>
              </w:rPr>
            </w:pPr>
            <w:r>
              <w:rPr>
                <w:rFonts w:ascii="Montserrat" w:eastAsia="Times New Roman" w:hAnsi="Montserrat" w:cs="Times New Roman"/>
                <w:noProof/>
                <w:sz w:val="20"/>
                <w:szCs w:val="20"/>
                <w:lang w:val="en-US" w:eastAsia="en-US"/>
              </w:rPr>
              <w:drawing>
                <wp:inline distT="0" distB="0" distL="0" distR="0">
                  <wp:extent cx="817245" cy="817245"/>
                  <wp:effectExtent l="0" t="0" r="190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81"/>
                          <a:stretch>
                            <a:fillRect/>
                          </a:stretch>
                        </pic:blipFill>
                        <pic:spPr>
                          <a:xfrm>
                            <a:off x="0" y="0"/>
                            <a:ext cx="818873" cy="818873"/>
                          </a:xfrm>
                          <a:prstGeom prst="rect">
                            <a:avLst/>
                          </a:prstGeom>
                        </pic:spPr>
                      </pic:pic>
                    </a:graphicData>
                  </a:graphic>
                </wp:inline>
              </w:drawing>
            </w:r>
          </w:p>
          <w:p w:rsidR="000566F5" w:rsidRDefault="000566F5">
            <w:pPr>
              <w:spacing w:after="0"/>
              <w:rPr>
                <w:rFonts w:ascii="Montserrat" w:eastAsia="Times New Roman" w:hAnsi="Montserrat" w:cs="Times New Roman"/>
                <w:lang w:eastAsia="uk-UA"/>
              </w:rPr>
            </w:pPr>
          </w:p>
        </w:tc>
        <w:tc>
          <w:tcPr>
            <w:tcW w:w="7114" w:type="dxa"/>
          </w:tcPr>
          <w:p w:rsidR="000566F5" w:rsidRDefault="00540CCA">
            <w:pPr>
              <w:spacing w:after="0"/>
              <w:jc w:val="both"/>
              <w:rPr>
                <w:rFonts w:ascii="Montserrat" w:eastAsia="Times New Roman" w:hAnsi="Montserrat" w:cs="Times New Roman"/>
                <w:lang w:eastAsia="uk-UA"/>
              </w:rPr>
            </w:pPr>
            <w:hyperlink r:id="rId482" w:history="1">
              <w:r w:rsidR="005E25AD">
                <w:rPr>
                  <w:rStyle w:val="af8"/>
                  <w:rFonts w:ascii="Montserrat" w:eastAsia="Times New Roman" w:hAnsi="Montserrat" w:cs="Times New Roman"/>
                  <w:lang w:eastAsia="uk-UA"/>
                </w:rPr>
                <w:t>https://www.president.gov.ua/</w:t>
              </w:r>
            </w:hyperlink>
            <w:r w:rsidR="005E25AD">
              <w:rPr>
                <w:rFonts w:ascii="Montserrat" w:eastAsia="Times New Roman" w:hAnsi="Montserrat" w:cs="Times New Roman"/>
                <w:lang w:eastAsia="uk-UA"/>
              </w:rPr>
              <w:t xml:space="preserve"> ПРЕЗИДЕНТ УКРАЇНИ / Офіційне інтернет-представництво</w:t>
            </w:r>
          </w:p>
          <w:p w:rsidR="000566F5" w:rsidRDefault="000566F5">
            <w:pPr>
              <w:spacing w:after="0"/>
              <w:rPr>
                <w:rFonts w:ascii="Montserrat" w:eastAsia="Times New Roman" w:hAnsi="Montserrat" w:cs="Times New Roman"/>
                <w:lang w:eastAsia="uk-UA"/>
              </w:rPr>
            </w:pPr>
          </w:p>
          <w:p w:rsidR="000566F5" w:rsidRDefault="000566F5">
            <w:pPr>
              <w:spacing w:after="0"/>
              <w:rPr>
                <w:rFonts w:ascii="Montserrat" w:eastAsia="Times New Roman" w:hAnsi="Montserrat" w:cs="Times New Roman"/>
                <w:lang w:eastAsia="uk-UA"/>
              </w:rPr>
            </w:pPr>
          </w:p>
        </w:tc>
      </w:tr>
      <w:tr w:rsidR="000566F5">
        <w:tc>
          <w:tcPr>
            <w:tcW w:w="2209" w:type="dxa"/>
          </w:tcPr>
          <w:p w:rsidR="000566F5" w:rsidRDefault="005E25AD">
            <w:pPr>
              <w:spacing w:after="0"/>
              <w:rPr>
                <w:rFonts w:ascii="Montserrat" w:eastAsia="Times New Roman" w:hAnsi="Montserrat" w:cs="Times New Roman"/>
                <w:lang w:eastAsia="uk-UA"/>
              </w:rPr>
            </w:pPr>
            <w:r>
              <w:rPr>
                <w:rFonts w:ascii="Montserrat" w:hAnsi="Montserrat"/>
              </w:rPr>
              <w:object w:dxaOrig="1440"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9.5pt" o:ole="">
                  <v:imagedata r:id="rId483" o:title=""/>
                </v:shape>
                <o:OLEObject Type="Embed" ProgID="PBrush" ShapeID="_x0000_i1025" DrawAspect="Content" ObjectID="_1733829324" r:id="rId484"/>
              </w:object>
            </w:r>
          </w:p>
          <w:p w:rsidR="000566F5" w:rsidRDefault="000566F5">
            <w:pPr>
              <w:spacing w:after="0"/>
              <w:rPr>
                <w:rFonts w:ascii="Montserrat" w:eastAsia="Times New Roman" w:hAnsi="Montserrat" w:cs="Times New Roman"/>
                <w:lang w:eastAsia="uk-UA"/>
              </w:rPr>
            </w:pPr>
          </w:p>
        </w:tc>
        <w:tc>
          <w:tcPr>
            <w:tcW w:w="7114" w:type="dxa"/>
          </w:tcPr>
          <w:p w:rsidR="000566F5" w:rsidRDefault="00540CCA">
            <w:pPr>
              <w:spacing w:after="0"/>
              <w:jc w:val="both"/>
              <w:rPr>
                <w:rFonts w:ascii="Montserrat" w:eastAsia="Times New Roman" w:hAnsi="Montserrat" w:cs="Times New Roman"/>
                <w:lang w:eastAsia="uk-UA"/>
              </w:rPr>
            </w:pPr>
            <w:hyperlink r:id="rId485" w:history="1">
              <w:r w:rsidR="005E25AD">
                <w:rPr>
                  <w:rStyle w:val="af8"/>
                  <w:rFonts w:ascii="Montserrat" w:eastAsia="Times New Roman" w:hAnsi="Montserrat" w:cs="Times New Roman"/>
                  <w:lang w:eastAsia="uk-UA"/>
                </w:rPr>
                <w:t>https://www.rada.gov.ua/</w:t>
              </w:r>
            </w:hyperlink>
            <w:r w:rsidR="005E25AD">
              <w:rPr>
                <w:rFonts w:ascii="Montserrat" w:eastAsia="Times New Roman" w:hAnsi="Montserrat" w:cs="Times New Roman"/>
                <w:lang w:eastAsia="uk-UA"/>
              </w:rPr>
              <w:t xml:space="preserve"> Верховна Рада України / Офіційний веб-портал парламенту України</w:t>
            </w:r>
          </w:p>
          <w:p w:rsidR="000566F5" w:rsidRDefault="000566F5">
            <w:pPr>
              <w:spacing w:after="0"/>
              <w:rPr>
                <w:rFonts w:ascii="Montserrat" w:eastAsia="Times New Roman" w:hAnsi="Montserrat" w:cs="Times New Roman"/>
                <w:lang w:eastAsia="uk-UA"/>
              </w:rPr>
            </w:pPr>
          </w:p>
        </w:tc>
      </w:tr>
      <w:tr w:rsidR="000566F5">
        <w:tc>
          <w:tcPr>
            <w:tcW w:w="2209" w:type="dxa"/>
          </w:tcPr>
          <w:p w:rsidR="000566F5" w:rsidRDefault="005E25AD">
            <w:pPr>
              <w:spacing w:after="0"/>
              <w:jc w:val="center"/>
              <w:rPr>
                <w:rFonts w:ascii="Montserrat" w:eastAsia="Times New Roman" w:hAnsi="Montserrat" w:cs="Times New Roman"/>
                <w:lang w:eastAsia="uk-UA"/>
              </w:rPr>
            </w:pPr>
            <w:r>
              <w:rPr>
                <w:rFonts w:ascii="Montserrat" w:hAnsi="Montserrat"/>
              </w:rPr>
              <w:object w:dxaOrig="894" w:dyaOrig="1167">
                <v:shape id="_x0000_i1026" type="#_x0000_t75" style="width:45pt;height:58.5pt" o:ole="">
                  <v:imagedata r:id="rId486" o:title=""/>
                </v:shape>
                <o:OLEObject Type="Embed" ProgID="PBrush" ShapeID="_x0000_i1026" DrawAspect="Content" ObjectID="_1733829325" r:id="rId487"/>
              </w:object>
            </w:r>
          </w:p>
        </w:tc>
        <w:tc>
          <w:tcPr>
            <w:tcW w:w="7114" w:type="dxa"/>
          </w:tcPr>
          <w:p w:rsidR="000566F5" w:rsidRDefault="00540CCA">
            <w:pPr>
              <w:spacing w:after="0"/>
              <w:jc w:val="both"/>
              <w:rPr>
                <w:rFonts w:ascii="Montserrat" w:eastAsia="Times New Roman" w:hAnsi="Montserrat" w:cs="Times New Roman"/>
                <w:lang w:eastAsia="uk-UA"/>
              </w:rPr>
            </w:pPr>
            <w:hyperlink r:id="rId488" w:history="1">
              <w:r w:rsidR="005E25AD">
                <w:rPr>
                  <w:rStyle w:val="af8"/>
                  <w:rFonts w:ascii="Montserrat" w:eastAsia="Times New Roman" w:hAnsi="Montserrat" w:cs="Times New Roman"/>
                  <w:lang w:eastAsia="uk-UA"/>
                </w:rPr>
                <w:t>https://www.kmu.gov.ua/</w:t>
              </w:r>
            </w:hyperlink>
            <w:r w:rsidR="005E25AD">
              <w:rPr>
                <w:rFonts w:ascii="Montserrat" w:eastAsia="Times New Roman" w:hAnsi="Montserrat" w:cs="Times New Roman"/>
                <w:lang w:eastAsia="uk-UA"/>
              </w:rPr>
              <w:t xml:space="preserve"> Урядовий портал / Єдиний веб-портал органів виконавчої влади України</w:t>
            </w:r>
          </w:p>
          <w:p w:rsidR="000566F5" w:rsidRDefault="000566F5">
            <w:pPr>
              <w:spacing w:after="0"/>
              <w:rPr>
                <w:rFonts w:ascii="Montserrat" w:eastAsia="Times New Roman" w:hAnsi="Montserrat" w:cs="Times New Roman"/>
                <w:lang w:eastAsia="uk-UA"/>
              </w:rPr>
            </w:pPr>
          </w:p>
        </w:tc>
      </w:tr>
      <w:tr w:rsidR="000566F5">
        <w:tc>
          <w:tcPr>
            <w:tcW w:w="2209" w:type="dxa"/>
          </w:tcPr>
          <w:p w:rsidR="000566F5" w:rsidRDefault="005E25AD">
            <w:pPr>
              <w:spacing w:after="0"/>
              <w:rPr>
                <w:rFonts w:ascii="Montserrat" w:eastAsia="Times New Roman" w:hAnsi="Montserrat" w:cs="Times New Roman"/>
                <w:lang w:eastAsia="uk-UA"/>
              </w:rPr>
            </w:pPr>
            <w:r>
              <w:rPr>
                <w:rFonts w:ascii="Montserrat" w:eastAsia="Times New Roman" w:hAnsi="Montserrat" w:cs="Times New Roman"/>
                <w:noProof/>
                <w:sz w:val="20"/>
                <w:szCs w:val="20"/>
                <w:lang w:val="en-US" w:eastAsia="en-US"/>
              </w:rPr>
              <w:drawing>
                <wp:inline distT="0" distB="0" distL="0" distR="0">
                  <wp:extent cx="853440" cy="905510"/>
                  <wp:effectExtent l="0" t="0" r="3810" b="8890"/>
                  <wp:docPr id="19" name="Рисунок 19" descr="Центральна виборча коміс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Центральна виборча комісія"/>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a:xfrm>
                            <a:off x="0" y="0"/>
                            <a:ext cx="869643" cy="922336"/>
                          </a:xfrm>
                          <a:prstGeom prst="rect">
                            <a:avLst/>
                          </a:prstGeom>
                          <a:noFill/>
                          <a:ln>
                            <a:noFill/>
                          </a:ln>
                        </pic:spPr>
                      </pic:pic>
                    </a:graphicData>
                  </a:graphic>
                </wp:inline>
              </w:drawing>
            </w:r>
          </w:p>
          <w:p w:rsidR="000566F5" w:rsidRDefault="000566F5">
            <w:pPr>
              <w:spacing w:after="0"/>
              <w:rPr>
                <w:rFonts w:ascii="Montserrat" w:eastAsia="Times New Roman" w:hAnsi="Montserrat" w:cs="Times New Roman"/>
                <w:lang w:eastAsia="uk-UA"/>
              </w:rPr>
            </w:pPr>
          </w:p>
        </w:tc>
        <w:tc>
          <w:tcPr>
            <w:tcW w:w="7114" w:type="dxa"/>
          </w:tcPr>
          <w:p w:rsidR="000566F5" w:rsidRDefault="00540CCA">
            <w:pPr>
              <w:spacing w:after="0"/>
              <w:jc w:val="both"/>
              <w:rPr>
                <w:rFonts w:ascii="Montserrat" w:eastAsia="Times New Roman" w:hAnsi="Montserrat" w:cs="Times New Roman"/>
                <w:lang w:eastAsia="uk-UA"/>
              </w:rPr>
            </w:pPr>
            <w:hyperlink r:id="rId490" w:history="1">
              <w:r w:rsidR="005E25AD">
                <w:rPr>
                  <w:rStyle w:val="af8"/>
                  <w:rFonts w:ascii="Montserrat" w:eastAsia="Times New Roman" w:hAnsi="Montserrat" w:cs="Times New Roman"/>
                  <w:lang w:eastAsia="uk-UA"/>
                </w:rPr>
                <w:t>https://www.cvk.gov.ua/</w:t>
              </w:r>
            </w:hyperlink>
            <w:r w:rsidR="005E25AD">
              <w:rPr>
                <w:rFonts w:ascii="Montserrat" w:eastAsia="Times New Roman" w:hAnsi="Montserrat" w:cs="Times New Roman"/>
                <w:lang w:eastAsia="uk-UA"/>
              </w:rPr>
              <w:t xml:space="preserve"> Центральна виборча комісія / Офіційний веб-сайт</w:t>
            </w:r>
          </w:p>
          <w:p w:rsidR="000566F5" w:rsidRDefault="000566F5">
            <w:pPr>
              <w:spacing w:after="0"/>
              <w:rPr>
                <w:rFonts w:ascii="Montserrat" w:eastAsia="Times New Roman" w:hAnsi="Montserrat" w:cs="Times New Roman"/>
                <w:lang w:eastAsia="uk-UA"/>
              </w:rPr>
            </w:pPr>
          </w:p>
        </w:tc>
      </w:tr>
      <w:tr w:rsidR="000566F5">
        <w:tc>
          <w:tcPr>
            <w:tcW w:w="2209" w:type="dxa"/>
          </w:tcPr>
          <w:p w:rsidR="000566F5" w:rsidRDefault="005E25AD">
            <w:pPr>
              <w:spacing w:after="0"/>
              <w:rPr>
                <w:rFonts w:ascii="Montserrat" w:eastAsia="Times New Roman" w:hAnsi="Montserrat" w:cs="Times New Roman"/>
                <w:lang w:eastAsia="uk-UA"/>
              </w:rPr>
            </w:pPr>
            <w:r>
              <w:rPr>
                <w:rFonts w:ascii="Montserrat" w:eastAsia="Times New Roman" w:hAnsi="Montserrat" w:cs="Times New Roman"/>
                <w:noProof/>
                <w:sz w:val="20"/>
                <w:szCs w:val="20"/>
                <w:lang w:val="en-US" w:eastAsia="en-US"/>
              </w:rPr>
              <w:drawing>
                <wp:inline distT="0" distB="0" distL="0" distR="0">
                  <wp:extent cx="1029970" cy="323850"/>
                  <wp:effectExtent l="0" t="0" r="0" b="0"/>
                  <wp:docPr id="56" name="Рисунок 56" descr="New logo 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New logo dec"/>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a:xfrm>
                            <a:off x="0" y="0"/>
                            <a:ext cx="1151884" cy="362183"/>
                          </a:xfrm>
                          <a:prstGeom prst="rect">
                            <a:avLst/>
                          </a:prstGeom>
                          <a:noFill/>
                          <a:ln>
                            <a:noFill/>
                          </a:ln>
                        </pic:spPr>
                      </pic:pic>
                    </a:graphicData>
                  </a:graphic>
                </wp:inline>
              </w:drawing>
            </w:r>
          </w:p>
        </w:tc>
        <w:tc>
          <w:tcPr>
            <w:tcW w:w="7114" w:type="dxa"/>
          </w:tcPr>
          <w:p w:rsidR="000566F5" w:rsidRDefault="00540CCA">
            <w:pPr>
              <w:spacing w:after="0"/>
              <w:jc w:val="both"/>
              <w:rPr>
                <w:rFonts w:ascii="Montserrat" w:eastAsia="Times New Roman" w:hAnsi="Montserrat" w:cs="Times New Roman"/>
                <w:lang w:eastAsia="uk-UA"/>
              </w:rPr>
            </w:pPr>
            <w:hyperlink r:id="rId492" w:history="1">
              <w:r w:rsidR="005E25AD">
                <w:rPr>
                  <w:rStyle w:val="af8"/>
                  <w:rFonts w:ascii="Montserrat" w:eastAsia="Times New Roman" w:hAnsi="Montserrat" w:cs="Times New Roman"/>
                  <w:lang w:eastAsia="uk-UA"/>
                </w:rPr>
                <w:t>https://decentralization.gov.ua/</w:t>
              </w:r>
            </w:hyperlink>
            <w:r w:rsidR="005E25AD">
              <w:rPr>
                <w:rFonts w:ascii="Montserrat" w:eastAsia="Times New Roman" w:hAnsi="Montserrat" w:cs="Times New Roman"/>
                <w:lang w:eastAsia="uk-UA"/>
              </w:rPr>
              <w:t xml:space="preserve"> Портал «Децентралізація» – головний інформаційний портал реформи місцевого самоврядування та територіальної організації влади (децентралізації), створений у березні 2014 року за технічної підтримки швейцарсько-українського проекту «Підтримка децентралізації в Україні» (DESPRO).</w:t>
            </w:r>
          </w:p>
          <w:p w:rsidR="000566F5" w:rsidRDefault="000566F5">
            <w:pPr>
              <w:spacing w:after="0"/>
              <w:jc w:val="both"/>
              <w:rPr>
                <w:rFonts w:ascii="Montserrat" w:eastAsia="Times New Roman" w:hAnsi="Montserrat" w:cs="Times New Roman"/>
                <w:lang w:eastAsia="uk-UA"/>
              </w:rPr>
            </w:pPr>
          </w:p>
        </w:tc>
      </w:tr>
      <w:tr w:rsidR="000566F5">
        <w:tc>
          <w:tcPr>
            <w:tcW w:w="2209" w:type="dxa"/>
          </w:tcPr>
          <w:p w:rsidR="000566F5" w:rsidRDefault="005E25AD">
            <w:pPr>
              <w:spacing w:after="0"/>
              <w:rPr>
                <w:rFonts w:ascii="Montserrat" w:eastAsia="Times New Roman" w:hAnsi="Montserrat" w:cs="Times New Roman"/>
                <w:sz w:val="20"/>
                <w:szCs w:val="20"/>
                <w:lang w:eastAsia="uk-UA"/>
              </w:rPr>
            </w:pPr>
            <w:r>
              <w:rPr>
                <w:rFonts w:ascii="Montserrat" w:eastAsia="Times New Roman" w:hAnsi="Montserrat" w:cs="Times New Roman"/>
                <w:noProof/>
                <w:sz w:val="20"/>
                <w:szCs w:val="20"/>
                <w:lang w:val="en-US" w:eastAsia="en-US"/>
              </w:rPr>
              <w:drawing>
                <wp:inline distT="0" distB="0" distL="0" distR="0">
                  <wp:extent cx="1265555" cy="307975"/>
                  <wp:effectExtent l="0" t="0" r="0" b="0"/>
                  <wp:docPr id="210" name="Рисунок 210"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descr="Зображення, що містить текст&#10;&#10;Автоматично згенерований опис"/>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a:xfrm flipH="1">
                            <a:off x="0" y="0"/>
                            <a:ext cx="1337858" cy="325609"/>
                          </a:xfrm>
                          <a:prstGeom prst="rect">
                            <a:avLst/>
                          </a:prstGeom>
                          <a:noFill/>
                          <a:ln>
                            <a:noFill/>
                          </a:ln>
                        </pic:spPr>
                      </pic:pic>
                    </a:graphicData>
                  </a:graphic>
                </wp:inline>
              </w:drawing>
            </w:r>
          </w:p>
        </w:tc>
        <w:tc>
          <w:tcPr>
            <w:tcW w:w="7114" w:type="dxa"/>
          </w:tcPr>
          <w:p w:rsidR="000566F5" w:rsidRDefault="00540CCA">
            <w:pPr>
              <w:spacing w:after="0"/>
              <w:jc w:val="both"/>
              <w:rPr>
                <w:rFonts w:ascii="Montserrat" w:eastAsia="Times New Roman" w:hAnsi="Montserrat" w:cs="Times New Roman"/>
                <w:lang w:eastAsia="uk-UA"/>
              </w:rPr>
            </w:pPr>
            <w:hyperlink r:id="rId494" w:history="1">
              <w:r w:rsidR="005E25AD">
                <w:rPr>
                  <w:rStyle w:val="af8"/>
                  <w:rFonts w:ascii="Montserrat" w:eastAsia="Times New Roman" w:hAnsi="Montserrat" w:cs="Times New Roman"/>
                  <w:lang w:eastAsia="uk-UA"/>
                </w:rPr>
                <w:t>https://atu.decentralization.gov.ua/</w:t>
              </w:r>
            </w:hyperlink>
            <w:r w:rsidR="005E25AD">
              <w:rPr>
                <w:rFonts w:ascii="Montserrat" w:eastAsia="Times New Roman" w:hAnsi="Montserrat" w:cs="Times New Roman"/>
                <w:lang w:eastAsia="uk-UA"/>
              </w:rPr>
              <w:t xml:space="preserve"> САЙТ: АДМІНІСТРАТИВНО-ТЕРИТОРІАЛЬНИЙ УСТРІЙ УКРАЇНИ/АТЛАС/ ІНТЕРАКТИВНА МАПА</w:t>
            </w:r>
          </w:p>
          <w:p w:rsidR="000566F5" w:rsidRDefault="000566F5">
            <w:pPr>
              <w:spacing w:after="0"/>
              <w:jc w:val="both"/>
              <w:rPr>
                <w:rFonts w:ascii="Montserrat" w:eastAsia="Times New Roman" w:hAnsi="Montserrat" w:cs="Times New Roman"/>
                <w:sz w:val="20"/>
                <w:szCs w:val="20"/>
                <w:lang w:eastAsia="uk-UA"/>
              </w:rPr>
            </w:pPr>
          </w:p>
        </w:tc>
      </w:tr>
      <w:tr w:rsidR="000566F5">
        <w:tc>
          <w:tcPr>
            <w:tcW w:w="2209" w:type="dxa"/>
          </w:tcPr>
          <w:p w:rsidR="000566F5" w:rsidRDefault="005E25AD">
            <w:pPr>
              <w:spacing w:after="0"/>
              <w:rPr>
                <w:rFonts w:ascii="Montserrat" w:eastAsia="Times New Roman" w:hAnsi="Montserrat" w:cs="Times New Roman"/>
                <w:sz w:val="28"/>
                <w:szCs w:val="28"/>
                <w:highlight w:val="yellow"/>
                <w:lang w:eastAsia="uk-UA"/>
              </w:rPr>
            </w:pPr>
            <w:r>
              <w:rPr>
                <w:rStyle w:val="aff9"/>
                <w:rFonts w:ascii="Montserrat" w:eastAsia="Georgia" w:hAnsi="Montserrat" w:cs="Times New Roman"/>
                <w:b/>
                <w:bCs/>
                <w:noProof/>
                <w:color w:val="212529"/>
                <w:sz w:val="20"/>
                <w:szCs w:val="20"/>
                <w:highlight w:val="yellow"/>
                <w:shd w:val="clear" w:color="auto" w:fill="FFFFFF"/>
                <w:lang w:val="en-US" w:eastAsia="en-US"/>
              </w:rPr>
              <w:drawing>
                <wp:inline distT="0" distB="0" distL="0" distR="0">
                  <wp:extent cx="774065" cy="562610"/>
                  <wp:effectExtent l="0" t="0" r="6985" b="8890"/>
                  <wp:docPr id="21" name="Рисунок 21"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Зображення, що містить текст&#10;&#10;Автоматично згенерований опис"/>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a:xfrm>
                            <a:off x="0" y="0"/>
                            <a:ext cx="792897" cy="576380"/>
                          </a:xfrm>
                          <a:prstGeom prst="rect">
                            <a:avLst/>
                          </a:prstGeom>
                          <a:noFill/>
                          <a:ln>
                            <a:noFill/>
                          </a:ln>
                        </pic:spPr>
                      </pic:pic>
                    </a:graphicData>
                  </a:graphic>
                </wp:inline>
              </w:drawing>
            </w:r>
          </w:p>
        </w:tc>
        <w:tc>
          <w:tcPr>
            <w:tcW w:w="7114" w:type="dxa"/>
          </w:tcPr>
          <w:p w:rsidR="000566F5" w:rsidRDefault="00540CCA">
            <w:pPr>
              <w:spacing w:after="0"/>
              <w:jc w:val="both"/>
              <w:rPr>
                <w:rFonts w:ascii="Montserrat" w:eastAsia="Times New Roman" w:hAnsi="Montserrat" w:cs="Times New Roman"/>
                <w:lang w:eastAsia="uk-UA"/>
              </w:rPr>
            </w:pPr>
            <w:hyperlink r:id="rId496" w:history="1">
              <w:r w:rsidR="005E25AD">
                <w:rPr>
                  <w:rStyle w:val="af8"/>
                  <w:rFonts w:ascii="Montserrat" w:eastAsia="Times New Roman" w:hAnsi="Montserrat" w:cs="Times New Roman"/>
                  <w:lang w:eastAsia="uk-UA"/>
                </w:rPr>
                <w:t>https://www.oporaua.org/</w:t>
              </w:r>
            </w:hyperlink>
            <w:r w:rsidR="005E25AD">
              <w:rPr>
                <w:rFonts w:ascii="Montserrat" w:eastAsia="Times New Roman" w:hAnsi="Montserrat" w:cs="Times New Roman"/>
                <w:lang w:eastAsia="uk-UA"/>
              </w:rPr>
              <w:t xml:space="preserve"> Сайт / Громадянська мережа "ОПОРА"</w:t>
            </w:r>
          </w:p>
          <w:p w:rsidR="000566F5" w:rsidRDefault="000566F5">
            <w:pPr>
              <w:spacing w:after="0"/>
              <w:rPr>
                <w:rFonts w:ascii="Montserrat" w:eastAsia="Times New Roman" w:hAnsi="Montserrat" w:cs="Times New Roman"/>
                <w:highlight w:val="yellow"/>
                <w:lang w:eastAsia="uk-UA"/>
              </w:rPr>
            </w:pPr>
          </w:p>
        </w:tc>
      </w:tr>
      <w:tr w:rsidR="000566F5">
        <w:tc>
          <w:tcPr>
            <w:tcW w:w="2209" w:type="dxa"/>
          </w:tcPr>
          <w:p w:rsidR="000566F5" w:rsidRDefault="005E25AD">
            <w:pPr>
              <w:spacing w:after="0"/>
              <w:jc w:val="center"/>
              <w:rPr>
                <w:rStyle w:val="aff9"/>
                <w:rFonts w:ascii="Montserrat" w:eastAsia="Georgia" w:hAnsi="Montserrat" w:cs="Times New Roman"/>
                <w:b/>
                <w:bCs/>
                <w:color w:val="212529"/>
                <w:sz w:val="20"/>
                <w:szCs w:val="20"/>
                <w:highlight w:val="yellow"/>
                <w:shd w:val="clear" w:color="auto" w:fill="FFFFFF"/>
                <w:lang w:eastAsia="uk-UA"/>
              </w:rPr>
            </w:pPr>
            <w:r>
              <w:rPr>
                <w:rFonts w:ascii="Times New Roman" w:eastAsia="Times New Roman" w:hAnsi="Times New Roman" w:cs="Times New Roman"/>
                <w:noProof/>
                <w:sz w:val="20"/>
                <w:szCs w:val="20"/>
                <w:lang w:val="en-US" w:eastAsia="en-US"/>
              </w:rPr>
              <w:drawing>
                <wp:inline distT="0" distB="0" distL="0" distR="0">
                  <wp:extent cx="714375" cy="918845"/>
                  <wp:effectExtent l="0" t="0" r="0" b="0"/>
                  <wp:docPr id="5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715340" cy="920404"/>
                          </a:xfrm>
                          <a:prstGeom prst="rect">
                            <a:avLst/>
                          </a:prstGeom>
                          <a:noFill/>
                          <a:ln>
                            <a:noFill/>
                          </a:ln>
                        </pic:spPr>
                      </pic:pic>
                    </a:graphicData>
                  </a:graphic>
                </wp:inline>
              </w:drawing>
            </w:r>
          </w:p>
        </w:tc>
        <w:tc>
          <w:tcPr>
            <w:tcW w:w="7114" w:type="dxa"/>
          </w:tcPr>
          <w:p w:rsidR="000566F5" w:rsidRDefault="00540CCA">
            <w:pPr>
              <w:spacing w:after="0"/>
              <w:jc w:val="both"/>
              <w:rPr>
                <w:rFonts w:ascii="Times New Roman" w:eastAsia="Times New Roman" w:hAnsi="Times New Roman" w:cs="Times New Roman"/>
                <w:sz w:val="20"/>
                <w:szCs w:val="20"/>
                <w:lang w:eastAsia="uk-UA"/>
              </w:rPr>
            </w:pPr>
            <w:hyperlink r:id="rId497" w:history="1">
              <w:r w:rsidR="005E25AD">
                <w:rPr>
                  <w:rStyle w:val="af8"/>
                  <w:rFonts w:ascii="Times New Roman" w:eastAsia="Times New Roman" w:hAnsi="Times New Roman" w:cs="Times New Roman"/>
                  <w:sz w:val="20"/>
                  <w:szCs w:val="20"/>
                  <w:lang w:eastAsia="uk-UA"/>
                </w:rPr>
                <w:t>Новгород-Сіверська міська рада (cg.gov.ua)</w:t>
              </w:r>
            </w:hyperlink>
          </w:p>
          <w:p w:rsidR="000566F5" w:rsidRDefault="005E25AD">
            <w:pPr>
              <w:spacing w:after="0"/>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0"/>
                <w:szCs w:val="20"/>
                <w:lang w:eastAsia="uk-UA"/>
              </w:rPr>
              <w:t>https://ns-mrada.cg.gov.ua/</w:t>
            </w:r>
          </w:p>
        </w:tc>
      </w:tr>
      <w:tr w:rsidR="000566F5">
        <w:trPr>
          <w:trHeight w:val="940"/>
        </w:trPr>
        <w:tc>
          <w:tcPr>
            <w:tcW w:w="2209" w:type="dxa"/>
          </w:tcPr>
          <w:p w:rsidR="000566F5" w:rsidRDefault="000566F5">
            <w:pPr>
              <w:spacing w:after="0"/>
              <w:jc w:val="center"/>
              <w:rPr>
                <w:rFonts w:ascii="Times New Roman" w:eastAsia="Times New Roman" w:hAnsi="Times New Roman" w:cs="Times New Roman"/>
                <w:lang w:eastAsia="uk-UA"/>
              </w:rPr>
            </w:pPr>
          </w:p>
        </w:tc>
        <w:tc>
          <w:tcPr>
            <w:tcW w:w="7114" w:type="dxa"/>
          </w:tcPr>
          <w:p w:rsidR="000566F5" w:rsidRDefault="005E25AD">
            <w:pPr>
              <w:spacing w:after="0"/>
              <w:rPr>
                <w:rFonts w:ascii="Times New Roman" w:eastAsia="Times New Roman" w:hAnsi="Times New Roman" w:cs="Times New Roman"/>
                <w:sz w:val="28"/>
                <w:szCs w:val="20"/>
                <w:lang w:eastAsia="uk-UA"/>
              </w:rPr>
            </w:pPr>
            <w:r>
              <w:rPr>
                <w:rFonts w:ascii="Times New Roman" w:eastAsia="Times New Roman" w:hAnsi="Times New Roman" w:cs="Times New Roman"/>
                <w:sz w:val="28"/>
                <w:szCs w:val="20"/>
                <w:lang w:eastAsia="uk-UA"/>
              </w:rPr>
              <w:t> </w:t>
            </w:r>
            <w:hyperlink r:id="rId498" w:history="1">
              <w:r>
                <w:rPr>
                  <w:rStyle w:val="af8"/>
                  <w:rFonts w:ascii="Times New Roman" w:eastAsia="Times New Roman" w:hAnsi="Times New Roman" w:cs="Times New Roman"/>
                  <w:sz w:val="28"/>
                  <w:szCs w:val="20"/>
                  <w:lang w:eastAsia="uk-UA"/>
                </w:rPr>
                <w:t>https://ns-mrada.cg.gov.ua/</w:t>
              </w:r>
            </w:hyperlink>
          </w:p>
          <w:p w:rsidR="000566F5" w:rsidRDefault="000566F5">
            <w:pPr>
              <w:spacing w:after="0"/>
              <w:jc w:val="both"/>
              <w:rPr>
                <w:rFonts w:ascii="Times New Roman" w:eastAsia="Times New Roman" w:hAnsi="Times New Roman" w:cs="Times New Roman"/>
                <w:b/>
                <w:color w:val="0070C0"/>
                <w:sz w:val="28"/>
                <w:szCs w:val="28"/>
                <w:u w:val="single"/>
                <w:lang w:eastAsia="uk-UA"/>
              </w:rPr>
            </w:pPr>
          </w:p>
        </w:tc>
      </w:tr>
    </w:tbl>
    <w:p w:rsidR="000566F5" w:rsidRDefault="000566F5">
      <w:pPr>
        <w:pStyle w:val="1"/>
      </w:pPr>
    </w:p>
    <w:p w:rsidR="000566F5" w:rsidRDefault="000566F5"/>
    <w:p w:rsidR="000566F5" w:rsidRDefault="000566F5"/>
    <w:p w:rsidR="000566F5" w:rsidRDefault="005E25AD">
      <w:pPr>
        <w:pStyle w:val="1"/>
      </w:pPr>
      <w:r>
        <w:br w:type="page"/>
      </w:r>
    </w:p>
    <w:p w:rsidR="000566F5" w:rsidRDefault="000566F5">
      <w:pPr>
        <w:rPr>
          <w:rFonts w:ascii="Montserrat" w:hAnsi="Montserrat" w:cs="Times New Roman"/>
        </w:rPr>
      </w:pPr>
    </w:p>
    <w:p w:rsidR="000566F5" w:rsidRDefault="005E25AD">
      <w:pPr>
        <w:pStyle w:val="1"/>
      </w:pPr>
      <w:bookmarkStart w:id="44" w:name="_Toc119673302"/>
      <w:bookmarkStart w:id="45" w:name="_Toc123122340"/>
      <w:r>
        <w:t>ПОДЯКИ</w:t>
      </w:r>
      <w:bookmarkEnd w:id="44"/>
      <w:bookmarkEnd w:id="45"/>
    </w:p>
    <w:p w:rsidR="000566F5" w:rsidRDefault="000566F5">
      <w:pPr>
        <w:spacing w:after="0"/>
        <w:ind w:left="420"/>
        <w:jc w:val="both"/>
        <w:rPr>
          <w:rFonts w:ascii="Montserrat" w:hAnsi="Montserrat" w:cs="Times New Roman"/>
        </w:rPr>
      </w:pPr>
    </w:p>
    <w:p w:rsidR="000566F5" w:rsidRDefault="005E25AD">
      <w:pPr>
        <w:spacing w:after="120"/>
        <w:ind w:firstLine="720"/>
        <w:jc w:val="both"/>
        <w:rPr>
          <w:rFonts w:ascii="Times New Roman" w:hAnsi="Times New Roman" w:cs="Times New Roman"/>
          <w:sz w:val="28"/>
          <w:szCs w:val="28"/>
        </w:rPr>
      </w:pPr>
      <w:r>
        <w:rPr>
          <w:rFonts w:ascii="Times New Roman" w:hAnsi="Times New Roman" w:cs="Times New Roman"/>
          <w:sz w:val="28"/>
          <w:szCs w:val="28"/>
        </w:rPr>
        <w:t>Команда Проєкту висловлює щиру вдячність українському народу за стійкість у відсічі Збройним Силам Україна у протидії збройній воєнній агресії російської федерації, які надали свою допомогу, експертизу, послуги, технічну і логістичну підтримку.</w:t>
      </w:r>
    </w:p>
    <w:p w:rsidR="000566F5" w:rsidRDefault="005E25AD">
      <w:pPr>
        <w:spacing w:after="120"/>
        <w:ind w:firstLine="720"/>
        <w:jc w:val="both"/>
        <w:rPr>
          <w:rFonts w:ascii="Montserrat" w:hAnsi="Montserrat" w:cs="Times New Roman"/>
        </w:rPr>
      </w:pPr>
      <w:r>
        <w:rPr>
          <w:rFonts w:ascii="Times New Roman" w:hAnsi="Times New Roman" w:cs="Times New Roman"/>
          <w:sz w:val="28"/>
          <w:szCs w:val="28"/>
        </w:rPr>
        <w:t>Команда Проєкту щиро дякує підтримці американського народу, наданій через Агентство США з міжнародного розвитку (USAID).</w:t>
      </w: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0566F5">
      <w:pPr>
        <w:rPr>
          <w:rFonts w:ascii="Montserrat" w:hAnsi="Montserrat" w:cs="Times New Roman"/>
        </w:rPr>
      </w:pPr>
    </w:p>
    <w:p w:rsidR="000566F5" w:rsidRDefault="005E25AD">
      <w:pPr>
        <w:pStyle w:val="1"/>
      </w:pPr>
      <w:r>
        <w:br w:type="page"/>
      </w:r>
    </w:p>
    <w:p w:rsidR="000566F5" w:rsidRDefault="005E25AD">
      <w:pPr>
        <w:pStyle w:val="1"/>
      </w:pPr>
      <w:bookmarkStart w:id="46" w:name="_Toc119673303"/>
      <w:bookmarkStart w:id="47" w:name="_Toc123122341"/>
      <w:r>
        <w:t>КОНТАКТНА ІНФОРМАЦІЯ</w:t>
      </w:r>
      <w:bookmarkEnd w:id="46"/>
      <w:bookmarkEnd w:id="47"/>
    </w:p>
    <w:p w:rsidR="000566F5" w:rsidRDefault="000566F5">
      <w:pPr>
        <w:spacing w:after="0"/>
        <w:rPr>
          <w:rFonts w:ascii="Times New Roman" w:hAnsi="Times New Roman" w:cs="Times New Roman"/>
          <w:b/>
          <w:bCs/>
          <w:sz w:val="28"/>
          <w:szCs w:val="28"/>
        </w:rPr>
      </w:pPr>
    </w:p>
    <w:p w:rsidR="000566F5" w:rsidRDefault="005E25AD">
      <w:pPr>
        <w:spacing w:after="0"/>
        <w:rPr>
          <w:rFonts w:ascii="Times New Roman" w:hAnsi="Times New Roman" w:cs="Times New Roman"/>
          <w:b/>
          <w:bCs/>
          <w:sz w:val="28"/>
          <w:szCs w:val="28"/>
        </w:rPr>
      </w:pPr>
      <w:r>
        <w:rPr>
          <w:rFonts w:ascii="Times New Roman" w:hAnsi="Times New Roman" w:cs="Times New Roman"/>
          <w:b/>
          <w:bCs/>
          <w:sz w:val="28"/>
          <w:szCs w:val="28"/>
        </w:rPr>
        <w:t xml:space="preserve">Агентство США з міжнародного розвитку </w:t>
      </w:r>
      <w:r>
        <w:rPr>
          <w:rFonts w:ascii="Times New Roman" w:hAnsi="Times New Roman" w:cs="Times New Roman"/>
          <w:b/>
          <w:bCs/>
          <w:sz w:val="28"/>
          <w:szCs w:val="28"/>
          <w:lang w:val="en-US"/>
        </w:rPr>
        <w:t>USAID</w:t>
      </w:r>
      <w:r>
        <w:rPr>
          <w:rFonts w:ascii="Times New Roman" w:hAnsi="Times New Roman" w:cs="Times New Roman"/>
          <w:b/>
          <w:bCs/>
          <w:sz w:val="28"/>
          <w:szCs w:val="28"/>
        </w:rPr>
        <w:t xml:space="preserve"> </w:t>
      </w:r>
    </w:p>
    <w:p w:rsidR="000566F5" w:rsidRDefault="00540CCA">
      <w:pPr>
        <w:spacing w:after="0"/>
        <w:rPr>
          <w:rFonts w:ascii="Times New Roman" w:hAnsi="Times New Roman" w:cs="Times New Roman"/>
          <w:sz w:val="28"/>
          <w:szCs w:val="28"/>
        </w:rPr>
      </w:pPr>
      <w:hyperlink r:id="rId499" w:history="1">
        <w:r w:rsidR="005E25AD">
          <w:rPr>
            <w:rStyle w:val="af8"/>
            <w:rFonts w:ascii="Times New Roman" w:hAnsi="Times New Roman" w:cs="Times New Roman"/>
            <w:sz w:val="28"/>
            <w:szCs w:val="28"/>
            <w:lang w:val="en-US"/>
          </w:rPr>
          <w:t>https</w:t>
        </w:r>
        <w:r w:rsidR="005E25AD">
          <w:rPr>
            <w:rStyle w:val="af8"/>
            <w:rFonts w:ascii="Times New Roman" w:hAnsi="Times New Roman" w:cs="Times New Roman"/>
            <w:sz w:val="28"/>
            <w:szCs w:val="28"/>
          </w:rPr>
          <w:t>://</w:t>
        </w:r>
        <w:r w:rsidR="005E25AD">
          <w:rPr>
            <w:rStyle w:val="af8"/>
            <w:rFonts w:ascii="Times New Roman" w:hAnsi="Times New Roman" w:cs="Times New Roman"/>
            <w:sz w:val="28"/>
            <w:szCs w:val="28"/>
            <w:lang w:val="en-US"/>
          </w:rPr>
          <w:t>www</w:t>
        </w:r>
        <w:r w:rsidR="005E25AD">
          <w:rPr>
            <w:rStyle w:val="af8"/>
            <w:rFonts w:ascii="Times New Roman" w:hAnsi="Times New Roman" w:cs="Times New Roman"/>
            <w:sz w:val="28"/>
            <w:szCs w:val="28"/>
          </w:rPr>
          <w:t>.</w:t>
        </w:r>
        <w:r w:rsidR="005E25AD">
          <w:rPr>
            <w:rStyle w:val="af8"/>
            <w:rFonts w:ascii="Times New Roman" w:hAnsi="Times New Roman" w:cs="Times New Roman"/>
            <w:sz w:val="28"/>
            <w:szCs w:val="28"/>
            <w:lang w:val="en-US"/>
          </w:rPr>
          <w:t>usaid</w:t>
        </w:r>
        <w:r w:rsidR="005E25AD">
          <w:rPr>
            <w:rStyle w:val="af8"/>
            <w:rFonts w:ascii="Times New Roman" w:hAnsi="Times New Roman" w:cs="Times New Roman"/>
            <w:sz w:val="28"/>
            <w:szCs w:val="28"/>
          </w:rPr>
          <w:t>.</w:t>
        </w:r>
        <w:r w:rsidR="005E25AD">
          <w:rPr>
            <w:rStyle w:val="af8"/>
            <w:rFonts w:ascii="Times New Roman" w:hAnsi="Times New Roman" w:cs="Times New Roman"/>
            <w:sz w:val="28"/>
            <w:szCs w:val="28"/>
            <w:lang w:val="en-US"/>
          </w:rPr>
          <w:t>gov</w:t>
        </w:r>
        <w:r w:rsidR="005E25AD">
          <w:rPr>
            <w:rStyle w:val="af8"/>
            <w:rFonts w:ascii="Times New Roman" w:hAnsi="Times New Roman" w:cs="Times New Roman"/>
            <w:sz w:val="28"/>
            <w:szCs w:val="28"/>
          </w:rPr>
          <w:t>/</w:t>
        </w:r>
      </w:hyperlink>
    </w:p>
    <w:p w:rsidR="000566F5" w:rsidRDefault="000566F5">
      <w:pPr>
        <w:spacing w:after="0"/>
        <w:rPr>
          <w:rFonts w:ascii="Times New Roman" w:hAnsi="Times New Roman" w:cs="Times New Roman"/>
          <w:b/>
          <w:bCs/>
          <w:sz w:val="28"/>
          <w:szCs w:val="28"/>
        </w:rPr>
      </w:pPr>
    </w:p>
    <w:p w:rsidR="000566F5" w:rsidRDefault="005E25AD">
      <w:pPr>
        <w:spacing w:after="0"/>
        <w:rPr>
          <w:rFonts w:ascii="Times New Roman" w:hAnsi="Times New Roman" w:cs="Times New Roman"/>
          <w:b/>
          <w:bCs/>
          <w:sz w:val="28"/>
          <w:szCs w:val="28"/>
        </w:rPr>
      </w:pPr>
      <w:r>
        <w:rPr>
          <w:rFonts w:ascii="Times New Roman" w:hAnsi="Times New Roman" w:cs="Times New Roman"/>
          <w:b/>
          <w:bCs/>
          <w:sz w:val="28"/>
          <w:szCs w:val="28"/>
        </w:rPr>
        <w:t>Компанія Кімонікс Інтернешнл Інк.( Chemonics International Inc.)</w:t>
      </w:r>
    </w:p>
    <w:p w:rsidR="000566F5" w:rsidRDefault="005E25AD">
      <w:pPr>
        <w:spacing w:after="0"/>
        <w:rPr>
          <w:rFonts w:ascii="Times New Roman" w:hAnsi="Times New Roman" w:cs="Times New Roman"/>
          <w:sz w:val="28"/>
          <w:szCs w:val="28"/>
        </w:rPr>
      </w:pPr>
      <w:r>
        <w:rPr>
          <w:rFonts w:ascii="Times New Roman" w:hAnsi="Times New Roman" w:cs="Times New Roman"/>
          <w:sz w:val="28"/>
          <w:szCs w:val="28"/>
        </w:rPr>
        <w:t>01034, Україна, м. Київ, вул. Ярославів Вал, буд. 14а, 3-й поверх</w:t>
      </w:r>
    </w:p>
    <w:p w:rsidR="000566F5" w:rsidRDefault="00540CCA">
      <w:pPr>
        <w:spacing w:after="0"/>
        <w:rPr>
          <w:rFonts w:ascii="Times New Roman" w:hAnsi="Times New Roman" w:cs="Times New Roman"/>
          <w:sz w:val="28"/>
          <w:szCs w:val="28"/>
        </w:rPr>
      </w:pPr>
      <w:hyperlink r:id="rId500" w:history="1">
        <w:r w:rsidR="005E25AD">
          <w:rPr>
            <w:rStyle w:val="af8"/>
            <w:rFonts w:ascii="Times New Roman" w:hAnsi="Times New Roman" w:cs="Times New Roman"/>
            <w:sz w:val="28"/>
            <w:szCs w:val="28"/>
          </w:rPr>
          <w:t>https://chemonics.com/</w:t>
        </w:r>
      </w:hyperlink>
    </w:p>
    <w:p w:rsidR="000566F5" w:rsidRDefault="000566F5">
      <w:pPr>
        <w:spacing w:after="0"/>
        <w:rPr>
          <w:rFonts w:ascii="Times New Roman" w:hAnsi="Times New Roman" w:cs="Times New Roman"/>
          <w:b/>
          <w:bCs/>
          <w:sz w:val="28"/>
          <w:szCs w:val="28"/>
        </w:rPr>
      </w:pPr>
    </w:p>
    <w:p w:rsidR="000566F5" w:rsidRDefault="005E25AD">
      <w:pPr>
        <w:spacing w:after="0"/>
        <w:rPr>
          <w:rFonts w:ascii="Times New Roman" w:hAnsi="Times New Roman" w:cs="Times New Roman"/>
          <w:b/>
          <w:bCs/>
          <w:sz w:val="28"/>
          <w:szCs w:val="28"/>
        </w:rPr>
      </w:pPr>
      <w:r>
        <w:rPr>
          <w:rFonts w:ascii="Times New Roman" w:hAnsi="Times New Roman" w:cs="Times New Roman"/>
          <w:b/>
          <w:bCs/>
          <w:sz w:val="28"/>
          <w:szCs w:val="28"/>
        </w:rPr>
        <w:t>ГО “Мережа захисту національних інтересів “АНТС”</w:t>
      </w:r>
    </w:p>
    <w:p w:rsidR="000566F5" w:rsidRDefault="005E25AD">
      <w:pPr>
        <w:spacing w:after="0"/>
        <w:rPr>
          <w:rFonts w:ascii="Times New Roman" w:hAnsi="Times New Roman" w:cs="Times New Roman"/>
          <w:sz w:val="28"/>
          <w:szCs w:val="28"/>
        </w:rPr>
      </w:pPr>
      <w:r>
        <w:rPr>
          <w:rFonts w:ascii="Times New Roman" w:hAnsi="Times New Roman" w:cs="Times New Roman"/>
          <w:sz w:val="28"/>
          <w:szCs w:val="28"/>
        </w:rPr>
        <w:t>Україна, м. Київ, пров. Шевченка 13</w:t>
      </w:r>
    </w:p>
    <w:p w:rsidR="000566F5" w:rsidRDefault="00540CCA">
      <w:pPr>
        <w:spacing w:after="0"/>
        <w:rPr>
          <w:rFonts w:ascii="Times New Roman" w:hAnsi="Times New Roman" w:cs="Times New Roman"/>
          <w:sz w:val="28"/>
          <w:szCs w:val="28"/>
        </w:rPr>
      </w:pPr>
      <w:hyperlink r:id="rId501" w:history="1">
        <w:r w:rsidR="005E25AD">
          <w:rPr>
            <w:rStyle w:val="af8"/>
            <w:rFonts w:ascii="Times New Roman" w:hAnsi="Times New Roman" w:cs="Times New Roman"/>
            <w:sz w:val="28"/>
            <w:szCs w:val="28"/>
          </w:rPr>
          <w:t>info@ants.org.ua</w:t>
        </w:r>
      </w:hyperlink>
    </w:p>
    <w:p w:rsidR="000566F5" w:rsidRDefault="00540CCA">
      <w:pPr>
        <w:spacing w:after="0"/>
        <w:rPr>
          <w:rFonts w:ascii="Times New Roman" w:hAnsi="Times New Roman" w:cs="Times New Roman"/>
          <w:sz w:val="28"/>
          <w:szCs w:val="28"/>
        </w:rPr>
      </w:pPr>
      <w:hyperlink r:id="rId502" w:history="1">
        <w:r w:rsidR="005E25AD">
          <w:rPr>
            <w:rStyle w:val="af8"/>
            <w:rFonts w:ascii="Times New Roman" w:hAnsi="Times New Roman" w:cs="Times New Roman"/>
            <w:sz w:val="28"/>
            <w:szCs w:val="28"/>
            <w:lang w:val="en-US"/>
          </w:rPr>
          <w:t>https</w:t>
        </w:r>
        <w:r w:rsidR="005E25AD">
          <w:rPr>
            <w:rStyle w:val="af8"/>
            <w:rFonts w:ascii="Times New Roman" w:hAnsi="Times New Roman" w:cs="Times New Roman"/>
            <w:sz w:val="28"/>
            <w:szCs w:val="28"/>
          </w:rPr>
          <w:t>://</w:t>
        </w:r>
        <w:r w:rsidR="005E25AD">
          <w:rPr>
            <w:rStyle w:val="af8"/>
            <w:rFonts w:ascii="Times New Roman" w:hAnsi="Times New Roman" w:cs="Times New Roman"/>
            <w:sz w:val="28"/>
            <w:szCs w:val="28"/>
            <w:lang w:val="en-US"/>
          </w:rPr>
          <w:t>ants</w:t>
        </w:r>
        <w:r w:rsidR="005E25AD">
          <w:rPr>
            <w:rStyle w:val="af8"/>
            <w:rFonts w:ascii="Times New Roman" w:hAnsi="Times New Roman" w:cs="Times New Roman"/>
            <w:sz w:val="28"/>
            <w:szCs w:val="28"/>
          </w:rPr>
          <w:t>.</w:t>
        </w:r>
        <w:r w:rsidR="005E25AD">
          <w:rPr>
            <w:rStyle w:val="af8"/>
            <w:rFonts w:ascii="Times New Roman" w:hAnsi="Times New Roman" w:cs="Times New Roman"/>
            <w:sz w:val="28"/>
            <w:szCs w:val="28"/>
            <w:lang w:val="en-US"/>
          </w:rPr>
          <w:t>org</w:t>
        </w:r>
        <w:r w:rsidR="005E25AD">
          <w:rPr>
            <w:rStyle w:val="af8"/>
            <w:rFonts w:ascii="Times New Roman" w:hAnsi="Times New Roman" w:cs="Times New Roman"/>
            <w:sz w:val="28"/>
            <w:szCs w:val="28"/>
          </w:rPr>
          <w:t>.</w:t>
        </w:r>
        <w:r w:rsidR="005E25AD">
          <w:rPr>
            <w:rStyle w:val="af8"/>
            <w:rFonts w:ascii="Times New Roman" w:hAnsi="Times New Roman" w:cs="Times New Roman"/>
            <w:sz w:val="28"/>
            <w:szCs w:val="28"/>
            <w:lang w:val="en-US"/>
          </w:rPr>
          <w:t>ua</w:t>
        </w:r>
        <w:r w:rsidR="005E25AD">
          <w:rPr>
            <w:rStyle w:val="af8"/>
            <w:rFonts w:ascii="Times New Roman" w:hAnsi="Times New Roman" w:cs="Times New Roman"/>
            <w:sz w:val="28"/>
            <w:szCs w:val="28"/>
          </w:rPr>
          <w:t>/</w:t>
        </w:r>
      </w:hyperlink>
    </w:p>
    <w:p w:rsidR="000566F5" w:rsidRDefault="000566F5">
      <w:pPr>
        <w:spacing w:after="0"/>
        <w:jc w:val="both"/>
        <w:rPr>
          <w:rFonts w:ascii="Montserrat" w:hAnsi="Montserrat" w:cs="Times New Roman"/>
        </w:rPr>
      </w:pPr>
    </w:p>
    <w:p w:rsidR="000566F5" w:rsidRDefault="005E25AD">
      <w:pPr>
        <w:spacing w:after="0"/>
        <w:rPr>
          <w:rFonts w:ascii="Times New Roman" w:hAnsi="Times New Roman" w:cs="Times New Roman"/>
          <w:sz w:val="28"/>
        </w:rPr>
      </w:pPr>
      <w:r>
        <w:rPr>
          <w:rFonts w:ascii="Times New Roman" w:hAnsi="Times New Roman" w:cs="Times New Roman"/>
          <w:sz w:val="28"/>
        </w:rPr>
        <w:t>Чернігівська область, м. Новгород-Сіверський, вул. Губернська, 2</w:t>
      </w:r>
    </w:p>
    <w:p w:rsidR="000566F5" w:rsidRDefault="005E25AD">
      <w:pPr>
        <w:spacing w:after="0"/>
        <w:rPr>
          <w:rFonts w:ascii="Times New Roman" w:hAnsi="Times New Roman" w:cs="Times New Roman"/>
          <w:sz w:val="28"/>
        </w:rPr>
      </w:pPr>
      <w:r>
        <w:rPr>
          <w:rFonts w:ascii="Times New Roman" w:hAnsi="Times New Roman" w:cs="Times New Roman"/>
          <w:sz w:val="28"/>
        </w:rPr>
        <w:t>електронна пошта: ns_gorsovet@cg.gov.ua</w:t>
      </w:r>
    </w:p>
    <w:p w:rsidR="000566F5" w:rsidRDefault="005E25AD">
      <w:pPr>
        <w:spacing w:after="0"/>
        <w:rPr>
          <w:rFonts w:ascii="Times New Roman" w:hAnsi="Times New Roman" w:cs="Times New Roman"/>
          <w:sz w:val="28"/>
        </w:rPr>
      </w:pPr>
      <w:r>
        <w:rPr>
          <w:rFonts w:ascii="Times New Roman" w:hAnsi="Times New Roman" w:cs="Times New Roman"/>
          <w:sz w:val="28"/>
        </w:rPr>
        <w:t xml:space="preserve"> (4658) 3-14-57 - приймальня</w:t>
      </w:r>
    </w:p>
    <w:p w:rsidR="000566F5" w:rsidRDefault="005E25AD">
      <w:pPr>
        <w:spacing w:after="0"/>
        <w:rPr>
          <w:rFonts w:ascii="Times New Roman" w:hAnsi="Times New Roman" w:cs="Times New Roman"/>
          <w:sz w:val="28"/>
        </w:rPr>
      </w:pPr>
      <w:r>
        <w:rPr>
          <w:rFonts w:ascii="Times New Roman" w:hAnsi="Times New Roman" w:cs="Times New Roman"/>
          <w:sz w:val="28"/>
        </w:rPr>
        <w:t>факс: (4658) 3-14-57</w:t>
      </w:r>
    </w:p>
    <w:p w:rsidR="000566F5" w:rsidRDefault="005E25AD">
      <w:pPr>
        <w:spacing w:after="0"/>
        <w:rPr>
          <w:rFonts w:ascii="Times New Roman" w:hAnsi="Times New Roman" w:cs="Times New Roman"/>
          <w:sz w:val="28"/>
        </w:rPr>
      </w:pPr>
      <w:r>
        <w:rPr>
          <w:rFonts w:ascii="Times New Roman" w:hAnsi="Times New Roman" w:cs="Times New Roman"/>
          <w:sz w:val="28"/>
        </w:rPr>
        <w:t> </w:t>
      </w:r>
      <w:hyperlink r:id="rId503" w:history="1">
        <w:r>
          <w:rPr>
            <w:rStyle w:val="af8"/>
            <w:rFonts w:ascii="Times New Roman" w:hAnsi="Times New Roman" w:cs="Times New Roman"/>
            <w:sz w:val="28"/>
          </w:rPr>
          <w:t>https://ns-mrada.cg.gov.ua/</w:t>
        </w:r>
      </w:hyperlink>
    </w:p>
    <w:p w:rsidR="000566F5" w:rsidRPr="005618CD" w:rsidRDefault="000566F5" w:rsidP="005618CD">
      <w:pPr>
        <w:pStyle w:val="17"/>
        <w:rPr>
          <w:sz w:val="28"/>
          <w:szCs w:val="28"/>
        </w:rPr>
      </w:pPr>
    </w:p>
    <w:p w:rsidR="005618CD" w:rsidRPr="005618CD" w:rsidRDefault="005618CD" w:rsidP="005618CD">
      <w:pPr>
        <w:pStyle w:val="17"/>
        <w:rPr>
          <w:sz w:val="28"/>
          <w:szCs w:val="28"/>
        </w:rPr>
      </w:pPr>
    </w:p>
    <w:p w:rsidR="005618CD" w:rsidRPr="005618CD" w:rsidRDefault="005618CD" w:rsidP="005618CD">
      <w:pPr>
        <w:pStyle w:val="17"/>
        <w:rPr>
          <w:sz w:val="28"/>
          <w:szCs w:val="28"/>
        </w:rPr>
      </w:pPr>
      <w:r w:rsidRPr="005618CD">
        <w:rPr>
          <w:sz w:val="28"/>
          <w:szCs w:val="28"/>
        </w:rPr>
        <w:t xml:space="preserve">Керуючий справами виконавчого </w:t>
      </w:r>
    </w:p>
    <w:p w:rsidR="005618CD" w:rsidRPr="005618CD" w:rsidRDefault="005618CD" w:rsidP="005618CD">
      <w:pPr>
        <w:pStyle w:val="17"/>
        <w:rPr>
          <w:sz w:val="28"/>
          <w:szCs w:val="28"/>
        </w:rPr>
      </w:pPr>
      <w:r w:rsidRPr="005618CD">
        <w:rPr>
          <w:sz w:val="28"/>
          <w:szCs w:val="28"/>
        </w:rPr>
        <w:t xml:space="preserve">комітету міської ради </w:t>
      </w:r>
      <w:r w:rsidRPr="005618CD">
        <w:rPr>
          <w:sz w:val="28"/>
          <w:szCs w:val="28"/>
        </w:rPr>
        <w:tab/>
      </w:r>
      <w:r w:rsidRPr="005618CD">
        <w:rPr>
          <w:sz w:val="28"/>
          <w:szCs w:val="28"/>
        </w:rPr>
        <w:tab/>
      </w:r>
      <w:r w:rsidRPr="005618CD">
        <w:rPr>
          <w:sz w:val="28"/>
          <w:szCs w:val="28"/>
        </w:rPr>
        <w:tab/>
      </w:r>
      <w:r w:rsidRPr="005618CD">
        <w:rPr>
          <w:sz w:val="28"/>
          <w:szCs w:val="28"/>
        </w:rPr>
        <w:tab/>
      </w:r>
      <w:r w:rsidRPr="005618CD">
        <w:rPr>
          <w:sz w:val="28"/>
          <w:szCs w:val="28"/>
        </w:rPr>
        <w:tab/>
      </w:r>
      <w:r w:rsidRPr="005618CD">
        <w:rPr>
          <w:sz w:val="28"/>
          <w:szCs w:val="28"/>
        </w:rPr>
        <w:tab/>
      </w:r>
      <w:r w:rsidRPr="005618CD">
        <w:rPr>
          <w:sz w:val="28"/>
          <w:szCs w:val="28"/>
        </w:rPr>
        <w:tab/>
        <w:t>С. Поливода</w:t>
      </w:r>
    </w:p>
    <w:sectPr w:rsidR="005618CD" w:rsidRPr="005618CD" w:rsidSect="00E566CB">
      <w:headerReference w:type="even" r:id="rId504"/>
      <w:headerReference w:type="default" r:id="rId505"/>
      <w:footerReference w:type="even" r:id="rId506"/>
      <w:footerReference w:type="default" r:id="rId507"/>
      <w:headerReference w:type="first" r:id="rId508"/>
      <w:footerReference w:type="first" r:id="rId509"/>
      <w:pgSz w:w="11907" w:h="16839"/>
      <w:pgMar w:top="284" w:right="992" w:bottom="568" w:left="1134" w:header="284" w:footer="210" w:gutter="0"/>
      <w:pgNumType w:start="124"/>
      <w:cols w:space="720"/>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0CCA" w:rsidRDefault="00540CCA">
      <w:pPr>
        <w:spacing w:after="0"/>
      </w:pPr>
      <w:r>
        <w:separator/>
      </w:r>
    </w:p>
  </w:endnote>
  <w:endnote w:type="continuationSeparator" w:id="0">
    <w:p w:rsidR="00540CCA" w:rsidRDefault="00540CC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Calibri"/>
    <w:charset w:val="00"/>
    <w:family w:val="roman"/>
    <w:pitch w:val="default"/>
  </w:font>
  <w:font w:name="Cambria">
    <w:panose1 w:val="02040503050406030204"/>
    <w:charset w:val="CC"/>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w:altName w:val="Bahnschrift Light"/>
    <w:charset w:val="00"/>
    <w:family w:val="swiss"/>
    <w:pitch w:val="default"/>
    <w:sig w:usb0="00000000" w:usb1="00000000"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onserat">
    <w:altName w:val="Cambria"/>
    <w:charset w:val="00"/>
    <w:family w:val="auto"/>
    <w:pitch w:val="default"/>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Baltica">
    <w:altName w:val="Arial"/>
    <w:charset w:val="00"/>
    <w:family w:val="swiss"/>
    <w:pitch w:val="default"/>
    <w:sig w:usb0="00000000" w:usb1="00000000" w:usb2="00000000" w:usb3="00000000" w:csb0="00000005" w:csb1="00000000"/>
  </w:font>
  <w:font w:name="FuturisExtra">
    <w:altName w:val="Courier New"/>
    <w:charset w:val="00"/>
    <w:family w:val="swiss"/>
    <w:pitch w:val="default"/>
    <w:sig w:usb0="00000000" w:usb1="00000000" w:usb2="00000000" w:usb3="00000000" w:csb0="00000005" w:csb1="00000000"/>
  </w:font>
  <w:font w:name="Peterburg">
    <w:altName w:val="Arial"/>
    <w:charset w:val="00"/>
    <w:family w:val="auto"/>
    <w:pitch w:val="default"/>
    <w:sig w:usb0="00000000" w:usb1="00000000" w:usb2="00000000" w:usb3="00000000" w:csb0="0000001B" w:csb1="00000000"/>
  </w:font>
  <w:font w:name="Pragmatica">
    <w:altName w:val="Calibri"/>
    <w:charset w:val="00"/>
    <w:family w:val="swiss"/>
    <w:pitch w:val="default"/>
    <w:sig w:usb0="00000000"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Montserrat">
    <w:altName w:val="Courier New"/>
    <w:charset w:val="4D"/>
    <w:family w:val="auto"/>
    <w:pitch w:val="default"/>
    <w:sig w:usb0="00000000" w:usb1="00000000" w:usb2="00000000" w:usb3="00000000" w:csb0="00000197" w:csb1="00000000"/>
  </w:font>
  <w:font w:name="Roboto">
    <w:altName w:val="Times New Roman"/>
    <w:charset w:val="00"/>
    <w:family w:val="auto"/>
    <w:pitch w:val="default"/>
    <w:sig w:usb0="00000000" w:usb1="00000000" w:usb2="0000002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5772633"/>
      <w:docPartObj>
        <w:docPartGallery w:val="Page Numbers (Bottom of Page)"/>
        <w:docPartUnique/>
      </w:docPartObj>
    </w:sdtPr>
    <w:sdtEndPr/>
    <w:sdtContent>
      <w:p w:rsidR="00AB1F88" w:rsidRDefault="00AB1F88">
        <w:pPr>
          <w:pStyle w:val="af1"/>
          <w:jc w:val="right"/>
        </w:pPr>
        <w:r>
          <w:fldChar w:fldCharType="begin"/>
        </w:r>
        <w:r>
          <w:instrText>PAGE   \* MERGEFORMAT</w:instrText>
        </w:r>
        <w:r>
          <w:fldChar w:fldCharType="separate"/>
        </w:r>
        <w:r w:rsidR="00221A35" w:rsidRPr="00221A35">
          <w:rPr>
            <w:noProof/>
            <w:lang w:val="de-DE"/>
          </w:rPr>
          <w:t>2</w:t>
        </w:r>
        <w:r>
          <w:fldChar w:fldCharType="end"/>
        </w:r>
      </w:p>
    </w:sdtContent>
  </w:sdt>
  <w:p w:rsidR="00AB1F88" w:rsidRDefault="00AB1F88">
    <w:pPr>
      <w:pStyle w:val="af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center" w:pos="4320"/>
        <w:tab w:val="right" w:pos="8640"/>
      </w:tabs>
      <w:spacing w:after="0"/>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3876330"/>
    </w:sdtPr>
    <w:sdtEndPr/>
    <w:sdtContent>
      <w:p w:rsidR="00AB1F88" w:rsidRDefault="00AB1F88">
        <w:pPr>
          <w:pStyle w:val="af1"/>
          <w:jc w:val="right"/>
        </w:pPr>
        <w:r>
          <w:fldChar w:fldCharType="begin"/>
        </w:r>
        <w:r>
          <w:instrText>PAGE   \* MERGEFORMAT</w:instrText>
        </w:r>
        <w:r>
          <w:fldChar w:fldCharType="separate"/>
        </w:r>
        <w:r w:rsidR="005618CD" w:rsidRPr="005618CD">
          <w:rPr>
            <w:noProof/>
            <w:lang w:val="de-DE"/>
          </w:rPr>
          <w:t>123</w:t>
        </w:r>
        <w:r>
          <w:fldChar w:fldCharType="end"/>
        </w:r>
      </w:p>
    </w:sdtContent>
  </w:sdt>
  <w:p w:rsidR="00AB1F88" w:rsidRDefault="00AB1F88">
    <w:pPr>
      <w:spacing w:after="0"/>
      <w:jc w:val="both"/>
      <w:rPr>
        <w:rFonts w:ascii="Arial" w:eastAsia="Arial" w:hAnsi="Arial" w:cs="Arial"/>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pStyle w:val="af1"/>
      <w:jc w:val="right"/>
    </w:pPr>
  </w:p>
  <w:p w:rsidR="00AB1F88" w:rsidRDefault="00AB1F88">
    <w:pPr>
      <w:pStyle w:val="af1"/>
      <w:jc w:val="center"/>
      <w:rPr>
        <w:rFonts w:eastAsia="Calibri"/>
        <w:b/>
        <w:bCs/>
        <w:i/>
        <w:iCs/>
        <w:sz w:val="22"/>
        <w:szCs w:val="22"/>
        <w:lang w:val="fr-CA"/>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center" w:pos="4320"/>
        <w:tab w:val="right" w:pos="8640"/>
      </w:tabs>
      <w:spacing w:after="0"/>
      <w:rPr>
        <w:color w:val="00000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540CCA">
    <w:pPr>
      <w:tabs>
        <w:tab w:val="left" w:pos="2520"/>
      </w:tabs>
      <w:spacing w:after="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69.7pt;height:1.5pt" o:ole="" o:hrpct="0" o:hralign="center" o:hr="t">
          <v:imagedata r:id="rId1" o:title="Default Line"/>
        </v:shape>
      </w:pict>
    </w:r>
  </w:p>
  <w:p w:rsidR="00AB1F88" w:rsidRDefault="00AB1F88">
    <w:pPr>
      <w:spacing w:after="0"/>
      <w:jc w:val="both"/>
      <w:rPr>
        <w:rFonts w:ascii="Arial" w:eastAsia="Arial" w:hAnsi="Arial" w:cs="Arial"/>
        <w:sz w:val="20"/>
        <w:szCs w:val="20"/>
      </w:rPr>
    </w:pPr>
    <w:r>
      <w:rPr>
        <w:rFonts w:ascii="Arial" w:eastAsia="Arial" w:hAnsi="Arial" w:cs="Arial"/>
        <w:noProof/>
        <w:sz w:val="20"/>
        <w:szCs w:val="20"/>
        <w:lang w:val="en-US" w:eastAsia="en-US"/>
      </w:rPr>
      <mc:AlternateContent>
        <mc:Choice Requires="wps">
          <w:drawing>
            <wp:anchor distT="0" distB="0" distL="114300" distR="114300" simplePos="0" relativeHeight="251659264" behindDoc="0" locked="0" layoutInCell="0" allowOverlap="1">
              <wp:simplePos x="0" y="0"/>
              <wp:positionH relativeFrom="rightMargin">
                <wp:posOffset>67945</wp:posOffset>
              </wp:positionH>
              <wp:positionV relativeFrom="bottomMargin">
                <wp:posOffset>228600</wp:posOffset>
              </wp:positionV>
              <wp:extent cx="544195" cy="508635"/>
              <wp:effectExtent l="0" t="0" r="27305" b="24765"/>
              <wp:wrapNone/>
              <wp:docPr id="2" name="Прямокутник: загнутий кут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286" cy="508907"/>
                      </a:xfrm>
                      <a:prstGeom prst="foldedCorner">
                        <a:avLst>
                          <a:gd name="adj" fmla="val 34560"/>
                        </a:avLst>
                      </a:prstGeom>
                      <a:solidFill>
                        <a:srgbClr val="FFFFFF"/>
                      </a:solidFill>
                      <a:ln w="3175">
                        <a:solidFill>
                          <a:srgbClr val="808080"/>
                        </a:solidFill>
                        <a:round/>
                      </a:ln>
                    </wps:spPr>
                    <wps:txbx>
                      <w:txbxContent>
                        <w:p w:rsidR="00AB1F88" w:rsidRDefault="00AB1F88">
                          <w:pPr>
                            <w:jc w:val="center"/>
                            <w:rPr>
                              <w:sz w:val="28"/>
                              <w:szCs w:val="28"/>
                            </w:rPr>
                          </w:pPr>
                          <w:r>
                            <w:rPr>
                              <w:sz w:val="28"/>
                              <w:szCs w:val="28"/>
                            </w:rPr>
                            <w:fldChar w:fldCharType="begin"/>
                          </w:r>
                          <w:r>
                            <w:rPr>
                              <w:sz w:val="28"/>
                              <w:szCs w:val="28"/>
                            </w:rPr>
                            <w:instrText>PAGE    \* MERGEFORMAT</w:instrText>
                          </w:r>
                          <w:r>
                            <w:rPr>
                              <w:sz w:val="28"/>
                              <w:szCs w:val="28"/>
                            </w:rPr>
                            <w:fldChar w:fldCharType="separate"/>
                          </w:r>
                          <w:r w:rsidR="005618CD">
                            <w:rPr>
                              <w:noProof/>
                              <w:sz w:val="28"/>
                              <w:szCs w:val="28"/>
                            </w:rPr>
                            <w:t>134</w:t>
                          </w:r>
                          <w:r>
                            <w:rPr>
                              <w:sz w:val="28"/>
                              <w:szCs w:val="28"/>
                            </w:rPr>
                            <w:fldChar w:fldCharType="end"/>
                          </w:r>
                        </w:p>
                      </w:txbxContent>
                    </wps:txbx>
                    <wps:bodyPr rot="0" vert="horz" wrap="square" lIns="91440" tIns="45720" rIns="91440" bIns="45720" anchor="t" anchorCtr="0" upright="1">
                      <a:noAutofit/>
                    </wps:bodyPr>
                  </wps:wsp>
                </a:graphicData>
              </a:graphic>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Прямокутник: загнутий кут 2" o:spid="_x0000_s1026" type="#_x0000_t65" style="position:absolute;left:0;text-align:left;margin-left:5.35pt;margin-top:18pt;width:42.85pt;height:40.05pt;z-index:251659264;visibility:visible;mso-wrap-style:square;mso-wrap-distance-left:9pt;mso-wrap-distance-top:0;mso-wrap-distance-right:9pt;mso-wrap-distance-bottom:0;mso-position-horizontal:absolute;mso-position-horizontal-relative:right-margin-area;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" o:allowincell="f" adj="14135" strokecolor="gray" strokeweight=".25pt">
              <v:textbox>
                <w:txbxContent>
                  <w:p w:rsidR="00AB1F88" w:rsidRDefault="00AB1F88">
                    <w:pPr>
                      <w:jc w:val="center"/>
                      <w:rPr>
                        <w:sz w:val="28"/>
                        <w:szCs w:val="28"/>
                      </w:rPr>
                    </w:pPr>
                    <w:r>
                      <w:rPr>
                        <w:sz w:val="28"/>
                        <w:szCs w:val="28"/>
                      </w:rPr>
                      <w:fldChar w:fldCharType="begin"/>
                    </w:r>
                    <w:r>
                      <w:rPr>
                        <w:sz w:val="28"/>
                        <w:szCs w:val="28"/>
                      </w:rPr>
                      <w:instrText>PAGE    \* MERGEFORMAT</w:instrText>
                    </w:r>
                    <w:r>
                      <w:rPr>
                        <w:sz w:val="28"/>
                        <w:szCs w:val="28"/>
                      </w:rPr>
                      <w:fldChar w:fldCharType="separate"/>
                    </w:r>
                    <w:r w:rsidR="005618CD">
                      <w:rPr>
                        <w:noProof/>
                        <w:sz w:val="28"/>
                        <w:szCs w:val="28"/>
                      </w:rPr>
                      <w:t>134</w:t>
                    </w:r>
                    <w:r>
                      <w:rPr>
                        <w:sz w:val="28"/>
                        <w:szCs w:val="28"/>
                      </w:rPr>
                      <w:fldChar w:fldCharType="end"/>
                    </w:r>
                  </w:p>
                </w:txbxContent>
              </v:textbox>
              <w10:wrap anchorx="margin" anchory="margin"/>
            </v:shape>
          </w:pict>
        </mc:Fallback>
      </mc:AlternateContent>
    </w:r>
    <w:r>
      <w:rPr>
        <w:noProof/>
        <w:sz w:val="20"/>
        <w:szCs w:val="20"/>
        <w:lang w:val="en-US" w:eastAsia="en-US"/>
      </w:rPr>
      <w:drawing>
        <wp:inline distT="0" distB="0" distL="0" distR="0">
          <wp:extent cx="569595" cy="167640"/>
          <wp:effectExtent l="0" t="0" r="1905" b="381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595846" cy="175929"/>
                  </a:xfrm>
                  <a:prstGeom prst="rect">
                    <a:avLst/>
                  </a:prstGeom>
                  <a:noFill/>
                  <a:ln>
                    <a:noFill/>
                  </a:ln>
                </pic:spPr>
              </pic:pic>
            </a:graphicData>
          </a:graphic>
        </wp:inline>
      </w:drawing>
    </w:r>
    <w:r>
      <w:rPr>
        <w:sz w:val="20"/>
        <w:szCs w:val="20"/>
      </w:rPr>
      <w:t xml:space="preserve">  </w:t>
    </w:r>
    <w:r>
      <w:rPr>
        <w:sz w:val="18"/>
        <w:szCs w:val="18"/>
      </w:rPr>
      <w:t xml:space="preserve">Проект </w:t>
    </w:r>
    <w:bookmarkStart w:id="48" w:name="_Hlk116422816"/>
    <w:r>
      <w:rPr>
        <w:sz w:val="18"/>
        <w:szCs w:val="18"/>
      </w:rPr>
      <w:t>№UKR096 “Зміцнення громад заради перемоги та відродження України” "Зміцнення громадської довіри" USAID/UCBI III.</w:t>
    </w:r>
    <w:bookmarkEnd w:id="48"/>
    <w:r>
      <w:rPr>
        <w:sz w:val="18"/>
        <w:szCs w:val="18"/>
      </w:rPr>
      <w:t xml:space="preserve"> </w:t>
    </w:r>
    <w:r>
      <w:rPr>
        <w:noProof/>
        <w:sz w:val="18"/>
        <w:szCs w:val="18"/>
        <w:lang w:val="en-US" w:eastAsia="en-US"/>
      </w:rPr>
      <w:drawing>
        <wp:inline distT="0" distB="0" distL="0" distR="0">
          <wp:extent cx="200025" cy="200025"/>
          <wp:effectExtent l="0" t="0" r="9525" b="9525"/>
          <wp:docPr id="125" name="Рисунок 8" descr="Зображення, що містить малюва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8" descr="Зображення, що містить малювання&#10;&#10;Автоматично згенерований опис"/>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200085" cy="200085"/>
                  </a:xfrm>
                  <a:prstGeom prst="rect">
                    <a:avLst/>
                  </a:prstGeom>
                </pic:spPr>
              </pic:pic>
            </a:graphicData>
          </a:graphic>
        </wp:inline>
      </w:drawing>
    </w:r>
    <w:r>
      <w:rPr>
        <w:sz w:val="18"/>
        <w:szCs w:val="18"/>
      </w:rPr>
      <w:t xml:space="preserve"> Громадська організація “Мережа захисту національних інтересів “АНТС”</w:t>
    </w:r>
    <w:r>
      <w:rPr>
        <w:sz w:val="18"/>
        <w:szCs w:val="18"/>
        <w:lang w:val="en-US"/>
      </w:rPr>
      <w:t>”</w:t>
    </w:r>
    <w:r>
      <w:rPr>
        <w:sz w:val="18"/>
        <w:szCs w:val="18"/>
      </w:rPr>
      <w:t xml:space="preserve">(С) </w:t>
    </w:r>
    <w:r>
      <w:rPr>
        <w:sz w:val="12"/>
        <w:szCs w:val="12"/>
        <w:lang w:val="en-US"/>
      </w:rPr>
      <w:t>jms</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pStyle w:val="af1"/>
      <w:jc w:val="right"/>
    </w:pPr>
  </w:p>
  <w:p w:rsidR="00AB1F88" w:rsidRDefault="00AB1F88">
    <w:pPr>
      <w:pStyle w:val="af1"/>
      <w:jc w:val="center"/>
      <w:rPr>
        <w:rFonts w:eastAsia="Calibri"/>
        <w:b/>
        <w:bCs/>
        <w:i/>
        <w:iCs/>
        <w:sz w:val="22"/>
        <w:szCs w:val="22"/>
        <w:lang w:val="fr-CA"/>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0CCA" w:rsidRDefault="00540CCA">
      <w:pPr>
        <w:spacing w:after="0"/>
      </w:pPr>
      <w:r>
        <w:separator/>
      </w:r>
    </w:p>
  </w:footnote>
  <w:footnote w:type="continuationSeparator" w:id="0">
    <w:p w:rsidR="00540CCA" w:rsidRDefault="00540CCA">
      <w:pPr>
        <w:spacing w:after="0"/>
      </w:pPr>
      <w:r>
        <w:continuationSeparator/>
      </w:r>
    </w:p>
  </w:footnote>
  <w:footnote w:id="1">
    <w:p w:rsidR="00AB1F88" w:rsidRDefault="00AB1F88" w:rsidP="006B221C">
      <w:pPr>
        <w:spacing w:after="0"/>
        <w:rPr>
          <w:rFonts w:ascii="Times New Roman" w:hAnsi="Times New Roman" w:cs="Times New Roman"/>
          <w:sz w:val="18"/>
          <w:szCs w:val="18"/>
        </w:rPr>
      </w:pPr>
      <w:r>
        <w:rPr>
          <w:rStyle w:val="af3"/>
          <w:rFonts w:ascii="Times New Roman" w:hAnsi="Times New Roman" w:cs="Times New Roman"/>
          <w:sz w:val="18"/>
          <w:szCs w:val="18"/>
        </w:rPr>
        <w:footnoteRef/>
      </w:r>
      <w:r>
        <w:rPr>
          <w:rFonts w:ascii="Times New Roman" w:hAnsi="Times New Roman" w:cs="Times New Roman"/>
          <w:sz w:val="18"/>
          <w:szCs w:val="18"/>
        </w:rPr>
        <w:t xml:space="preserve">Проєкт Плану відновлення України (в частині культури та інформаційної політики) </w:t>
      </w:r>
      <w:hyperlink r:id="rId1" w:history="1">
        <w:r>
          <w:rPr>
            <w:rStyle w:val="af8"/>
            <w:rFonts w:ascii="Times New Roman" w:hAnsi="Times New Roman" w:cs="Times New Roman"/>
            <w:sz w:val="18"/>
            <w:szCs w:val="18"/>
          </w:rPr>
          <w:t>https://www.mkip.gov.ua/news/7474.html?__cf_chl_tk=O8J_VHcQGTt9Q38oUUxUBpulsTYEdEfMqtM_sJo9ElQ-1667321583-0-gaNycGzNCz0</w:t>
        </w:r>
      </w:hyperlink>
      <w:r>
        <w:rPr>
          <w:rFonts w:ascii="Times New Roman" w:hAnsi="Times New Roman" w:cs="Times New Roman"/>
          <w:sz w:val="18"/>
          <w:szCs w:val="18"/>
        </w:rPr>
        <w:t xml:space="preserve"> </w:t>
      </w:r>
    </w:p>
  </w:footnote>
  <w:footnote w:id="2">
    <w:p w:rsidR="00AB1F88" w:rsidRDefault="00AB1F88" w:rsidP="006B221C">
      <w:pPr>
        <w:spacing w:after="0"/>
        <w:rPr>
          <w:rFonts w:ascii="Times New Roman" w:hAnsi="Times New Roman" w:cs="Times New Roman"/>
          <w:sz w:val="18"/>
          <w:szCs w:val="18"/>
        </w:rPr>
      </w:pPr>
      <w:r>
        <w:rPr>
          <w:rStyle w:val="af3"/>
          <w:rFonts w:ascii="Times New Roman" w:hAnsi="Times New Roman" w:cs="Times New Roman"/>
          <w:sz w:val="18"/>
          <w:szCs w:val="18"/>
        </w:rPr>
        <w:footnoteRef/>
      </w:r>
      <w:r>
        <w:rPr>
          <w:rFonts w:ascii="Times New Roman" w:hAnsi="Times New Roman" w:cs="Times New Roman"/>
          <w:sz w:val="18"/>
          <w:szCs w:val="18"/>
        </w:rPr>
        <w:t xml:space="preserve"> Проєкт Плану відновлення України (в частині культури та інформаційної політики) </w:t>
      </w:r>
      <w:hyperlink r:id="rId2" w:history="1">
        <w:r>
          <w:rPr>
            <w:rStyle w:val="af8"/>
            <w:rFonts w:ascii="Times New Roman" w:hAnsi="Times New Roman" w:cs="Times New Roman"/>
            <w:sz w:val="18"/>
            <w:szCs w:val="18"/>
          </w:rPr>
          <w:t>https://www.mkip.gov.ua/news/7474.html?__cf_chl_tk=O8J_VHcQGTt9Q38oUUxUBpulsTYEdEfMqtM_sJo9ElQ-1667321583-0-gaNycGzNCz0</w:t>
        </w:r>
      </w:hyperlink>
    </w:p>
  </w:footnote>
  <w:footnote w:id="3">
    <w:p w:rsidR="00AB1F88" w:rsidRDefault="00AB1F88" w:rsidP="006B221C">
      <w:pPr>
        <w:pStyle w:val="1"/>
        <w:jc w:val="left"/>
        <w:rPr>
          <w:sz w:val="18"/>
          <w:szCs w:val="18"/>
        </w:rPr>
      </w:pPr>
      <w:r>
        <w:rPr>
          <w:rStyle w:val="af3"/>
          <w:sz w:val="18"/>
          <w:szCs w:val="18"/>
        </w:rPr>
        <w:footnoteRef/>
      </w:r>
      <w:r>
        <w:rPr>
          <w:sz w:val="18"/>
          <w:szCs w:val="18"/>
        </w:rPr>
        <w:t xml:space="preserve">«5 принципів, за якими потрібно змінювати бібліотеки в Україні» </w:t>
      </w:r>
      <w:hyperlink r:id="rId3" w:history="1">
        <w:r>
          <w:rPr>
            <w:rStyle w:val="af8"/>
            <w:sz w:val="18"/>
            <w:szCs w:val="18"/>
          </w:rPr>
          <w:t>https://livelibrary.com.ua/news/5-principles/</w:t>
        </w:r>
      </w:hyperlink>
      <w:r>
        <w:rPr>
          <w:sz w:val="18"/>
          <w:szCs w:val="18"/>
        </w:rPr>
        <w:t xml:space="preserve"> </w:t>
      </w:r>
    </w:p>
  </w:footnote>
  <w:footnote w:id="4">
    <w:p w:rsidR="00AB1F88" w:rsidRDefault="00AB1F88" w:rsidP="00466425">
      <w:pPr>
        <w:pStyle w:val="af4"/>
        <w:rPr>
          <w:rFonts w:ascii="Times New Roman" w:hAnsi="Times New Roman" w:cs="Times New Roman"/>
          <w:sz w:val="18"/>
          <w:szCs w:val="18"/>
        </w:rPr>
      </w:pPr>
      <w:r>
        <w:rPr>
          <w:rStyle w:val="af3"/>
          <w:rFonts w:ascii="Times New Roman" w:hAnsi="Times New Roman" w:cs="Times New Roman"/>
          <w:sz w:val="18"/>
          <w:szCs w:val="18"/>
        </w:rPr>
        <w:footnoteRef/>
      </w:r>
      <w:r>
        <w:rPr>
          <w:rFonts w:ascii="Times New Roman" w:hAnsi="Times New Roman" w:cs="Times New Roman"/>
          <w:sz w:val="18"/>
          <w:szCs w:val="18"/>
        </w:rPr>
        <w:t xml:space="preserve"> </w:t>
      </w:r>
      <w:r>
        <w:rPr>
          <w:rFonts w:ascii="Times New Roman" w:eastAsia="Times New Roman" w:hAnsi="Times New Roman" w:cs="Times New Roman"/>
          <w:sz w:val="18"/>
          <w:szCs w:val="18"/>
          <w:lang w:eastAsia="ru-RU"/>
        </w:rPr>
        <w:t xml:space="preserve">Платні послуги в закладах культури, БФ «Бібліотечна країна» </w:t>
      </w:r>
      <w:hyperlink r:id="rId4" w:history="1">
        <w:r>
          <w:rPr>
            <w:rStyle w:val="af8"/>
            <w:rFonts w:ascii="Times New Roman" w:eastAsia="Times New Roman" w:hAnsi="Times New Roman" w:cs="Times New Roman"/>
            <w:sz w:val="18"/>
            <w:szCs w:val="18"/>
            <w:lang w:eastAsia="ru-RU"/>
          </w:rPr>
          <w:t>https://www.facebook.com/modernUkrainianBooks/videos/817596239463401</w:t>
        </w:r>
      </w:hyperlink>
    </w:p>
  </w:footnote>
  <w:footnote w:id="5">
    <w:p w:rsidR="00AB1F88" w:rsidRDefault="00AB1F88" w:rsidP="00466425">
      <w:pPr>
        <w:pStyle w:val="af4"/>
        <w:rPr>
          <w:rFonts w:ascii="Times New Roman" w:hAnsi="Times New Roman" w:cs="Times New Roman"/>
          <w:sz w:val="18"/>
          <w:szCs w:val="18"/>
        </w:rPr>
      </w:pPr>
      <w:r>
        <w:rPr>
          <w:rStyle w:val="af3"/>
          <w:rFonts w:ascii="Times New Roman" w:hAnsi="Times New Roman" w:cs="Times New Roman"/>
          <w:sz w:val="18"/>
          <w:szCs w:val="18"/>
        </w:rPr>
        <w:footnoteRef/>
      </w:r>
      <w:r>
        <w:rPr>
          <w:rFonts w:ascii="Times New Roman" w:hAnsi="Times New Roman" w:cs="Times New Roman"/>
          <w:sz w:val="18"/>
          <w:szCs w:val="18"/>
        </w:rPr>
        <w:t xml:space="preserve"> Посібник «Центр культурних послуг в територіальній громаді» </w:t>
      </w:r>
      <w:hyperlink r:id="rId5" w:history="1">
        <w:r>
          <w:rPr>
            <w:rStyle w:val="af8"/>
            <w:rFonts w:ascii="Times New Roman" w:hAnsi="Times New Roman" w:cs="Times New Roman"/>
            <w:sz w:val="18"/>
            <w:szCs w:val="18"/>
          </w:rPr>
          <w:t>https://drive.google.com/file/d/1bBMSSMu1j_hMweOEyAct5wKu41vshhDe/view</w:t>
        </w:r>
      </w:hyperlink>
      <w:r>
        <w:rPr>
          <w:rFonts w:ascii="Times New Roman" w:hAnsi="Times New Roman" w:cs="Times New Roman"/>
          <w:sz w:val="18"/>
          <w:szCs w:val="18"/>
        </w:rPr>
        <w:t xml:space="preserve"> </w:t>
      </w:r>
    </w:p>
  </w:footnote>
  <w:footnote w:id="6">
    <w:p w:rsidR="00AB1F88" w:rsidRDefault="00AB1F88">
      <w:pPr>
        <w:pStyle w:val="af4"/>
        <w:rPr>
          <w:rFonts w:ascii="Times New Roman" w:hAnsi="Times New Roman" w:cs="Times New Roman"/>
          <w:sz w:val="18"/>
          <w:szCs w:val="18"/>
        </w:rPr>
      </w:pPr>
      <w:r>
        <w:rPr>
          <w:rStyle w:val="af3"/>
          <w:rFonts w:ascii="Times New Roman" w:hAnsi="Times New Roman" w:cs="Times New Roman"/>
          <w:sz w:val="18"/>
          <w:szCs w:val="18"/>
        </w:rPr>
        <w:footnoteRef/>
      </w:r>
      <w:r>
        <w:rPr>
          <w:rFonts w:ascii="Times New Roman" w:hAnsi="Times New Roman" w:cs="Times New Roman"/>
          <w:sz w:val="18"/>
          <w:szCs w:val="18"/>
        </w:rPr>
        <w:t xml:space="preserve"> </w:t>
      </w:r>
      <w:r>
        <w:rPr>
          <w:rStyle w:val="afc"/>
          <w:rFonts w:ascii="Times New Roman" w:hAnsi="Times New Roman" w:cs="Times New Roman"/>
          <w:color w:val="252525"/>
          <w:sz w:val="18"/>
          <w:szCs w:val="18"/>
          <w:shd w:val="clear" w:color="auto" w:fill="FFFFFF"/>
        </w:rPr>
        <w:t xml:space="preserve">Методичні рекомендації ВГО Українська бібліотечна асоціація «Молодіжні простори в бібліотеках» </w:t>
      </w:r>
      <w:hyperlink r:id="rId6" w:history="1">
        <w:r>
          <w:rPr>
            <w:rStyle w:val="af8"/>
            <w:rFonts w:ascii="Times New Roman" w:hAnsi="Times New Roman" w:cs="Times New Roman"/>
            <w:sz w:val="18"/>
            <w:szCs w:val="18"/>
            <w:shd w:val="clear" w:color="auto" w:fill="FFFFFF"/>
          </w:rPr>
          <w:t>https://ula.org.ua/images/uba_document/publications/Method.pdf</w:t>
        </w:r>
      </w:hyperlink>
      <w:r>
        <w:rPr>
          <w:rStyle w:val="afc"/>
          <w:rFonts w:ascii="Times New Roman" w:hAnsi="Times New Roman" w:cs="Times New Roman"/>
          <w:color w:val="252525"/>
          <w:sz w:val="18"/>
          <w:szCs w:val="18"/>
          <w:shd w:val="clear" w:color="auto" w:fill="FFFFFF"/>
        </w:rPr>
        <w:t xml:space="preserve"> </w:t>
      </w:r>
    </w:p>
  </w:footnote>
  <w:footnote w:id="7">
    <w:p w:rsidR="00AB1F88" w:rsidRDefault="00AB1F88">
      <w:pPr>
        <w:pStyle w:val="af4"/>
        <w:rPr>
          <w:rFonts w:ascii="Times New Roman" w:hAnsi="Times New Roman" w:cs="Times New Roman"/>
          <w:sz w:val="18"/>
          <w:szCs w:val="18"/>
        </w:rPr>
      </w:pPr>
      <w:r>
        <w:rPr>
          <w:rStyle w:val="af3"/>
          <w:rFonts w:ascii="Times New Roman" w:hAnsi="Times New Roman" w:cs="Times New Roman"/>
          <w:sz w:val="18"/>
          <w:szCs w:val="18"/>
        </w:rPr>
        <w:footnoteRef/>
      </w:r>
      <w:r>
        <w:rPr>
          <w:rFonts w:ascii="Times New Roman" w:hAnsi="Times New Roman" w:cs="Times New Roman"/>
          <w:sz w:val="18"/>
          <w:szCs w:val="18"/>
        </w:rPr>
        <w:t xml:space="preserve"> РОЗУМНІ ІНВЕСТИЦІЇ. Соціально-економічна цінність бібліотек </w:t>
      </w:r>
      <w:hyperlink r:id="rId7" w:history="1">
        <w:r>
          <w:rPr>
            <w:rStyle w:val="af8"/>
            <w:rFonts w:ascii="Times New Roman" w:hAnsi="Times New Roman" w:cs="Times New Roman"/>
            <w:sz w:val="18"/>
            <w:szCs w:val="18"/>
          </w:rPr>
          <w:t>https://decentralization.gov.ua/uploads/library/file/341/Bibliomist_ROI_publication_UKR.pdf</w:t>
        </w:r>
      </w:hyperlink>
      <w:r>
        <w:rPr>
          <w:rFonts w:ascii="Times New Roman" w:hAnsi="Times New Roman" w:cs="Times New Roman"/>
          <w:sz w:val="18"/>
          <w:szCs w:val="18"/>
        </w:rPr>
        <w:t xml:space="preserve"> </w:t>
      </w:r>
    </w:p>
  </w:footnote>
  <w:footnote w:id="8">
    <w:p w:rsidR="00AB1F88" w:rsidRDefault="00AB1F88">
      <w:pPr>
        <w:pStyle w:val="af4"/>
      </w:pPr>
      <w:r>
        <w:rPr>
          <w:rStyle w:val="af3"/>
        </w:rPr>
        <w:footnoteRef/>
      </w:r>
      <w:r>
        <w:t xml:space="preserve"> </w:t>
      </w:r>
      <w:hyperlink r:id="rId8" w:history="1">
        <w:r>
          <w:rPr>
            <w:rStyle w:val="af8"/>
          </w:rPr>
          <w:t>https://nextrendsasia.org/taiwan-smart-city-on-the-rise/</w:t>
        </w:r>
      </w:hyperlink>
      <w:r>
        <w:t xml:space="preserve"> </w:t>
      </w:r>
    </w:p>
  </w:footnote>
  <w:footnote w:id="9">
    <w:p w:rsidR="00AB1F88" w:rsidRDefault="00AB1F88">
      <w:pPr>
        <w:pStyle w:val="af4"/>
      </w:pPr>
      <w:r>
        <w:rPr>
          <w:rStyle w:val="af3"/>
        </w:rPr>
        <w:footnoteRef/>
      </w:r>
      <w:r>
        <w:t xml:space="preserve"> </w:t>
      </w:r>
      <w:hyperlink r:id="rId9" w:history="1">
        <w:r>
          <w:rPr>
            <w:rStyle w:val="af8"/>
          </w:rPr>
          <w:t>https://www.paih.gov.pl/regions/coi</w:t>
        </w:r>
      </w:hyperlink>
      <w:r>
        <w:t xml:space="preserve"> </w:t>
      </w:r>
    </w:p>
  </w:footnote>
  <w:footnote w:id="10">
    <w:p w:rsidR="00AB1F88" w:rsidRDefault="00AB1F88">
      <w:pPr>
        <w:pStyle w:val="af4"/>
      </w:pPr>
      <w:r>
        <w:rPr>
          <w:rStyle w:val="af3"/>
        </w:rPr>
        <w:footnoteRef/>
      </w:r>
      <w:r>
        <w:t xml:space="preserve"> Потенційне фінансування: у 2014 році </w:t>
      </w:r>
      <w:r>
        <w:rPr>
          <w:lang w:val="de-DE"/>
        </w:rPr>
        <w:t>GIZ</w:t>
      </w:r>
      <w:r>
        <w:t xml:space="preserve"> Німецьке товариство міжнародного співробітництва профінансувало створення програму розвитку туризму в м. Запоріжжя, яка включала розробку брендингу міста і його візуальної ідентифікації. </w:t>
      </w:r>
    </w:p>
  </w:footnote>
  <w:footnote w:id="11">
    <w:p w:rsidR="00AB1F88" w:rsidRDefault="00AB1F88">
      <w:pPr>
        <w:pStyle w:val="af4"/>
      </w:pPr>
      <w:r>
        <w:rPr>
          <w:rStyle w:val="af3"/>
        </w:rPr>
        <w:footnoteRef/>
      </w:r>
      <w:r>
        <w:t xml:space="preserve"> https://www.google.com/url?sa=t&amp;rct=j&amp;q=&amp;esrc=s&amp;source=web&amp;cd=&amp;cad=rja&amp;uact=8&amp;ved=2ahUKEwiO1IrB5Jn7AhUEjqQKHQUGCVsQFnoECCoQAQ&amp;url=http%3A%2F%2Fspecrada.chnu.edu.ua%2Fres%2Fspecrada%2F3%2Fbogorodycka.pdf&amp;usg=AOvVaw11DVWTvZy5V_W6TzihDHPC</w:t>
      </w:r>
    </w:p>
  </w:footnote>
  <w:footnote w:id="12">
    <w:p w:rsidR="00AB1F88" w:rsidRDefault="00AB1F88">
      <w:pPr>
        <w:pStyle w:val="af4"/>
      </w:pPr>
      <w:r>
        <w:rPr>
          <w:rStyle w:val="af3"/>
        </w:rPr>
        <w:footnoteRef/>
      </w:r>
      <w:r>
        <w:t xml:space="preserve"> http://www.slg-coe.org.ua/wp-content/uploads/2020/09/Posibnuk_TKS.pdf </w:t>
      </w:r>
    </w:p>
    <w:p w:rsidR="00AB1F88" w:rsidRDefault="00AB1F88">
      <w:pPr>
        <w:pStyle w:val="af4"/>
      </w:pPr>
      <w:r>
        <w:t xml:space="preserve">Транскордонне співробітництво: правові основи та успішні практики </w:t>
      </w:r>
    </w:p>
    <w:p w:rsidR="00AB1F88" w:rsidRDefault="00AB1F88">
      <w:pPr>
        <w:pStyle w:val="af4"/>
      </w:pPr>
    </w:p>
  </w:footnote>
  <w:footnote w:id="13">
    <w:p w:rsidR="00AB1F88" w:rsidRDefault="00AB1F88">
      <w:pPr>
        <w:pStyle w:val="af4"/>
      </w:pPr>
      <w:r>
        <w:rPr>
          <w:rStyle w:val="af3"/>
        </w:rPr>
        <w:footnoteRef/>
      </w:r>
      <w:r>
        <w:t xml:space="preserve"> </w:t>
      </w:r>
      <w:hyperlink r:id="rId10" w:history="1">
        <w:r>
          <w:rPr>
            <w:rStyle w:val="af8"/>
          </w:rPr>
          <w:t>https://prosvita.nazk.gov.ua/blog/gromadski-rady-dlya-chogo-potribni-ta-yak-pratsyuyut-v-ukrayini</w:t>
        </w:r>
      </w:hyperlink>
      <w: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pStyle w:val="af6"/>
      <w:jc w:val="right"/>
    </w:pPr>
  </w:p>
  <w:p w:rsidR="00AB1F88" w:rsidRDefault="00AB1F88">
    <w:pPr>
      <w:pStyle w:val="a6"/>
      <w:spacing w:line="14" w:lineRule="auto"/>
      <w:jc w:val="left"/>
      <w:rPr>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center" w:pos="4320"/>
        <w:tab w:val="right" w:pos="8640"/>
      </w:tabs>
      <w:spacing w:after="0"/>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left" w:pos="3000"/>
      </w:tabs>
      <w:spacing w:after="0"/>
      <w:rPr>
        <w:color w:val="000000"/>
      </w:rPr>
    </w:pPr>
    <w:r>
      <w:rPr>
        <w:color w:val="000000"/>
      </w:rPr>
      <w:tab/>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center" w:pos="4320"/>
        <w:tab w:val="right" w:pos="8640"/>
      </w:tabs>
      <w:spacing w:after="0"/>
      <w:ind w:left="-567"/>
      <w:rPr>
        <w:color w:val="000000"/>
        <w:lang w:val="en-US"/>
      </w:rPr>
    </w:pPr>
    <w:r>
      <w:rPr>
        <w:color w:val="000000"/>
        <w:lang w:val="en-US"/>
      </w:rPr>
      <w:t xml:space="preserve">          </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center" w:pos="4320"/>
        <w:tab w:val="right" w:pos="8640"/>
      </w:tabs>
      <w:spacing w:after="0"/>
      <w:rPr>
        <w:color w:val="000000"/>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left" w:pos="3000"/>
      </w:tabs>
      <w:spacing w:after="0"/>
      <w:rPr>
        <w:color w:val="000000"/>
      </w:rPr>
    </w:pPr>
    <w:r>
      <w:rPr>
        <w:color w:val="000000"/>
      </w:rPr>
      <w:tab/>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F88" w:rsidRDefault="00AB1F88">
    <w:pPr>
      <w:tabs>
        <w:tab w:val="center" w:pos="4320"/>
        <w:tab w:val="right" w:pos="8640"/>
      </w:tabs>
      <w:spacing w:after="0"/>
      <w:ind w:left="-567"/>
      <w:rPr>
        <w:color w:val="000000"/>
        <w:lang w:val="en-US"/>
      </w:rPr>
    </w:pPr>
    <w:r>
      <w:rPr>
        <w:color w:val="000000"/>
        <w:lang w:val="en-US"/>
      </w:rPr>
      <w:t xml:space="preserve">          </w:t>
    </w:r>
  </w:p>
  <w:p w:rsidR="00AB1F88" w:rsidRDefault="00AB1F88">
    <w:pPr>
      <w:tabs>
        <w:tab w:val="left" w:pos="1665"/>
      </w:tabs>
      <w:spacing w:after="0"/>
      <w:rPr>
        <w:color w:val="000000"/>
      </w:rPr>
    </w:pPr>
    <w:r>
      <w:rPr>
        <w:color w:val="00000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30FA4"/>
    <w:multiLevelType w:val="multilevel"/>
    <w:tmpl w:val="01430FA4"/>
    <w:lvl w:ilvl="0">
      <w:start w:val="1"/>
      <w:numFmt w:val="decimal"/>
      <w:pStyle w:val="a"/>
      <w:lvlText w:val="%1."/>
      <w:lvlJc w:val="left"/>
      <w:pPr>
        <w:ind w:left="720" w:hanging="360"/>
      </w:pPr>
      <w:rPr>
        <w:rFonts w:ascii="Times New Roman" w:hAnsi="Times New Roman" w:hint="default"/>
        <w:b w:val="0"/>
        <w:i w:val="0"/>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FA2AF3"/>
    <w:multiLevelType w:val="multilevel"/>
    <w:tmpl w:val="07FA2AF3"/>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ED1962"/>
    <w:multiLevelType w:val="multilevel"/>
    <w:tmpl w:val="08ED196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E18503E"/>
    <w:multiLevelType w:val="multilevel"/>
    <w:tmpl w:val="0E18503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EB56830"/>
    <w:multiLevelType w:val="multilevel"/>
    <w:tmpl w:val="0EB56830"/>
    <w:lvl w:ilvl="0">
      <w:start w:val="1"/>
      <w:numFmt w:val="bullet"/>
      <w:lvlText w:val="-"/>
      <w:lvlJc w:val="left"/>
      <w:pPr>
        <w:ind w:left="928" w:hanging="360"/>
      </w:pPr>
      <w:rPr>
        <w:rFonts w:ascii="Times New Roman" w:eastAsiaTheme="minorHAnsi" w:hAnsi="Times New Roman" w:cs="Times New Roman" w:hint="default"/>
      </w:rPr>
    </w:lvl>
    <w:lvl w:ilvl="1">
      <w:start w:val="1"/>
      <w:numFmt w:val="bullet"/>
      <w:lvlText w:val="o"/>
      <w:lvlJc w:val="left"/>
      <w:pPr>
        <w:ind w:left="1648" w:hanging="360"/>
      </w:pPr>
      <w:rPr>
        <w:rFonts w:ascii="Courier New" w:hAnsi="Courier New" w:cs="Courier New" w:hint="default"/>
      </w:rPr>
    </w:lvl>
    <w:lvl w:ilvl="2">
      <w:start w:val="1"/>
      <w:numFmt w:val="bullet"/>
      <w:lvlText w:val=""/>
      <w:lvlJc w:val="left"/>
      <w:pPr>
        <w:ind w:left="2368" w:hanging="360"/>
      </w:pPr>
      <w:rPr>
        <w:rFonts w:ascii="Wingdings" w:hAnsi="Wingdings" w:hint="default"/>
      </w:rPr>
    </w:lvl>
    <w:lvl w:ilvl="3">
      <w:start w:val="1"/>
      <w:numFmt w:val="bullet"/>
      <w:lvlText w:val=""/>
      <w:lvlJc w:val="left"/>
      <w:pPr>
        <w:ind w:left="3088" w:hanging="360"/>
      </w:pPr>
      <w:rPr>
        <w:rFonts w:ascii="Symbol" w:hAnsi="Symbol" w:hint="default"/>
      </w:rPr>
    </w:lvl>
    <w:lvl w:ilvl="4">
      <w:start w:val="1"/>
      <w:numFmt w:val="bullet"/>
      <w:lvlText w:val="o"/>
      <w:lvlJc w:val="left"/>
      <w:pPr>
        <w:ind w:left="3808" w:hanging="360"/>
      </w:pPr>
      <w:rPr>
        <w:rFonts w:ascii="Courier New" w:hAnsi="Courier New" w:cs="Courier New" w:hint="default"/>
      </w:rPr>
    </w:lvl>
    <w:lvl w:ilvl="5">
      <w:start w:val="1"/>
      <w:numFmt w:val="bullet"/>
      <w:lvlText w:val=""/>
      <w:lvlJc w:val="left"/>
      <w:pPr>
        <w:ind w:left="4528" w:hanging="360"/>
      </w:pPr>
      <w:rPr>
        <w:rFonts w:ascii="Wingdings" w:hAnsi="Wingdings" w:hint="default"/>
      </w:rPr>
    </w:lvl>
    <w:lvl w:ilvl="6">
      <w:start w:val="1"/>
      <w:numFmt w:val="bullet"/>
      <w:lvlText w:val=""/>
      <w:lvlJc w:val="left"/>
      <w:pPr>
        <w:ind w:left="5248" w:hanging="360"/>
      </w:pPr>
      <w:rPr>
        <w:rFonts w:ascii="Symbol" w:hAnsi="Symbol" w:hint="default"/>
      </w:rPr>
    </w:lvl>
    <w:lvl w:ilvl="7">
      <w:start w:val="1"/>
      <w:numFmt w:val="bullet"/>
      <w:lvlText w:val="o"/>
      <w:lvlJc w:val="left"/>
      <w:pPr>
        <w:ind w:left="5968" w:hanging="360"/>
      </w:pPr>
      <w:rPr>
        <w:rFonts w:ascii="Courier New" w:hAnsi="Courier New" w:cs="Courier New" w:hint="default"/>
      </w:rPr>
    </w:lvl>
    <w:lvl w:ilvl="8">
      <w:start w:val="1"/>
      <w:numFmt w:val="bullet"/>
      <w:lvlText w:val=""/>
      <w:lvlJc w:val="left"/>
      <w:pPr>
        <w:ind w:left="6688" w:hanging="360"/>
      </w:pPr>
      <w:rPr>
        <w:rFonts w:ascii="Wingdings" w:hAnsi="Wingdings" w:hint="default"/>
      </w:rPr>
    </w:lvl>
  </w:abstractNum>
  <w:abstractNum w:abstractNumId="5" w15:restartNumberingAfterBreak="0">
    <w:nsid w:val="14221E1F"/>
    <w:multiLevelType w:val="multilevel"/>
    <w:tmpl w:val="14221E1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17BD52BF"/>
    <w:multiLevelType w:val="multilevel"/>
    <w:tmpl w:val="17BD52B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B6405F8"/>
    <w:multiLevelType w:val="multilevel"/>
    <w:tmpl w:val="1B6405F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C760B65"/>
    <w:multiLevelType w:val="multilevel"/>
    <w:tmpl w:val="1C760B6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DED4141"/>
    <w:multiLevelType w:val="multilevel"/>
    <w:tmpl w:val="1DED4141"/>
    <w:lvl w:ilvl="0">
      <w:start w:val="770"/>
      <w:numFmt w:val="bullet"/>
      <w:lvlText w:val="-"/>
      <w:lvlJc w:val="left"/>
      <w:pPr>
        <w:ind w:left="1068" w:hanging="360"/>
      </w:pPr>
      <w:rPr>
        <w:rFonts w:ascii="Times New Roman" w:eastAsia="Calibri" w:hAnsi="Times New Roman" w:cs="Times New Roman"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10" w15:restartNumberingAfterBreak="0">
    <w:nsid w:val="25265EC5"/>
    <w:multiLevelType w:val="multilevel"/>
    <w:tmpl w:val="25265EC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 w15:restartNumberingAfterBreak="0">
    <w:nsid w:val="256C4B77"/>
    <w:multiLevelType w:val="multilevel"/>
    <w:tmpl w:val="256C4B77"/>
    <w:lvl w:ilvl="0">
      <w:start w:val="1"/>
      <w:numFmt w:val="bullet"/>
      <w:lvlText w:val=""/>
      <w:lvlJc w:val="left"/>
      <w:pPr>
        <w:ind w:left="1004" w:hanging="360"/>
      </w:pPr>
      <w:rPr>
        <w:rFonts w:ascii="Wingdings" w:hAnsi="Wingdings" w:hint="default"/>
      </w:rPr>
    </w:lvl>
    <w:lvl w:ilvl="1">
      <w:start w:val="1"/>
      <w:numFmt w:val="bullet"/>
      <w:lvlText w:val=""/>
      <w:lvlJc w:val="left"/>
      <w:pPr>
        <w:ind w:left="1724" w:hanging="360"/>
      </w:pPr>
      <w:rPr>
        <w:rFonts w:ascii="Wingdings" w:hAnsi="Wingdings"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2" w15:restartNumberingAfterBreak="0">
    <w:nsid w:val="2FA0377C"/>
    <w:multiLevelType w:val="multilevel"/>
    <w:tmpl w:val="2FA037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42D54FA"/>
    <w:multiLevelType w:val="multilevel"/>
    <w:tmpl w:val="342D54F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62C726E"/>
    <w:multiLevelType w:val="multilevel"/>
    <w:tmpl w:val="362C726E"/>
    <w:lvl w:ilvl="0">
      <w:start w:val="1"/>
      <w:numFmt w:val="decimal"/>
      <w:lvlText w:val="%1)"/>
      <w:lvlJc w:val="left"/>
      <w:pPr>
        <w:ind w:left="1440" w:hanging="360"/>
      </w:pPr>
      <w:rPr>
        <w:color w:val="auto"/>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3717288A"/>
    <w:multiLevelType w:val="multilevel"/>
    <w:tmpl w:val="3717288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B256D9"/>
    <w:multiLevelType w:val="multilevel"/>
    <w:tmpl w:val="37B256D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DAD55B0"/>
    <w:multiLevelType w:val="multilevel"/>
    <w:tmpl w:val="3DAD55B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DDC54A8"/>
    <w:multiLevelType w:val="multilevel"/>
    <w:tmpl w:val="3DDC54A8"/>
    <w:lvl w:ilvl="0">
      <w:start w:val="1"/>
      <w:numFmt w:val="decimal"/>
      <w:lvlText w:val="%1."/>
      <w:lvlJc w:val="left"/>
      <w:pPr>
        <w:ind w:left="720" w:hanging="360"/>
      </w:pPr>
      <w:rPr>
        <w:color w:val="2021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1690DD5"/>
    <w:multiLevelType w:val="multilevel"/>
    <w:tmpl w:val="41690DD5"/>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1E64D34"/>
    <w:multiLevelType w:val="multilevel"/>
    <w:tmpl w:val="41E64D34"/>
    <w:lvl w:ilvl="0">
      <w:start w:val="1"/>
      <w:numFmt w:val="decimal"/>
      <w:lvlText w:val="%1."/>
      <w:lvlJc w:val="left"/>
      <w:pPr>
        <w:ind w:left="720" w:hanging="360"/>
      </w:pPr>
    </w:lvl>
    <w:lvl w:ilvl="1">
      <w:start w:val="141"/>
      <w:numFmt w:val="decimal"/>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25B66FF"/>
    <w:multiLevelType w:val="multilevel"/>
    <w:tmpl w:val="425B66F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38B00F4"/>
    <w:multiLevelType w:val="multilevel"/>
    <w:tmpl w:val="438B00F4"/>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44E429E4"/>
    <w:multiLevelType w:val="multilevel"/>
    <w:tmpl w:val="44E429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7E61895"/>
    <w:multiLevelType w:val="multilevel"/>
    <w:tmpl w:val="47E61895"/>
    <w:lvl w:ilvl="0">
      <w:start w:val="1"/>
      <w:numFmt w:val="bullet"/>
      <w:lvlText w:val="●"/>
      <w:lvlJc w:val="left"/>
      <w:pPr>
        <w:ind w:left="720" w:hanging="360"/>
      </w:pPr>
      <w:rPr>
        <w:rFonts w:ascii="Noto Sans" w:eastAsia="Noto Sans" w:hAnsi="Noto Sans" w:cs="Noto San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w:eastAsia="Noto Sans" w:hAnsi="Noto Sans" w:cs="Noto Sans"/>
        <w:sz w:val="20"/>
        <w:szCs w:val="20"/>
      </w:rPr>
    </w:lvl>
    <w:lvl w:ilvl="3">
      <w:numFmt w:val="bullet"/>
      <w:lvlText w:val="▪"/>
      <w:lvlJc w:val="left"/>
      <w:pPr>
        <w:ind w:left="2880" w:hanging="360"/>
      </w:pPr>
      <w:rPr>
        <w:rFonts w:ascii="Noto Sans" w:eastAsia="Noto Sans" w:hAnsi="Noto Sans" w:cs="Noto Sans"/>
        <w:sz w:val="20"/>
        <w:szCs w:val="20"/>
      </w:rPr>
    </w:lvl>
    <w:lvl w:ilvl="4">
      <w:numFmt w:val="bullet"/>
      <w:lvlText w:val="▪"/>
      <w:lvlJc w:val="left"/>
      <w:pPr>
        <w:ind w:left="3600" w:hanging="360"/>
      </w:pPr>
      <w:rPr>
        <w:rFonts w:ascii="Noto Sans" w:eastAsia="Noto Sans" w:hAnsi="Noto Sans" w:cs="Noto Sans"/>
        <w:sz w:val="20"/>
        <w:szCs w:val="20"/>
      </w:rPr>
    </w:lvl>
    <w:lvl w:ilvl="5">
      <w:numFmt w:val="bullet"/>
      <w:lvlText w:val="▪"/>
      <w:lvlJc w:val="left"/>
      <w:pPr>
        <w:ind w:left="4320" w:hanging="360"/>
      </w:pPr>
      <w:rPr>
        <w:rFonts w:ascii="Noto Sans" w:eastAsia="Noto Sans" w:hAnsi="Noto Sans" w:cs="Noto Sans"/>
        <w:sz w:val="20"/>
        <w:szCs w:val="20"/>
      </w:rPr>
    </w:lvl>
    <w:lvl w:ilvl="6">
      <w:numFmt w:val="bullet"/>
      <w:lvlText w:val="▪"/>
      <w:lvlJc w:val="left"/>
      <w:pPr>
        <w:ind w:left="5040" w:hanging="360"/>
      </w:pPr>
      <w:rPr>
        <w:rFonts w:ascii="Noto Sans" w:eastAsia="Noto Sans" w:hAnsi="Noto Sans" w:cs="Noto Sans"/>
        <w:sz w:val="20"/>
        <w:szCs w:val="20"/>
      </w:rPr>
    </w:lvl>
    <w:lvl w:ilvl="7">
      <w:numFmt w:val="bullet"/>
      <w:lvlText w:val="▪"/>
      <w:lvlJc w:val="left"/>
      <w:pPr>
        <w:ind w:left="5760" w:hanging="360"/>
      </w:pPr>
      <w:rPr>
        <w:rFonts w:ascii="Noto Sans" w:eastAsia="Noto Sans" w:hAnsi="Noto Sans" w:cs="Noto Sans"/>
        <w:sz w:val="20"/>
        <w:szCs w:val="20"/>
      </w:rPr>
    </w:lvl>
    <w:lvl w:ilvl="8">
      <w:numFmt w:val="bullet"/>
      <w:lvlText w:val="▪"/>
      <w:lvlJc w:val="left"/>
      <w:pPr>
        <w:ind w:left="6480" w:hanging="360"/>
      </w:pPr>
      <w:rPr>
        <w:rFonts w:ascii="Noto Sans" w:eastAsia="Noto Sans" w:hAnsi="Noto Sans" w:cs="Noto Sans"/>
        <w:sz w:val="20"/>
        <w:szCs w:val="20"/>
      </w:rPr>
    </w:lvl>
  </w:abstractNum>
  <w:abstractNum w:abstractNumId="25" w15:restartNumberingAfterBreak="0">
    <w:nsid w:val="49C3723D"/>
    <w:multiLevelType w:val="multilevel"/>
    <w:tmpl w:val="49C3723D"/>
    <w:lvl w:ilvl="0">
      <w:start w:val="149"/>
      <w:numFmt w:val="decimal"/>
      <w:lvlText w:val="%1)"/>
      <w:lvlJc w:val="left"/>
      <w:pPr>
        <w:ind w:left="1440" w:hanging="36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B7F0F2B"/>
    <w:multiLevelType w:val="multilevel"/>
    <w:tmpl w:val="4B7F0F2B"/>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0771A49"/>
    <w:multiLevelType w:val="multilevel"/>
    <w:tmpl w:val="50771A4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0CF4E91"/>
    <w:multiLevelType w:val="multilevel"/>
    <w:tmpl w:val="50CF4E91"/>
    <w:lvl w:ilvl="0">
      <w:start w:val="1"/>
      <w:numFmt w:val="bullet"/>
      <w:lvlText w:val="●"/>
      <w:lvlJc w:val="left"/>
      <w:pPr>
        <w:ind w:left="720" w:hanging="360"/>
      </w:pPr>
      <w:rPr>
        <w:rFonts w:ascii="Noto Sans" w:eastAsia="Noto Sans" w:hAnsi="Noto Sans" w:cs="Noto San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w:eastAsia="Noto Sans" w:hAnsi="Noto Sans" w:cs="Noto Sans"/>
        <w:sz w:val="20"/>
        <w:szCs w:val="20"/>
      </w:rPr>
    </w:lvl>
    <w:lvl w:ilvl="3">
      <w:numFmt w:val="bullet"/>
      <w:lvlText w:val="▪"/>
      <w:lvlJc w:val="left"/>
      <w:pPr>
        <w:ind w:left="2880" w:hanging="360"/>
      </w:pPr>
      <w:rPr>
        <w:rFonts w:ascii="Noto Sans" w:eastAsia="Noto Sans" w:hAnsi="Noto Sans" w:cs="Noto Sans"/>
        <w:sz w:val="20"/>
        <w:szCs w:val="20"/>
      </w:rPr>
    </w:lvl>
    <w:lvl w:ilvl="4">
      <w:numFmt w:val="bullet"/>
      <w:lvlText w:val="▪"/>
      <w:lvlJc w:val="left"/>
      <w:pPr>
        <w:ind w:left="3600" w:hanging="360"/>
      </w:pPr>
      <w:rPr>
        <w:rFonts w:ascii="Noto Sans" w:eastAsia="Noto Sans" w:hAnsi="Noto Sans" w:cs="Noto Sans"/>
        <w:sz w:val="20"/>
        <w:szCs w:val="20"/>
      </w:rPr>
    </w:lvl>
    <w:lvl w:ilvl="5">
      <w:numFmt w:val="bullet"/>
      <w:lvlText w:val="▪"/>
      <w:lvlJc w:val="left"/>
      <w:pPr>
        <w:ind w:left="4320" w:hanging="360"/>
      </w:pPr>
      <w:rPr>
        <w:rFonts w:ascii="Noto Sans" w:eastAsia="Noto Sans" w:hAnsi="Noto Sans" w:cs="Noto Sans"/>
        <w:sz w:val="20"/>
        <w:szCs w:val="20"/>
      </w:rPr>
    </w:lvl>
    <w:lvl w:ilvl="6">
      <w:numFmt w:val="bullet"/>
      <w:lvlText w:val="▪"/>
      <w:lvlJc w:val="left"/>
      <w:pPr>
        <w:ind w:left="5040" w:hanging="360"/>
      </w:pPr>
      <w:rPr>
        <w:rFonts w:ascii="Noto Sans" w:eastAsia="Noto Sans" w:hAnsi="Noto Sans" w:cs="Noto Sans"/>
        <w:sz w:val="20"/>
        <w:szCs w:val="20"/>
      </w:rPr>
    </w:lvl>
    <w:lvl w:ilvl="7">
      <w:numFmt w:val="bullet"/>
      <w:lvlText w:val="▪"/>
      <w:lvlJc w:val="left"/>
      <w:pPr>
        <w:ind w:left="5760" w:hanging="360"/>
      </w:pPr>
      <w:rPr>
        <w:rFonts w:ascii="Noto Sans" w:eastAsia="Noto Sans" w:hAnsi="Noto Sans" w:cs="Noto Sans"/>
        <w:sz w:val="20"/>
        <w:szCs w:val="20"/>
      </w:rPr>
    </w:lvl>
    <w:lvl w:ilvl="8">
      <w:numFmt w:val="bullet"/>
      <w:lvlText w:val="▪"/>
      <w:lvlJc w:val="left"/>
      <w:pPr>
        <w:ind w:left="6480" w:hanging="360"/>
      </w:pPr>
      <w:rPr>
        <w:rFonts w:ascii="Noto Sans" w:eastAsia="Noto Sans" w:hAnsi="Noto Sans" w:cs="Noto Sans"/>
        <w:sz w:val="20"/>
        <w:szCs w:val="20"/>
      </w:rPr>
    </w:lvl>
  </w:abstractNum>
  <w:abstractNum w:abstractNumId="29" w15:restartNumberingAfterBreak="0">
    <w:nsid w:val="5F8945D1"/>
    <w:multiLevelType w:val="multilevel"/>
    <w:tmpl w:val="5F8945D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2441289"/>
    <w:multiLevelType w:val="multilevel"/>
    <w:tmpl w:val="62441289"/>
    <w:lvl w:ilvl="0">
      <w:start w:val="1"/>
      <w:numFmt w:val="decimal"/>
      <w:lvlText w:val="%1."/>
      <w:lvlJc w:val="left"/>
      <w:pPr>
        <w:ind w:left="720" w:hanging="360"/>
      </w:pPr>
      <w:rPr>
        <w:color w:val="2021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3A73715"/>
    <w:multiLevelType w:val="multilevel"/>
    <w:tmpl w:val="63A737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5B40A43"/>
    <w:multiLevelType w:val="multilevel"/>
    <w:tmpl w:val="65B40A4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F23526C"/>
    <w:multiLevelType w:val="multilevel"/>
    <w:tmpl w:val="616867FC"/>
    <w:lvl w:ilvl="0">
      <w:start w:val="2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0C757D4"/>
    <w:multiLevelType w:val="multilevel"/>
    <w:tmpl w:val="70C757D4"/>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5" w15:restartNumberingAfterBreak="0">
    <w:nsid w:val="71EC30A5"/>
    <w:multiLevelType w:val="multilevel"/>
    <w:tmpl w:val="71EC30A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ACF330A"/>
    <w:multiLevelType w:val="multilevel"/>
    <w:tmpl w:val="7ACF330A"/>
    <w:lvl w:ilvl="0">
      <w:start w:val="1"/>
      <w:numFmt w:val="bullet"/>
      <w:lvlText w:val=""/>
      <w:lvlJc w:val="left"/>
      <w:pPr>
        <w:ind w:left="928" w:hanging="360"/>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7" w15:restartNumberingAfterBreak="0">
    <w:nsid w:val="7E8C152D"/>
    <w:multiLevelType w:val="multilevel"/>
    <w:tmpl w:val="7E8C152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0"/>
  </w:num>
  <w:num w:numId="2">
    <w:abstractNumId w:val="27"/>
  </w:num>
  <w:num w:numId="3">
    <w:abstractNumId w:val="12"/>
  </w:num>
  <w:num w:numId="4">
    <w:abstractNumId w:val="31"/>
  </w:num>
  <w:num w:numId="5">
    <w:abstractNumId w:val="28"/>
  </w:num>
  <w:num w:numId="6">
    <w:abstractNumId w:val="2"/>
  </w:num>
  <w:num w:numId="7">
    <w:abstractNumId w:val="17"/>
  </w:num>
  <w:num w:numId="8">
    <w:abstractNumId w:val="1"/>
  </w:num>
  <w:num w:numId="9">
    <w:abstractNumId w:val="18"/>
  </w:num>
  <w:num w:numId="10">
    <w:abstractNumId w:val="24"/>
  </w:num>
  <w:num w:numId="11">
    <w:abstractNumId w:val="3"/>
  </w:num>
  <w:num w:numId="12">
    <w:abstractNumId w:val="26"/>
  </w:num>
  <w:num w:numId="13">
    <w:abstractNumId w:val="19"/>
  </w:num>
  <w:num w:numId="14">
    <w:abstractNumId w:val="30"/>
  </w:num>
  <w:num w:numId="15">
    <w:abstractNumId w:val="34"/>
  </w:num>
  <w:num w:numId="16">
    <w:abstractNumId w:val="11"/>
  </w:num>
  <w:num w:numId="17">
    <w:abstractNumId w:val="37"/>
  </w:num>
  <w:num w:numId="18">
    <w:abstractNumId w:val="6"/>
  </w:num>
  <w:num w:numId="19">
    <w:abstractNumId w:val="21"/>
  </w:num>
  <w:num w:numId="20">
    <w:abstractNumId w:val="9"/>
  </w:num>
  <w:num w:numId="21">
    <w:abstractNumId w:val="8"/>
  </w:num>
  <w:num w:numId="22">
    <w:abstractNumId w:val="7"/>
  </w:num>
  <w:num w:numId="23">
    <w:abstractNumId w:val="16"/>
  </w:num>
  <w:num w:numId="24">
    <w:abstractNumId w:val="23"/>
  </w:num>
  <w:num w:numId="25">
    <w:abstractNumId w:val="15"/>
  </w:num>
  <w:num w:numId="26">
    <w:abstractNumId w:val="13"/>
  </w:num>
  <w:num w:numId="27">
    <w:abstractNumId w:val="10"/>
  </w:num>
  <w:num w:numId="28">
    <w:abstractNumId w:val="35"/>
  </w:num>
  <w:num w:numId="29">
    <w:abstractNumId w:val="36"/>
  </w:num>
  <w:num w:numId="30">
    <w:abstractNumId w:val="32"/>
  </w:num>
  <w:num w:numId="31">
    <w:abstractNumId w:val="29"/>
  </w:num>
  <w:num w:numId="32">
    <w:abstractNumId w:val="4"/>
  </w:num>
  <w:num w:numId="33">
    <w:abstractNumId w:val="22"/>
  </w:num>
  <w:num w:numId="34">
    <w:abstractNumId w:val="5"/>
  </w:num>
  <w:num w:numId="35">
    <w:abstractNumId w:val="14"/>
  </w:num>
  <w:num w:numId="36">
    <w:abstractNumId w:val="20"/>
  </w:num>
  <w:num w:numId="37">
    <w:abstractNumId w:val="25"/>
  </w:num>
  <w:num w:numId="3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7271"/>
    <w:rsid w:val="00000942"/>
    <w:rsid w:val="000023A3"/>
    <w:rsid w:val="000060B4"/>
    <w:rsid w:val="000064FC"/>
    <w:rsid w:val="000070FA"/>
    <w:rsid w:val="0000716F"/>
    <w:rsid w:val="000074B2"/>
    <w:rsid w:val="00007618"/>
    <w:rsid w:val="00007644"/>
    <w:rsid w:val="00010C46"/>
    <w:rsid w:val="00010CE6"/>
    <w:rsid w:val="00012405"/>
    <w:rsid w:val="00017AAC"/>
    <w:rsid w:val="000202D2"/>
    <w:rsid w:val="00021EAC"/>
    <w:rsid w:val="00021FDE"/>
    <w:rsid w:val="00023D39"/>
    <w:rsid w:val="000243E0"/>
    <w:rsid w:val="000263FF"/>
    <w:rsid w:val="00026D1F"/>
    <w:rsid w:val="00027816"/>
    <w:rsid w:val="00027CF2"/>
    <w:rsid w:val="000311A4"/>
    <w:rsid w:val="00031B20"/>
    <w:rsid w:val="000334F9"/>
    <w:rsid w:val="00034212"/>
    <w:rsid w:val="000351EF"/>
    <w:rsid w:val="000355E3"/>
    <w:rsid w:val="00040471"/>
    <w:rsid w:val="00040966"/>
    <w:rsid w:val="000445D4"/>
    <w:rsid w:val="00053B90"/>
    <w:rsid w:val="00054CE4"/>
    <w:rsid w:val="000566F5"/>
    <w:rsid w:val="000567C2"/>
    <w:rsid w:val="000571C1"/>
    <w:rsid w:val="00060377"/>
    <w:rsid w:val="00062191"/>
    <w:rsid w:val="00063FD2"/>
    <w:rsid w:val="000646A2"/>
    <w:rsid w:val="0006532C"/>
    <w:rsid w:val="00065A43"/>
    <w:rsid w:val="000660FB"/>
    <w:rsid w:val="0006739F"/>
    <w:rsid w:val="00072C68"/>
    <w:rsid w:val="00073BD7"/>
    <w:rsid w:val="0007463A"/>
    <w:rsid w:val="0007550E"/>
    <w:rsid w:val="00075A96"/>
    <w:rsid w:val="00076222"/>
    <w:rsid w:val="0008056B"/>
    <w:rsid w:val="0008529C"/>
    <w:rsid w:val="00091027"/>
    <w:rsid w:val="00092224"/>
    <w:rsid w:val="00094C70"/>
    <w:rsid w:val="00095411"/>
    <w:rsid w:val="00097245"/>
    <w:rsid w:val="00097AEE"/>
    <w:rsid w:val="000A2F93"/>
    <w:rsid w:val="000A57FA"/>
    <w:rsid w:val="000A5F03"/>
    <w:rsid w:val="000B074C"/>
    <w:rsid w:val="000B27CF"/>
    <w:rsid w:val="000B4270"/>
    <w:rsid w:val="000B548F"/>
    <w:rsid w:val="000B5A69"/>
    <w:rsid w:val="000B7E5F"/>
    <w:rsid w:val="000C06E9"/>
    <w:rsid w:val="000C0DC6"/>
    <w:rsid w:val="000C2612"/>
    <w:rsid w:val="000C3824"/>
    <w:rsid w:val="000C3890"/>
    <w:rsid w:val="000C4BDD"/>
    <w:rsid w:val="000C60FD"/>
    <w:rsid w:val="000D0151"/>
    <w:rsid w:val="000D089F"/>
    <w:rsid w:val="000D4883"/>
    <w:rsid w:val="000D4E3C"/>
    <w:rsid w:val="000D51D5"/>
    <w:rsid w:val="000D66A8"/>
    <w:rsid w:val="000D7009"/>
    <w:rsid w:val="000D75E4"/>
    <w:rsid w:val="000D7F16"/>
    <w:rsid w:val="000E3754"/>
    <w:rsid w:val="000E4BE8"/>
    <w:rsid w:val="000E5C68"/>
    <w:rsid w:val="000E6AEE"/>
    <w:rsid w:val="000F4152"/>
    <w:rsid w:val="000F4452"/>
    <w:rsid w:val="000F5B1E"/>
    <w:rsid w:val="001008A0"/>
    <w:rsid w:val="00101D03"/>
    <w:rsid w:val="00102426"/>
    <w:rsid w:val="00104283"/>
    <w:rsid w:val="0010716E"/>
    <w:rsid w:val="0011074D"/>
    <w:rsid w:val="00110BB6"/>
    <w:rsid w:val="00111BE7"/>
    <w:rsid w:val="001138E1"/>
    <w:rsid w:val="00113F36"/>
    <w:rsid w:val="00114294"/>
    <w:rsid w:val="00114E55"/>
    <w:rsid w:val="00117123"/>
    <w:rsid w:val="00121852"/>
    <w:rsid w:val="00123FC3"/>
    <w:rsid w:val="00125AE2"/>
    <w:rsid w:val="00130E37"/>
    <w:rsid w:val="00131CB8"/>
    <w:rsid w:val="00131FB2"/>
    <w:rsid w:val="001327EB"/>
    <w:rsid w:val="00135FA6"/>
    <w:rsid w:val="001423FB"/>
    <w:rsid w:val="00145D49"/>
    <w:rsid w:val="001465A8"/>
    <w:rsid w:val="001543D7"/>
    <w:rsid w:val="00154F86"/>
    <w:rsid w:val="00155E0F"/>
    <w:rsid w:val="00160110"/>
    <w:rsid w:val="00164C75"/>
    <w:rsid w:val="0016607E"/>
    <w:rsid w:val="00172DF2"/>
    <w:rsid w:val="0017428C"/>
    <w:rsid w:val="00177643"/>
    <w:rsid w:val="00180C38"/>
    <w:rsid w:val="00190E7F"/>
    <w:rsid w:val="00191048"/>
    <w:rsid w:val="001910DA"/>
    <w:rsid w:val="00191B9D"/>
    <w:rsid w:val="00194E7E"/>
    <w:rsid w:val="00196E2D"/>
    <w:rsid w:val="001A44F9"/>
    <w:rsid w:val="001A4855"/>
    <w:rsid w:val="001A57CE"/>
    <w:rsid w:val="001A6674"/>
    <w:rsid w:val="001B2774"/>
    <w:rsid w:val="001B296A"/>
    <w:rsid w:val="001B3DF8"/>
    <w:rsid w:val="001B4E19"/>
    <w:rsid w:val="001B5061"/>
    <w:rsid w:val="001B5AD6"/>
    <w:rsid w:val="001B60BC"/>
    <w:rsid w:val="001C0B9E"/>
    <w:rsid w:val="001C1139"/>
    <w:rsid w:val="001C3F87"/>
    <w:rsid w:val="001C4893"/>
    <w:rsid w:val="001C4EC5"/>
    <w:rsid w:val="001D1A2F"/>
    <w:rsid w:val="001D1F5E"/>
    <w:rsid w:val="001D29E0"/>
    <w:rsid w:val="001D53C0"/>
    <w:rsid w:val="001D5953"/>
    <w:rsid w:val="001D71A2"/>
    <w:rsid w:val="001E2E93"/>
    <w:rsid w:val="001E3BA4"/>
    <w:rsid w:val="001E65B6"/>
    <w:rsid w:val="001E6AD2"/>
    <w:rsid w:val="001E7C2E"/>
    <w:rsid w:val="001F0389"/>
    <w:rsid w:val="001F115A"/>
    <w:rsid w:val="001F4559"/>
    <w:rsid w:val="001F4DDC"/>
    <w:rsid w:val="001F545F"/>
    <w:rsid w:val="001F5874"/>
    <w:rsid w:val="001F7424"/>
    <w:rsid w:val="001F7E62"/>
    <w:rsid w:val="00201EB8"/>
    <w:rsid w:val="00203229"/>
    <w:rsid w:val="00203B0A"/>
    <w:rsid w:val="00211077"/>
    <w:rsid w:val="0021182E"/>
    <w:rsid w:val="00212AD9"/>
    <w:rsid w:val="0021324F"/>
    <w:rsid w:val="002143B8"/>
    <w:rsid w:val="002179B1"/>
    <w:rsid w:val="00221A35"/>
    <w:rsid w:val="00225BA7"/>
    <w:rsid w:val="00227E37"/>
    <w:rsid w:val="002317B8"/>
    <w:rsid w:val="00236CAB"/>
    <w:rsid w:val="00240DF6"/>
    <w:rsid w:val="00241686"/>
    <w:rsid w:val="00242D0F"/>
    <w:rsid w:val="0024437C"/>
    <w:rsid w:val="00245A09"/>
    <w:rsid w:val="00246E45"/>
    <w:rsid w:val="00246E56"/>
    <w:rsid w:val="0025154C"/>
    <w:rsid w:val="00252D93"/>
    <w:rsid w:val="00253D95"/>
    <w:rsid w:val="002543A5"/>
    <w:rsid w:val="00261F1A"/>
    <w:rsid w:val="00264461"/>
    <w:rsid w:val="002648D8"/>
    <w:rsid w:val="002776AF"/>
    <w:rsid w:val="00277FA2"/>
    <w:rsid w:val="002815FD"/>
    <w:rsid w:val="0028244B"/>
    <w:rsid w:val="00287E6A"/>
    <w:rsid w:val="002905E9"/>
    <w:rsid w:val="0029451B"/>
    <w:rsid w:val="00294789"/>
    <w:rsid w:val="002952AD"/>
    <w:rsid w:val="00296D11"/>
    <w:rsid w:val="002A0536"/>
    <w:rsid w:val="002A1C63"/>
    <w:rsid w:val="002A214E"/>
    <w:rsid w:val="002A22C9"/>
    <w:rsid w:val="002A6C65"/>
    <w:rsid w:val="002B7B2A"/>
    <w:rsid w:val="002C1DD0"/>
    <w:rsid w:val="002C352F"/>
    <w:rsid w:val="002C405C"/>
    <w:rsid w:val="002C5156"/>
    <w:rsid w:val="002C5CED"/>
    <w:rsid w:val="002D0542"/>
    <w:rsid w:val="002D15CF"/>
    <w:rsid w:val="002D16FA"/>
    <w:rsid w:val="002D2488"/>
    <w:rsid w:val="002D3CB8"/>
    <w:rsid w:val="002D56B8"/>
    <w:rsid w:val="002D7FC0"/>
    <w:rsid w:val="002E2FF0"/>
    <w:rsid w:val="002E6ACA"/>
    <w:rsid w:val="002E7423"/>
    <w:rsid w:val="002F1D11"/>
    <w:rsid w:val="002F3483"/>
    <w:rsid w:val="002F609D"/>
    <w:rsid w:val="00303DEF"/>
    <w:rsid w:val="00304849"/>
    <w:rsid w:val="003078CF"/>
    <w:rsid w:val="00307BB3"/>
    <w:rsid w:val="00313470"/>
    <w:rsid w:val="00314E3D"/>
    <w:rsid w:val="00316B49"/>
    <w:rsid w:val="00317598"/>
    <w:rsid w:val="00322643"/>
    <w:rsid w:val="00324C6A"/>
    <w:rsid w:val="00325C6C"/>
    <w:rsid w:val="00325CCE"/>
    <w:rsid w:val="00331FDA"/>
    <w:rsid w:val="00333CA1"/>
    <w:rsid w:val="003358ED"/>
    <w:rsid w:val="0033622E"/>
    <w:rsid w:val="00341424"/>
    <w:rsid w:val="00341F19"/>
    <w:rsid w:val="00343B43"/>
    <w:rsid w:val="0034452A"/>
    <w:rsid w:val="00344B4F"/>
    <w:rsid w:val="003502F6"/>
    <w:rsid w:val="0035073B"/>
    <w:rsid w:val="00353D07"/>
    <w:rsid w:val="00357F0D"/>
    <w:rsid w:val="003622AB"/>
    <w:rsid w:val="003669E2"/>
    <w:rsid w:val="00366AAA"/>
    <w:rsid w:val="00366F34"/>
    <w:rsid w:val="0037269F"/>
    <w:rsid w:val="00373683"/>
    <w:rsid w:val="00373D56"/>
    <w:rsid w:val="00376648"/>
    <w:rsid w:val="00377589"/>
    <w:rsid w:val="00381A2B"/>
    <w:rsid w:val="00383C33"/>
    <w:rsid w:val="00385AE0"/>
    <w:rsid w:val="003872C7"/>
    <w:rsid w:val="00387A6D"/>
    <w:rsid w:val="003905D2"/>
    <w:rsid w:val="0039168C"/>
    <w:rsid w:val="003964AF"/>
    <w:rsid w:val="00397521"/>
    <w:rsid w:val="00397E0D"/>
    <w:rsid w:val="003A0048"/>
    <w:rsid w:val="003A02AE"/>
    <w:rsid w:val="003A4BAE"/>
    <w:rsid w:val="003A5681"/>
    <w:rsid w:val="003A6BB1"/>
    <w:rsid w:val="003A6D13"/>
    <w:rsid w:val="003B258A"/>
    <w:rsid w:val="003B3019"/>
    <w:rsid w:val="003C1A47"/>
    <w:rsid w:val="003C5E13"/>
    <w:rsid w:val="003C6BA3"/>
    <w:rsid w:val="003D1114"/>
    <w:rsid w:val="003D149C"/>
    <w:rsid w:val="003D191B"/>
    <w:rsid w:val="003D5732"/>
    <w:rsid w:val="003D5BFC"/>
    <w:rsid w:val="003D63D2"/>
    <w:rsid w:val="003D6A6D"/>
    <w:rsid w:val="003E035C"/>
    <w:rsid w:val="003E35A0"/>
    <w:rsid w:val="003E3CEC"/>
    <w:rsid w:val="003E44A2"/>
    <w:rsid w:val="003E4B94"/>
    <w:rsid w:val="003E7414"/>
    <w:rsid w:val="003E7EC4"/>
    <w:rsid w:val="003F69C1"/>
    <w:rsid w:val="0040097B"/>
    <w:rsid w:val="00402D71"/>
    <w:rsid w:val="00406161"/>
    <w:rsid w:val="00406FCF"/>
    <w:rsid w:val="004113EB"/>
    <w:rsid w:val="0041312B"/>
    <w:rsid w:val="00413E21"/>
    <w:rsid w:val="00417948"/>
    <w:rsid w:val="004203CC"/>
    <w:rsid w:val="00420BDA"/>
    <w:rsid w:val="00423EB6"/>
    <w:rsid w:val="004245A6"/>
    <w:rsid w:val="004267E6"/>
    <w:rsid w:val="004270D3"/>
    <w:rsid w:val="0042739F"/>
    <w:rsid w:val="00427A0A"/>
    <w:rsid w:val="00434A5F"/>
    <w:rsid w:val="0043549D"/>
    <w:rsid w:val="004362FB"/>
    <w:rsid w:val="004374AA"/>
    <w:rsid w:val="00437884"/>
    <w:rsid w:val="00442948"/>
    <w:rsid w:val="004459C6"/>
    <w:rsid w:val="00450555"/>
    <w:rsid w:val="00450753"/>
    <w:rsid w:val="00451704"/>
    <w:rsid w:val="004603B1"/>
    <w:rsid w:val="004607D6"/>
    <w:rsid w:val="00466425"/>
    <w:rsid w:val="00466BC6"/>
    <w:rsid w:val="00470475"/>
    <w:rsid w:val="00470657"/>
    <w:rsid w:val="00480BD8"/>
    <w:rsid w:val="004833A0"/>
    <w:rsid w:val="00492489"/>
    <w:rsid w:val="004966A5"/>
    <w:rsid w:val="004A42D5"/>
    <w:rsid w:val="004A61D7"/>
    <w:rsid w:val="004A714E"/>
    <w:rsid w:val="004B5D36"/>
    <w:rsid w:val="004C26AC"/>
    <w:rsid w:val="004D001E"/>
    <w:rsid w:val="004D1432"/>
    <w:rsid w:val="004D30FD"/>
    <w:rsid w:val="004E2902"/>
    <w:rsid w:val="004E5BC4"/>
    <w:rsid w:val="004E759E"/>
    <w:rsid w:val="004E7A8B"/>
    <w:rsid w:val="004F06E8"/>
    <w:rsid w:val="004F67D0"/>
    <w:rsid w:val="004F7673"/>
    <w:rsid w:val="005020A9"/>
    <w:rsid w:val="005033EF"/>
    <w:rsid w:val="00507570"/>
    <w:rsid w:val="00512630"/>
    <w:rsid w:val="005135DE"/>
    <w:rsid w:val="00514D59"/>
    <w:rsid w:val="005229F3"/>
    <w:rsid w:val="00523238"/>
    <w:rsid w:val="00524AEF"/>
    <w:rsid w:val="005268C0"/>
    <w:rsid w:val="00526BAA"/>
    <w:rsid w:val="00527310"/>
    <w:rsid w:val="005275A1"/>
    <w:rsid w:val="005275C1"/>
    <w:rsid w:val="0053011E"/>
    <w:rsid w:val="00530BBF"/>
    <w:rsid w:val="00531D93"/>
    <w:rsid w:val="00533851"/>
    <w:rsid w:val="00534436"/>
    <w:rsid w:val="00540CCA"/>
    <w:rsid w:val="00542088"/>
    <w:rsid w:val="00542357"/>
    <w:rsid w:val="00547061"/>
    <w:rsid w:val="0054712F"/>
    <w:rsid w:val="0055079D"/>
    <w:rsid w:val="00552D6C"/>
    <w:rsid w:val="0055424C"/>
    <w:rsid w:val="0055682A"/>
    <w:rsid w:val="005618CD"/>
    <w:rsid w:val="0056388A"/>
    <w:rsid w:val="00566BED"/>
    <w:rsid w:val="00567C66"/>
    <w:rsid w:val="00572B52"/>
    <w:rsid w:val="00581EB4"/>
    <w:rsid w:val="00586149"/>
    <w:rsid w:val="00587553"/>
    <w:rsid w:val="0059090F"/>
    <w:rsid w:val="0059198D"/>
    <w:rsid w:val="00592422"/>
    <w:rsid w:val="005924D3"/>
    <w:rsid w:val="0059662E"/>
    <w:rsid w:val="005A0E7F"/>
    <w:rsid w:val="005A2FC9"/>
    <w:rsid w:val="005A3909"/>
    <w:rsid w:val="005A4BDD"/>
    <w:rsid w:val="005A6122"/>
    <w:rsid w:val="005A625C"/>
    <w:rsid w:val="005B05A0"/>
    <w:rsid w:val="005B23C5"/>
    <w:rsid w:val="005B373F"/>
    <w:rsid w:val="005B772D"/>
    <w:rsid w:val="005C2E0E"/>
    <w:rsid w:val="005C3636"/>
    <w:rsid w:val="005D0771"/>
    <w:rsid w:val="005D0E0F"/>
    <w:rsid w:val="005D3819"/>
    <w:rsid w:val="005D6292"/>
    <w:rsid w:val="005D76C5"/>
    <w:rsid w:val="005E0A7A"/>
    <w:rsid w:val="005E25AD"/>
    <w:rsid w:val="005E48C0"/>
    <w:rsid w:val="005E5371"/>
    <w:rsid w:val="005E5E81"/>
    <w:rsid w:val="005E6870"/>
    <w:rsid w:val="005E6890"/>
    <w:rsid w:val="005F0E76"/>
    <w:rsid w:val="005F32C4"/>
    <w:rsid w:val="005F6604"/>
    <w:rsid w:val="005F6631"/>
    <w:rsid w:val="005F7D7B"/>
    <w:rsid w:val="00600D63"/>
    <w:rsid w:val="0060422C"/>
    <w:rsid w:val="00606F94"/>
    <w:rsid w:val="00607F8A"/>
    <w:rsid w:val="00610A7A"/>
    <w:rsid w:val="006129C8"/>
    <w:rsid w:val="0061314E"/>
    <w:rsid w:val="0061473F"/>
    <w:rsid w:val="006209E8"/>
    <w:rsid w:val="00621FB1"/>
    <w:rsid w:val="00625133"/>
    <w:rsid w:val="00625D8A"/>
    <w:rsid w:val="00627E04"/>
    <w:rsid w:val="00627F06"/>
    <w:rsid w:val="00632E0B"/>
    <w:rsid w:val="0063329F"/>
    <w:rsid w:val="006354EB"/>
    <w:rsid w:val="00636B35"/>
    <w:rsid w:val="00641AB0"/>
    <w:rsid w:val="00641DF8"/>
    <w:rsid w:val="006447C6"/>
    <w:rsid w:val="006504E6"/>
    <w:rsid w:val="006518CF"/>
    <w:rsid w:val="00652710"/>
    <w:rsid w:val="00652D59"/>
    <w:rsid w:val="006540D3"/>
    <w:rsid w:val="0065625D"/>
    <w:rsid w:val="00663580"/>
    <w:rsid w:val="00663EB6"/>
    <w:rsid w:val="00665351"/>
    <w:rsid w:val="006653FD"/>
    <w:rsid w:val="006678CD"/>
    <w:rsid w:val="00670611"/>
    <w:rsid w:val="00673375"/>
    <w:rsid w:val="00673BFB"/>
    <w:rsid w:val="0067748E"/>
    <w:rsid w:val="00677BFC"/>
    <w:rsid w:val="00681B93"/>
    <w:rsid w:val="0068698B"/>
    <w:rsid w:val="006869E5"/>
    <w:rsid w:val="0069016A"/>
    <w:rsid w:val="006928D2"/>
    <w:rsid w:val="00693ADC"/>
    <w:rsid w:val="006940B1"/>
    <w:rsid w:val="00697072"/>
    <w:rsid w:val="006A17B5"/>
    <w:rsid w:val="006A1BBE"/>
    <w:rsid w:val="006A20D3"/>
    <w:rsid w:val="006A2C40"/>
    <w:rsid w:val="006A5CC0"/>
    <w:rsid w:val="006B09B3"/>
    <w:rsid w:val="006B0C10"/>
    <w:rsid w:val="006B221C"/>
    <w:rsid w:val="006B26DC"/>
    <w:rsid w:val="006B4FED"/>
    <w:rsid w:val="006B64A7"/>
    <w:rsid w:val="006B7A7D"/>
    <w:rsid w:val="006B7E7C"/>
    <w:rsid w:val="006C0317"/>
    <w:rsid w:val="006C27F4"/>
    <w:rsid w:val="006C393E"/>
    <w:rsid w:val="006C41EF"/>
    <w:rsid w:val="006C4EDB"/>
    <w:rsid w:val="006C74AD"/>
    <w:rsid w:val="006D339D"/>
    <w:rsid w:val="006D393D"/>
    <w:rsid w:val="006D5F4D"/>
    <w:rsid w:val="006D6EC1"/>
    <w:rsid w:val="006D7BEF"/>
    <w:rsid w:val="006E279A"/>
    <w:rsid w:val="006E2ECC"/>
    <w:rsid w:val="006E3AB2"/>
    <w:rsid w:val="006E3FC7"/>
    <w:rsid w:val="006E675A"/>
    <w:rsid w:val="006F3B46"/>
    <w:rsid w:val="006F5F51"/>
    <w:rsid w:val="006F7604"/>
    <w:rsid w:val="006F781B"/>
    <w:rsid w:val="007002E6"/>
    <w:rsid w:val="00704E77"/>
    <w:rsid w:val="00711FD4"/>
    <w:rsid w:val="007136E8"/>
    <w:rsid w:val="00713FCC"/>
    <w:rsid w:val="00717CDA"/>
    <w:rsid w:val="0072035A"/>
    <w:rsid w:val="00720AF5"/>
    <w:rsid w:val="00724E6C"/>
    <w:rsid w:val="00726D54"/>
    <w:rsid w:val="0073137E"/>
    <w:rsid w:val="007323CB"/>
    <w:rsid w:val="00736723"/>
    <w:rsid w:val="00737824"/>
    <w:rsid w:val="00741DE5"/>
    <w:rsid w:val="00743E8A"/>
    <w:rsid w:val="007471DF"/>
    <w:rsid w:val="00750858"/>
    <w:rsid w:val="00754436"/>
    <w:rsid w:val="00757BCB"/>
    <w:rsid w:val="00760084"/>
    <w:rsid w:val="00761C72"/>
    <w:rsid w:val="00761D44"/>
    <w:rsid w:val="00763259"/>
    <w:rsid w:val="007633D7"/>
    <w:rsid w:val="00763D1C"/>
    <w:rsid w:val="00765A79"/>
    <w:rsid w:val="00771CFD"/>
    <w:rsid w:val="00771DA2"/>
    <w:rsid w:val="0077364E"/>
    <w:rsid w:val="007802AD"/>
    <w:rsid w:val="007818F2"/>
    <w:rsid w:val="00785756"/>
    <w:rsid w:val="00785C6B"/>
    <w:rsid w:val="00786BF3"/>
    <w:rsid w:val="007874BE"/>
    <w:rsid w:val="00797819"/>
    <w:rsid w:val="007A385F"/>
    <w:rsid w:val="007A43F9"/>
    <w:rsid w:val="007A5E06"/>
    <w:rsid w:val="007A7A30"/>
    <w:rsid w:val="007B0684"/>
    <w:rsid w:val="007B2A2D"/>
    <w:rsid w:val="007B3635"/>
    <w:rsid w:val="007B4493"/>
    <w:rsid w:val="007B607D"/>
    <w:rsid w:val="007B6C63"/>
    <w:rsid w:val="007C28A4"/>
    <w:rsid w:val="007C2AE2"/>
    <w:rsid w:val="007C2B1C"/>
    <w:rsid w:val="007C5848"/>
    <w:rsid w:val="007C58C6"/>
    <w:rsid w:val="007C5AA2"/>
    <w:rsid w:val="007C635C"/>
    <w:rsid w:val="007C6F27"/>
    <w:rsid w:val="007D3FC9"/>
    <w:rsid w:val="007D58D6"/>
    <w:rsid w:val="007D5BAD"/>
    <w:rsid w:val="007D5CB1"/>
    <w:rsid w:val="007D65C0"/>
    <w:rsid w:val="007D7BB0"/>
    <w:rsid w:val="007E1DD5"/>
    <w:rsid w:val="007E1EFC"/>
    <w:rsid w:val="007E1F3B"/>
    <w:rsid w:val="007E26B2"/>
    <w:rsid w:val="007E4D9E"/>
    <w:rsid w:val="007E4EB0"/>
    <w:rsid w:val="007F0565"/>
    <w:rsid w:val="007F3DA8"/>
    <w:rsid w:val="007F5E7E"/>
    <w:rsid w:val="008026C8"/>
    <w:rsid w:val="008037BE"/>
    <w:rsid w:val="00804EDE"/>
    <w:rsid w:val="0081025A"/>
    <w:rsid w:val="00814022"/>
    <w:rsid w:val="00814443"/>
    <w:rsid w:val="0081719A"/>
    <w:rsid w:val="00817580"/>
    <w:rsid w:val="0081798B"/>
    <w:rsid w:val="00820288"/>
    <w:rsid w:val="00823E40"/>
    <w:rsid w:val="00830AA8"/>
    <w:rsid w:val="0083148C"/>
    <w:rsid w:val="00832373"/>
    <w:rsid w:val="00834972"/>
    <w:rsid w:val="008424ED"/>
    <w:rsid w:val="00842A67"/>
    <w:rsid w:val="00844389"/>
    <w:rsid w:val="0085212D"/>
    <w:rsid w:val="00855B9B"/>
    <w:rsid w:val="00855F5B"/>
    <w:rsid w:val="00857015"/>
    <w:rsid w:val="00857BCF"/>
    <w:rsid w:val="0086160E"/>
    <w:rsid w:val="008617EC"/>
    <w:rsid w:val="00863764"/>
    <w:rsid w:val="008659FA"/>
    <w:rsid w:val="0086713F"/>
    <w:rsid w:val="008710E9"/>
    <w:rsid w:val="00871D40"/>
    <w:rsid w:val="008750C2"/>
    <w:rsid w:val="00882D8A"/>
    <w:rsid w:val="00894514"/>
    <w:rsid w:val="00895639"/>
    <w:rsid w:val="00895741"/>
    <w:rsid w:val="0089589D"/>
    <w:rsid w:val="00895F24"/>
    <w:rsid w:val="00897D3D"/>
    <w:rsid w:val="008A1F85"/>
    <w:rsid w:val="008A21CC"/>
    <w:rsid w:val="008A793B"/>
    <w:rsid w:val="008B1649"/>
    <w:rsid w:val="008B181A"/>
    <w:rsid w:val="008B2B00"/>
    <w:rsid w:val="008B36AB"/>
    <w:rsid w:val="008B52A1"/>
    <w:rsid w:val="008B5350"/>
    <w:rsid w:val="008C1C38"/>
    <w:rsid w:val="008C3234"/>
    <w:rsid w:val="008C43DD"/>
    <w:rsid w:val="008C4E46"/>
    <w:rsid w:val="008C723C"/>
    <w:rsid w:val="008D1EE7"/>
    <w:rsid w:val="008D214B"/>
    <w:rsid w:val="008D2E8F"/>
    <w:rsid w:val="008D3F6D"/>
    <w:rsid w:val="008E33C2"/>
    <w:rsid w:val="008E34C4"/>
    <w:rsid w:val="008E3D55"/>
    <w:rsid w:val="008E4A6D"/>
    <w:rsid w:val="008E50D7"/>
    <w:rsid w:val="008E79B6"/>
    <w:rsid w:val="008F066C"/>
    <w:rsid w:val="008F4521"/>
    <w:rsid w:val="008F5B6E"/>
    <w:rsid w:val="008F6536"/>
    <w:rsid w:val="008F6BE7"/>
    <w:rsid w:val="009002CC"/>
    <w:rsid w:val="00900DC7"/>
    <w:rsid w:val="00902189"/>
    <w:rsid w:val="009030A4"/>
    <w:rsid w:val="00903795"/>
    <w:rsid w:val="009039F0"/>
    <w:rsid w:val="0090418B"/>
    <w:rsid w:val="00905832"/>
    <w:rsid w:val="0091143D"/>
    <w:rsid w:val="009135B9"/>
    <w:rsid w:val="0091542D"/>
    <w:rsid w:val="00922245"/>
    <w:rsid w:val="00922820"/>
    <w:rsid w:val="0092315E"/>
    <w:rsid w:val="0092580C"/>
    <w:rsid w:val="009264A7"/>
    <w:rsid w:val="009268D5"/>
    <w:rsid w:val="009271C4"/>
    <w:rsid w:val="009279F9"/>
    <w:rsid w:val="009310C8"/>
    <w:rsid w:val="009323E1"/>
    <w:rsid w:val="00935D40"/>
    <w:rsid w:val="00935F57"/>
    <w:rsid w:val="00936557"/>
    <w:rsid w:val="00940FE1"/>
    <w:rsid w:val="009410D4"/>
    <w:rsid w:val="00943406"/>
    <w:rsid w:val="009459B5"/>
    <w:rsid w:val="0095113D"/>
    <w:rsid w:val="00953A28"/>
    <w:rsid w:val="00955066"/>
    <w:rsid w:val="009637FF"/>
    <w:rsid w:val="00967CC1"/>
    <w:rsid w:val="00970C88"/>
    <w:rsid w:val="00970D20"/>
    <w:rsid w:val="00971028"/>
    <w:rsid w:val="00974051"/>
    <w:rsid w:val="00974A60"/>
    <w:rsid w:val="00975A65"/>
    <w:rsid w:val="00976C8D"/>
    <w:rsid w:val="00977083"/>
    <w:rsid w:val="00982CED"/>
    <w:rsid w:val="00983546"/>
    <w:rsid w:val="009838B1"/>
    <w:rsid w:val="009848F0"/>
    <w:rsid w:val="009863F3"/>
    <w:rsid w:val="009918A2"/>
    <w:rsid w:val="009935A9"/>
    <w:rsid w:val="0099401D"/>
    <w:rsid w:val="009977D1"/>
    <w:rsid w:val="009A1037"/>
    <w:rsid w:val="009A6740"/>
    <w:rsid w:val="009A74EB"/>
    <w:rsid w:val="009A7847"/>
    <w:rsid w:val="009B130F"/>
    <w:rsid w:val="009B4198"/>
    <w:rsid w:val="009B44ED"/>
    <w:rsid w:val="009B4A1E"/>
    <w:rsid w:val="009B4C4E"/>
    <w:rsid w:val="009B6622"/>
    <w:rsid w:val="009B7BF5"/>
    <w:rsid w:val="009C1DBF"/>
    <w:rsid w:val="009C275F"/>
    <w:rsid w:val="009C2900"/>
    <w:rsid w:val="009C3354"/>
    <w:rsid w:val="009D0A91"/>
    <w:rsid w:val="009D3379"/>
    <w:rsid w:val="009D5882"/>
    <w:rsid w:val="009E421D"/>
    <w:rsid w:val="009E5C6A"/>
    <w:rsid w:val="009E76B5"/>
    <w:rsid w:val="009E7B1C"/>
    <w:rsid w:val="009F02ED"/>
    <w:rsid w:val="009F18A0"/>
    <w:rsid w:val="009F5910"/>
    <w:rsid w:val="009F63E3"/>
    <w:rsid w:val="009F6D27"/>
    <w:rsid w:val="009F6E14"/>
    <w:rsid w:val="00A00CA6"/>
    <w:rsid w:val="00A02236"/>
    <w:rsid w:val="00A03BFA"/>
    <w:rsid w:val="00A03E72"/>
    <w:rsid w:val="00A065E2"/>
    <w:rsid w:val="00A06A2A"/>
    <w:rsid w:val="00A06AC5"/>
    <w:rsid w:val="00A10D19"/>
    <w:rsid w:val="00A1152C"/>
    <w:rsid w:val="00A11C63"/>
    <w:rsid w:val="00A12F4C"/>
    <w:rsid w:val="00A13536"/>
    <w:rsid w:val="00A14435"/>
    <w:rsid w:val="00A16061"/>
    <w:rsid w:val="00A20214"/>
    <w:rsid w:val="00A20F63"/>
    <w:rsid w:val="00A21420"/>
    <w:rsid w:val="00A275EB"/>
    <w:rsid w:val="00A3402A"/>
    <w:rsid w:val="00A37437"/>
    <w:rsid w:val="00A40FAA"/>
    <w:rsid w:val="00A42711"/>
    <w:rsid w:val="00A46DB8"/>
    <w:rsid w:val="00A47B91"/>
    <w:rsid w:val="00A5173D"/>
    <w:rsid w:val="00A523E8"/>
    <w:rsid w:val="00A5278C"/>
    <w:rsid w:val="00A5464F"/>
    <w:rsid w:val="00A55136"/>
    <w:rsid w:val="00A554A3"/>
    <w:rsid w:val="00A5658B"/>
    <w:rsid w:val="00A56659"/>
    <w:rsid w:val="00A62CE6"/>
    <w:rsid w:val="00A631A7"/>
    <w:rsid w:val="00A653C7"/>
    <w:rsid w:val="00A65999"/>
    <w:rsid w:val="00A70D72"/>
    <w:rsid w:val="00A72252"/>
    <w:rsid w:val="00A736F5"/>
    <w:rsid w:val="00A74335"/>
    <w:rsid w:val="00A774A7"/>
    <w:rsid w:val="00A802C2"/>
    <w:rsid w:val="00A82E1C"/>
    <w:rsid w:val="00A8618C"/>
    <w:rsid w:val="00A869BB"/>
    <w:rsid w:val="00A870A4"/>
    <w:rsid w:val="00A871CC"/>
    <w:rsid w:val="00A87271"/>
    <w:rsid w:val="00A87EDC"/>
    <w:rsid w:val="00A90E63"/>
    <w:rsid w:val="00A95213"/>
    <w:rsid w:val="00A95888"/>
    <w:rsid w:val="00A967ED"/>
    <w:rsid w:val="00A970DE"/>
    <w:rsid w:val="00AA3DD1"/>
    <w:rsid w:val="00AA54A3"/>
    <w:rsid w:val="00AA6795"/>
    <w:rsid w:val="00AA6A59"/>
    <w:rsid w:val="00AB1F88"/>
    <w:rsid w:val="00AB2498"/>
    <w:rsid w:val="00AB24F3"/>
    <w:rsid w:val="00AB3D5F"/>
    <w:rsid w:val="00AB5352"/>
    <w:rsid w:val="00AB5B64"/>
    <w:rsid w:val="00AB5B96"/>
    <w:rsid w:val="00AB5FC6"/>
    <w:rsid w:val="00AC0077"/>
    <w:rsid w:val="00AC092A"/>
    <w:rsid w:val="00AC10E2"/>
    <w:rsid w:val="00AC5D4C"/>
    <w:rsid w:val="00AC79FD"/>
    <w:rsid w:val="00AD3689"/>
    <w:rsid w:val="00AD5BAB"/>
    <w:rsid w:val="00AD7D01"/>
    <w:rsid w:val="00AE1458"/>
    <w:rsid w:val="00AE19C8"/>
    <w:rsid w:val="00AE59FA"/>
    <w:rsid w:val="00AF1996"/>
    <w:rsid w:val="00AF1EC8"/>
    <w:rsid w:val="00AF4207"/>
    <w:rsid w:val="00AF437B"/>
    <w:rsid w:val="00AF4BCC"/>
    <w:rsid w:val="00AF569D"/>
    <w:rsid w:val="00AF5D27"/>
    <w:rsid w:val="00AF5E8E"/>
    <w:rsid w:val="00AF74C4"/>
    <w:rsid w:val="00B06698"/>
    <w:rsid w:val="00B164FF"/>
    <w:rsid w:val="00B215DF"/>
    <w:rsid w:val="00B21846"/>
    <w:rsid w:val="00B2213C"/>
    <w:rsid w:val="00B221C9"/>
    <w:rsid w:val="00B225A2"/>
    <w:rsid w:val="00B22A1B"/>
    <w:rsid w:val="00B2309A"/>
    <w:rsid w:val="00B23140"/>
    <w:rsid w:val="00B2322E"/>
    <w:rsid w:val="00B2383C"/>
    <w:rsid w:val="00B24D31"/>
    <w:rsid w:val="00B26780"/>
    <w:rsid w:val="00B267F1"/>
    <w:rsid w:val="00B26E39"/>
    <w:rsid w:val="00B30B12"/>
    <w:rsid w:val="00B31A75"/>
    <w:rsid w:val="00B3209E"/>
    <w:rsid w:val="00B37FDD"/>
    <w:rsid w:val="00B41A49"/>
    <w:rsid w:val="00B43C2C"/>
    <w:rsid w:val="00B474D0"/>
    <w:rsid w:val="00B5239F"/>
    <w:rsid w:val="00B52713"/>
    <w:rsid w:val="00B536C4"/>
    <w:rsid w:val="00B56460"/>
    <w:rsid w:val="00B5730E"/>
    <w:rsid w:val="00B64ABD"/>
    <w:rsid w:val="00B65E16"/>
    <w:rsid w:val="00B66E4A"/>
    <w:rsid w:val="00B66F7E"/>
    <w:rsid w:val="00B718E0"/>
    <w:rsid w:val="00B72049"/>
    <w:rsid w:val="00B73D47"/>
    <w:rsid w:val="00B741FB"/>
    <w:rsid w:val="00B76AE6"/>
    <w:rsid w:val="00B80F22"/>
    <w:rsid w:val="00B84268"/>
    <w:rsid w:val="00B849C6"/>
    <w:rsid w:val="00B8666E"/>
    <w:rsid w:val="00B905D9"/>
    <w:rsid w:val="00B9219D"/>
    <w:rsid w:val="00B93BCA"/>
    <w:rsid w:val="00B96143"/>
    <w:rsid w:val="00BA3DEE"/>
    <w:rsid w:val="00BA4822"/>
    <w:rsid w:val="00BA4D04"/>
    <w:rsid w:val="00BA5D70"/>
    <w:rsid w:val="00BA71DD"/>
    <w:rsid w:val="00BB00D8"/>
    <w:rsid w:val="00BB2225"/>
    <w:rsid w:val="00BB251F"/>
    <w:rsid w:val="00BB39C0"/>
    <w:rsid w:val="00BB60FC"/>
    <w:rsid w:val="00BB73F8"/>
    <w:rsid w:val="00BC0953"/>
    <w:rsid w:val="00BC0F04"/>
    <w:rsid w:val="00BC16E9"/>
    <w:rsid w:val="00BC5E76"/>
    <w:rsid w:val="00BD0027"/>
    <w:rsid w:val="00BD1327"/>
    <w:rsid w:val="00BD137B"/>
    <w:rsid w:val="00BD210C"/>
    <w:rsid w:val="00BD2B56"/>
    <w:rsid w:val="00BE18A7"/>
    <w:rsid w:val="00BE3D26"/>
    <w:rsid w:val="00BE58FE"/>
    <w:rsid w:val="00BE5B47"/>
    <w:rsid w:val="00BE7D19"/>
    <w:rsid w:val="00BF4B82"/>
    <w:rsid w:val="00C00396"/>
    <w:rsid w:val="00C02C59"/>
    <w:rsid w:val="00C05E09"/>
    <w:rsid w:val="00C07A6F"/>
    <w:rsid w:val="00C10410"/>
    <w:rsid w:val="00C1069E"/>
    <w:rsid w:val="00C14D54"/>
    <w:rsid w:val="00C15B63"/>
    <w:rsid w:val="00C17DB2"/>
    <w:rsid w:val="00C20D04"/>
    <w:rsid w:val="00C21DEB"/>
    <w:rsid w:val="00C23BC2"/>
    <w:rsid w:val="00C2515E"/>
    <w:rsid w:val="00C25D21"/>
    <w:rsid w:val="00C3018A"/>
    <w:rsid w:val="00C32122"/>
    <w:rsid w:val="00C32B25"/>
    <w:rsid w:val="00C33D76"/>
    <w:rsid w:val="00C35602"/>
    <w:rsid w:val="00C405E2"/>
    <w:rsid w:val="00C40874"/>
    <w:rsid w:val="00C408EA"/>
    <w:rsid w:val="00C40BBD"/>
    <w:rsid w:val="00C465FD"/>
    <w:rsid w:val="00C46BA3"/>
    <w:rsid w:val="00C47B30"/>
    <w:rsid w:val="00C530F7"/>
    <w:rsid w:val="00C5377C"/>
    <w:rsid w:val="00C53B0D"/>
    <w:rsid w:val="00C541E1"/>
    <w:rsid w:val="00C541F2"/>
    <w:rsid w:val="00C54D51"/>
    <w:rsid w:val="00C55565"/>
    <w:rsid w:val="00C558A7"/>
    <w:rsid w:val="00C639A9"/>
    <w:rsid w:val="00C65683"/>
    <w:rsid w:val="00C6621A"/>
    <w:rsid w:val="00C67BE9"/>
    <w:rsid w:val="00C70009"/>
    <w:rsid w:val="00C710F4"/>
    <w:rsid w:val="00C7156B"/>
    <w:rsid w:val="00C72EF1"/>
    <w:rsid w:val="00C7423D"/>
    <w:rsid w:val="00C76995"/>
    <w:rsid w:val="00C77FFA"/>
    <w:rsid w:val="00C822D6"/>
    <w:rsid w:val="00C90AFA"/>
    <w:rsid w:val="00C91FF7"/>
    <w:rsid w:val="00C93ED1"/>
    <w:rsid w:val="00C943D8"/>
    <w:rsid w:val="00CA17BF"/>
    <w:rsid w:val="00CA3104"/>
    <w:rsid w:val="00CA3565"/>
    <w:rsid w:val="00CA7FAF"/>
    <w:rsid w:val="00CB0940"/>
    <w:rsid w:val="00CB1692"/>
    <w:rsid w:val="00CB1A94"/>
    <w:rsid w:val="00CB2062"/>
    <w:rsid w:val="00CB2951"/>
    <w:rsid w:val="00CB53E2"/>
    <w:rsid w:val="00CB62F4"/>
    <w:rsid w:val="00CB7419"/>
    <w:rsid w:val="00CC04F2"/>
    <w:rsid w:val="00CC0B14"/>
    <w:rsid w:val="00CC30E7"/>
    <w:rsid w:val="00CC6791"/>
    <w:rsid w:val="00CC6C1C"/>
    <w:rsid w:val="00CD11AA"/>
    <w:rsid w:val="00CD3AB6"/>
    <w:rsid w:val="00CD51CD"/>
    <w:rsid w:val="00CD6EA5"/>
    <w:rsid w:val="00CE2B47"/>
    <w:rsid w:val="00CE36CE"/>
    <w:rsid w:val="00CE37C5"/>
    <w:rsid w:val="00CE4AB2"/>
    <w:rsid w:val="00CE6A8D"/>
    <w:rsid w:val="00CE6BFB"/>
    <w:rsid w:val="00CF078E"/>
    <w:rsid w:val="00CF15DE"/>
    <w:rsid w:val="00CF4176"/>
    <w:rsid w:val="00CF4B10"/>
    <w:rsid w:val="00D02833"/>
    <w:rsid w:val="00D04977"/>
    <w:rsid w:val="00D049D8"/>
    <w:rsid w:val="00D05733"/>
    <w:rsid w:val="00D10D28"/>
    <w:rsid w:val="00D10E07"/>
    <w:rsid w:val="00D14BC0"/>
    <w:rsid w:val="00D15A49"/>
    <w:rsid w:val="00D15BA3"/>
    <w:rsid w:val="00D16B6C"/>
    <w:rsid w:val="00D17A81"/>
    <w:rsid w:val="00D17FA0"/>
    <w:rsid w:val="00D2061A"/>
    <w:rsid w:val="00D215EC"/>
    <w:rsid w:val="00D24364"/>
    <w:rsid w:val="00D26712"/>
    <w:rsid w:val="00D26DA7"/>
    <w:rsid w:val="00D300FA"/>
    <w:rsid w:val="00D301B4"/>
    <w:rsid w:val="00D30CCE"/>
    <w:rsid w:val="00D31D3F"/>
    <w:rsid w:val="00D32B9B"/>
    <w:rsid w:val="00D33EE3"/>
    <w:rsid w:val="00D355A1"/>
    <w:rsid w:val="00D40E2B"/>
    <w:rsid w:val="00D4130A"/>
    <w:rsid w:val="00D41637"/>
    <w:rsid w:val="00D42D2D"/>
    <w:rsid w:val="00D4449A"/>
    <w:rsid w:val="00D450D6"/>
    <w:rsid w:val="00D46916"/>
    <w:rsid w:val="00D50DDE"/>
    <w:rsid w:val="00D50F13"/>
    <w:rsid w:val="00D51E0C"/>
    <w:rsid w:val="00D61112"/>
    <w:rsid w:val="00D620A9"/>
    <w:rsid w:val="00D650A2"/>
    <w:rsid w:val="00D66796"/>
    <w:rsid w:val="00D70F68"/>
    <w:rsid w:val="00D70FCD"/>
    <w:rsid w:val="00D716E2"/>
    <w:rsid w:val="00D71E6F"/>
    <w:rsid w:val="00D743F3"/>
    <w:rsid w:val="00D76312"/>
    <w:rsid w:val="00D801E3"/>
    <w:rsid w:val="00D80531"/>
    <w:rsid w:val="00D8388F"/>
    <w:rsid w:val="00D84E25"/>
    <w:rsid w:val="00D918C4"/>
    <w:rsid w:val="00D93E66"/>
    <w:rsid w:val="00D9646F"/>
    <w:rsid w:val="00DA22AA"/>
    <w:rsid w:val="00DA2583"/>
    <w:rsid w:val="00DA524D"/>
    <w:rsid w:val="00DB01A2"/>
    <w:rsid w:val="00DB3C32"/>
    <w:rsid w:val="00DB4E20"/>
    <w:rsid w:val="00DB5352"/>
    <w:rsid w:val="00DC30DB"/>
    <w:rsid w:val="00DC40C9"/>
    <w:rsid w:val="00DC51F4"/>
    <w:rsid w:val="00DD0838"/>
    <w:rsid w:val="00DD1B78"/>
    <w:rsid w:val="00DD1E37"/>
    <w:rsid w:val="00DD6F86"/>
    <w:rsid w:val="00DE0ADA"/>
    <w:rsid w:val="00DE0C00"/>
    <w:rsid w:val="00DE2825"/>
    <w:rsid w:val="00DE598F"/>
    <w:rsid w:val="00DE5D3E"/>
    <w:rsid w:val="00DF11FB"/>
    <w:rsid w:val="00DF33A1"/>
    <w:rsid w:val="00DF64EF"/>
    <w:rsid w:val="00E018AB"/>
    <w:rsid w:val="00E02807"/>
    <w:rsid w:val="00E07C61"/>
    <w:rsid w:val="00E10252"/>
    <w:rsid w:val="00E10857"/>
    <w:rsid w:val="00E1115B"/>
    <w:rsid w:val="00E112A9"/>
    <w:rsid w:val="00E115CE"/>
    <w:rsid w:val="00E14063"/>
    <w:rsid w:val="00E234AE"/>
    <w:rsid w:val="00E23A69"/>
    <w:rsid w:val="00E24E5C"/>
    <w:rsid w:val="00E259AB"/>
    <w:rsid w:val="00E25FCC"/>
    <w:rsid w:val="00E31CC2"/>
    <w:rsid w:val="00E33ED3"/>
    <w:rsid w:val="00E3437F"/>
    <w:rsid w:val="00E367F1"/>
    <w:rsid w:val="00E40F1E"/>
    <w:rsid w:val="00E42A43"/>
    <w:rsid w:val="00E43D73"/>
    <w:rsid w:val="00E43E49"/>
    <w:rsid w:val="00E44775"/>
    <w:rsid w:val="00E44902"/>
    <w:rsid w:val="00E45677"/>
    <w:rsid w:val="00E45DCE"/>
    <w:rsid w:val="00E50638"/>
    <w:rsid w:val="00E506DD"/>
    <w:rsid w:val="00E51AFB"/>
    <w:rsid w:val="00E5396B"/>
    <w:rsid w:val="00E53B38"/>
    <w:rsid w:val="00E542B4"/>
    <w:rsid w:val="00E54456"/>
    <w:rsid w:val="00E54653"/>
    <w:rsid w:val="00E548ED"/>
    <w:rsid w:val="00E566CB"/>
    <w:rsid w:val="00E56F43"/>
    <w:rsid w:val="00E67DEB"/>
    <w:rsid w:val="00E71B9C"/>
    <w:rsid w:val="00E72C8B"/>
    <w:rsid w:val="00E742F7"/>
    <w:rsid w:val="00E75609"/>
    <w:rsid w:val="00E76AC0"/>
    <w:rsid w:val="00E76ED8"/>
    <w:rsid w:val="00E80022"/>
    <w:rsid w:val="00E918FD"/>
    <w:rsid w:val="00E91FAF"/>
    <w:rsid w:val="00E944BB"/>
    <w:rsid w:val="00E96F71"/>
    <w:rsid w:val="00EA399F"/>
    <w:rsid w:val="00EA3B2D"/>
    <w:rsid w:val="00EA4852"/>
    <w:rsid w:val="00EA527D"/>
    <w:rsid w:val="00EA62A2"/>
    <w:rsid w:val="00EA7F95"/>
    <w:rsid w:val="00EB0382"/>
    <w:rsid w:val="00EB2F8E"/>
    <w:rsid w:val="00EB307F"/>
    <w:rsid w:val="00EB3CC5"/>
    <w:rsid w:val="00EC1502"/>
    <w:rsid w:val="00EC2A4B"/>
    <w:rsid w:val="00EC2B86"/>
    <w:rsid w:val="00EC4DB8"/>
    <w:rsid w:val="00EC77AA"/>
    <w:rsid w:val="00ED04E3"/>
    <w:rsid w:val="00ED0924"/>
    <w:rsid w:val="00ED2461"/>
    <w:rsid w:val="00ED414E"/>
    <w:rsid w:val="00ED6A13"/>
    <w:rsid w:val="00EE0477"/>
    <w:rsid w:val="00EE082D"/>
    <w:rsid w:val="00EE1E17"/>
    <w:rsid w:val="00EE43D5"/>
    <w:rsid w:val="00EE726B"/>
    <w:rsid w:val="00EE760A"/>
    <w:rsid w:val="00EF27E3"/>
    <w:rsid w:val="00EF61BD"/>
    <w:rsid w:val="00F0276A"/>
    <w:rsid w:val="00F036E9"/>
    <w:rsid w:val="00F03B7E"/>
    <w:rsid w:val="00F0464A"/>
    <w:rsid w:val="00F071B8"/>
    <w:rsid w:val="00F12095"/>
    <w:rsid w:val="00F12BB5"/>
    <w:rsid w:val="00F13F70"/>
    <w:rsid w:val="00F1458C"/>
    <w:rsid w:val="00F1679A"/>
    <w:rsid w:val="00F16F66"/>
    <w:rsid w:val="00F17ED2"/>
    <w:rsid w:val="00F229D7"/>
    <w:rsid w:val="00F22B34"/>
    <w:rsid w:val="00F23A3B"/>
    <w:rsid w:val="00F23FDC"/>
    <w:rsid w:val="00F255A0"/>
    <w:rsid w:val="00F263E8"/>
    <w:rsid w:val="00F27928"/>
    <w:rsid w:val="00F27DE4"/>
    <w:rsid w:val="00F27F13"/>
    <w:rsid w:val="00F27F60"/>
    <w:rsid w:val="00F301A9"/>
    <w:rsid w:val="00F3225F"/>
    <w:rsid w:val="00F33A72"/>
    <w:rsid w:val="00F33F08"/>
    <w:rsid w:val="00F35372"/>
    <w:rsid w:val="00F369BF"/>
    <w:rsid w:val="00F370B5"/>
    <w:rsid w:val="00F40BF0"/>
    <w:rsid w:val="00F4375B"/>
    <w:rsid w:val="00F44BCA"/>
    <w:rsid w:val="00F47306"/>
    <w:rsid w:val="00F47F2E"/>
    <w:rsid w:val="00F5337A"/>
    <w:rsid w:val="00F54BE9"/>
    <w:rsid w:val="00F5580E"/>
    <w:rsid w:val="00F5620F"/>
    <w:rsid w:val="00F56CF9"/>
    <w:rsid w:val="00F61FA3"/>
    <w:rsid w:val="00F730A7"/>
    <w:rsid w:val="00F77D08"/>
    <w:rsid w:val="00F77D9E"/>
    <w:rsid w:val="00F80041"/>
    <w:rsid w:val="00F81953"/>
    <w:rsid w:val="00F85FD4"/>
    <w:rsid w:val="00F87BAE"/>
    <w:rsid w:val="00F90F9F"/>
    <w:rsid w:val="00F916F7"/>
    <w:rsid w:val="00F954F2"/>
    <w:rsid w:val="00F97CCB"/>
    <w:rsid w:val="00FA00F8"/>
    <w:rsid w:val="00FA0857"/>
    <w:rsid w:val="00FA0AE3"/>
    <w:rsid w:val="00FA1008"/>
    <w:rsid w:val="00FA20B9"/>
    <w:rsid w:val="00FA4B63"/>
    <w:rsid w:val="00FB07D4"/>
    <w:rsid w:val="00FB146C"/>
    <w:rsid w:val="00FB2AFC"/>
    <w:rsid w:val="00FB3012"/>
    <w:rsid w:val="00FC2542"/>
    <w:rsid w:val="00FC2A2B"/>
    <w:rsid w:val="00FC30A4"/>
    <w:rsid w:val="00FD0B15"/>
    <w:rsid w:val="00FD101A"/>
    <w:rsid w:val="00FD2C36"/>
    <w:rsid w:val="00FD3C24"/>
    <w:rsid w:val="00FE46E8"/>
    <w:rsid w:val="00FE7291"/>
    <w:rsid w:val="00FF16BF"/>
    <w:rsid w:val="00FF1CBB"/>
    <w:rsid w:val="00FF1E55"/>
    <w:rsid w:val="00FF7DE7"/>
    <w:rsid w:val="06702B70"/>
    <w:rsid w:val="079B7E09"/>
    <w:rsid w:val="0C15142C"/>
    <w:rsid w:val="141B3A10"/>
    <w:rsid w:val="16A84BE8"/>
    <w:rsid w:val="16CA7AFC"/>
    <w:rsid w:val="178F3D9C"/>
    <w:rsid w:val="227040BF"/>
    <w:rsid w:val="23FE0ADA"/>
    <w:rsid w:val="28AA024E"/>
    <w:rsid w:val="2DEB16C6"/>
    <w:rsid w:val="2FA44385"/>
    <w:rsid w:val="367E2728"/>
    <w:rsid w:val="3C092527"/>
    <w:rsid w:val="41A27F3D"/>
    <w:rsid w:val="467905F4"/>
    <w:rsid w:val="494F7DD2"/>
    <w:rsid w:val="4ADD6823"/>
    <w:rsid w:val="51B03D3D"/>
    <w:rsid w:val="521D041A"/>
    <w:rsid w:val="55093A95"/>
    <w:rsid w:val="5ABB2AF8"/>
    <w:rsid w:val="5C26045B"/>
    <w:rsid w:val="5D7C3F99"/>
    <w:rsid w:val="5DF75D11"/>
    <w:rsid w:val="66FA3C4D"/>
    <w:rsid w:val="67221143"/>
    <w:rsid w:val="6788030F"/>
    <w:rsid w:val="67E16991"/>
    <w:rsid w:val="68D92A13"/>
    <w:rsid w:val="6B714C55"/>
    <w:rsid w:val="6C7314B0"/>
    <w:rsid w:val="6C8A7920"/>
    <w:rsid w:val="7D3F6B9A"/>
    <w:rsid w:val="7E15578F"/>
    <w:rsid w:val="7EA85218"/>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BAA037D"/>
  <w15:docId w15:val="{B1F774AE-A2ED-4CBC-A07F-F07908E10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qFormat="1"/>
    <w:lsdException w:name="header"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uiPriority="0" w:qFormat="1"/>
    <w:lsdException w:name="Body Text Indent 2" w:semiHidden="1" w:unhideWhenUsed="1" w:qFormat="1"/>
    <w:lsdException w:name="Body Text Indent 3" w:semiHidden="1" w:unhideWhenUsed="1"/>
    <w:lsdException w:name="Block Text" w:semiHidden="1" w:unhideWhenUsed="1"/>
    <w:lsdException w:name="Hyperlink" w:unhideWhenUsed="1" w:qFormat="1"/>
    <w:lsdException w:name="FollowedHyperlink" w:qFormat="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spacing w:after="200"/>
    </w:pPr>
    <w:rPr>
      <w:rFonts w:ascii="Cambria" w:eastAsia="Cambria" w:hAnsi="Cambria" w:cs="Cambria"/>
      <w:sz w:val="24"/>
      <w:szCs w:val="24"/>
      <w:lang w:val="uk-UA" w:eastAsia="en-CA"/>
    </w:rPr>
  </w:style>
  <w:style w:type="paragraph" w:styleId="1">
    <w:name w:val="heading 1"/>
    <w:basedOn w:val="a0"/>
    <w:next w:val="a0"/>
    <w:link w:val="10"/>
    <w:qFormat/>
    <w:pPr>
      <w:spacing w:after="0"/>
      <w:jc w:val="center"/>
      <w:outlineLvl w:val="0"/>
    </w:pPr>
    <w:rPr>
      <w:rFonts w:ascii="Times New Roman" w:eastAsia="Times New Roman" w:hAnsi="Times New Roman" w:cs="Times New Roman"/>
      <w:b/>
      <w:sz w:val="28"/>
      <w:szCs w:val="28"/>
    </w:rPr>
  </w:style>
  <w:style w:type="paragraph" w:styleId="2">
    <w:name w:val="heading 2"/>
    <w:basedOn w:val="a0"/>
    <w:next w:val="a0"/>
    <w:link w:val="20"/>
    <w:unhideWhenUsed/>
    <w:qFormat/>
    <w:pPr>
      <w:keepNext/>
      <w:spacing w:before="240" w:after="60"/>
      <w:jc w:val="center"/>
      <w:outlineLvl w:val="1"/>
    </w:pPr>
    <w:rPr>
      <w:rFonts w:ascii="Monserat" w:eastAsia="Calibri" w:hAnsi="Monserat" w:cs="Calibri"/>
      <w:b/>
      <w:i/>
      <w:sz w:val="28"/>
      <w:szCs w:val="28"/>
    </w:rPr>
  </w:style>
  <w:style w:type="paragraph" w:styleId="3">
    <w:name w:val="heading 3"/>
    <w:basedOn w:val="a0"/>
    <w:next w:val="a0"/>
    <w:link w:val="30"/>
    <w:unhideWhenUsed/>
    <w:qFormat/>
    <w:pPr>
      <w:keepNext/>
      <w:spacing w:before="240" w:after="60"/>
      <w:outlineLvl w:val="2"/>
    </w:pPr>
    <w:rPr>
      <w:rFonts w:ascii="Calibri" w:eastAsia="Calibri" w:hAnsi="Calibri" w:cs="Calibri"/>
      <w:b/>
      <w:sz w:val="26"/>
      <w:szCs w:val="26"/>
    </w:rPr>
  </w:style>
  <w:style w:type="paragraph" w:styleId="4">
    <w:name w:val="heading 4"/>
    <w:basedOn w:val="a0"/>
    <w:next w:val="a0"/>
    <w:link w:val="40"/>
    <w:unhideWhenUsed/>
    <w:qFormat/>
    <w:pPr>
      <w:keepNext/>
      <w:spacing w:before="240" w:after="60"/>
      <w:outlineLvl w:val="3"/>
    </w:pPr>
    <w:rPr>
      <w:rFonts w:ascii="Calibri" w:eastAsia="Calibri" w:hAnsi="Calibri" w:cs="Calibri"/>
      <w:b/>
      <w:sz w:val="28"/>
      <w:szCs w:val="28"/>
    </w:rPr>
  </w:style>
  <w:style w:type="paragraph" w:styleId="5">
    <w:name w:val="heading 5"/>
    <w:basedOn w:val="a0"/>
    <w:next w:val="a0"/>
    <w:link w:val="50"/>
    <w:unhideWhenUsed/>
    <w:qFormat/>
    <w:pPr>
      <w:keepNext/>
      <w:keepLines/>
      <w:spacing w:before="220" w:after="40"/>
      <w:outlineLvl w:val="4"/>
    </w:pPr>
    <w:rPr>
      <w:b/>
      <w:sz w:val="22"/>
      <w:szCs w:val="22"/>
    </w:rPr>
  </w:style>
  <w:style w:type="paragraph" w:styleId="6">
    <w:name w:val="heading 6"/>
    <w:basedOn w:val="a0"/>
    <w:next w:val="a0"/>
    <w:link w:val="60"/>
    <w:unhideWhenUsed/>
    <w:qFormat/>
    <w:pPr>
      <w:keepNext/>
      <w:keepLines/>
      <w:spacing w:before="200" w:after="40"/>
      <w:outlineLvl w:val="5"/>
    </w:pPr>
    <w:rPr>
      <w:b/>
      <w:sz w:val="20"/>
      <w:szCs w:val="20"/>
    </w:rPr>
  </w:style>
  <w:style w:type="paragraph" w:styleId="7">
    <w:name w:val="heading 7"/>
    <w:basedOn w:val="a0"/>
    <w:next w:val="a0"/>
    <w:link w:val="70"/>
    <w:uiPriority w:val="9"/>
    <w:semiHidden/>
    <w:unhideWhenUsed/>
    <w:qFormat/>
    <w:pPr>
      <w:keepNext/>
      <w:keepLines/>
      <w:spacing w:before="40" w:after="0"/>
      <w:outlineLvl w:val="6"/>
    </w:pPr>
    <w:rPr>
      <w:rFonts w:asciiTheme="majorHAnsi" w:eastAsiaTheme="majorEastAsia" w:hAnsiTheme="majorHAnsi" w:cstheme="majorBidi"/>
      <w:i/>
      <w:iCs/>
      <w:color w:val="244061" w:themeColor="accent1" w:themeShade="80"/>
    </w:rPr>
  </w:style>
  <w:style w:type="paragraph" w:styleId="8">
    <w:name w:val="heading 8"/>
    <w:basedOn w:val="a0"/>
    <w:next w:val="a0"/>
    <w:link w:val="80"/>
    <w:uiPriority w:val="9"/>
    <w:semiHidden/>
    <w:unhideWhenUsed/>
    <w:qFormat/>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0"/>
    <w:next w:val="a0"/>
    <w:link w:val="90"/>
    <w:uiPriority w:val="9"/>
    <w:semiHidden/>
    <w:unhideWhenUsed/>
    <w:qFormat/>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unhideWhenUsed/>
    <w:qFormat/>
    <w:pPr>
      <w:spacing w:after="0"/>
    </w:pPr>
    <w:rPr>
      <w:rFonts w:ascii="Segoe UI" w:hAnsi="Segoe UI" w:cs="Segoe UI"/>
      <w:sz w:val="18"/>
      <w:szCs w:val="18"/>
    </w:rPr>
  </w:style>
  <w:style w:type="paragraph" w:styleId="a6">
    <w:name w:val="Body Text"/>
    <w:link w:val="a7"/>
    <w:qFormat/>
    <w:pPr>
      <w:spacing w:after="240"/>
      <w:jc w:val="both"/>
    </w:pPr>
    <w:rPr>
      <w:rFonts w:ascii="Arial" w:eastAsia="Arial Unicode MS" w:hAnsi="Arial" w:cs="Arial Unicode MS"/>
      <w:color w:val="000000"/>
      <w:sz w:val="22"/>
      <w:szCs w:val="22"/>
      <w:u w:color="000000"/>
      <w:lang w:val="en-US" w:eastAsia="en-CA"/>
    </w:rPr>
  </w:style>
  <w:style w:type="paragraph" w:styleId="21">
    <w:name w:val="Body Text 2"/>
    <w:basedOn w:val="a0"/>
    <w:link w:val="22"/>
    <w:uiPriority w:val="99"/>
    <w:semiHidden/>
    <w:unhideWhenUsed/>
    <w:qFormat/>
    <w:pPr>
      <w:spacing w:after="120" w:line="480" w:lineRule="auto"/>
    </w:pPr>
    <w:rPr>
      <w:rFonts w:asciiTheme="minorHAnsi" w:eastAsiaTheme="minorHAnsi" w:hAnsiTheme="minorHAnsi" w:cstheme="minorBidi"/>
      <w:kern w:val="2"/>
      <w:sz w:val="22"/>
      <w:szCs w:val="22"/>
      <w:lang w:eastAsia="en-US"/>
      <w14:ligatures w14:val="standardContextual"/>
    </w:rPr>
  </w:style>
  <w:style w:type="paragraph" w:styleId="31">
    <w:name w:val="Body Text 3"/>
    <w:basedOn w:val="a0"/>
    <w:link w:val="32"/>
    <w:qFormat/>
    <w:pPr>
      <w:spacing w:after="120"/>
    </w:pPr>
    <w:rPr>
      <w:rFonts w:ascii="Times New Roman" w:eastAsia="Times New Roman" w:hAnsi="Times New Roman" w:cs="Times New Roman"/>
      <w:sz w:val="16"/>
      <w:szCs w:val="16"/>
      <w:lang w:eastAsia="ru-RU"/>
    </w:rPr>
  </w:style>
  <w:style w:type="paragraph" w:styleId="a8">
    <w:name w:val="Body Text Indent"/>
    <w:basedOn w:val="a0"/>
    <w:link w:val="a9"/>
    <w:uiPriority w:val="99"/>
    <w:unhideWhenUsed/>
    <w:qFormat/>
    <w:pPr>
      <w:spacing w:after="120" w:line="259" w:lineRule="auto"/>
      <w:ind w:left="283"/>
    </w:pPr>
    <w:rPr>
      <w:rFonts w:asciiTheme="minorHAnsi" w:eastAsiaTheme="minorHAnsi" w:hAnsiTheme="minorHAnsi" w:cstheme="minorBidi"/>
      <w:kern w:val="2"/>
      <w:sz w:val="22"/>
      <w:szCs w:val="22"/>
      <w:lang w:eastAsia="en-US"/>
      <w14:ligatures w14:val="standardContextual"/>
    </w:rPr>
  </w:style>
  <w:style w:type="paragraph" w:styleId="23">
    <w:name w:val="Body Text Indent 2"/>
    <w:basedOn w:val="a0"/>
    <w:link w:val="24"/>
    <w:uiPriority w:val="99"/>
    <w:semiHidden/>
    <w:unhideWhenUsed/>
    <w:qFormat/>
    <w:pPr>
      <w:spacing w:after="120" w:line="480" w:lineRule="auto"/>
      <w:ind w:left="283"/>
    </w:pPr>
  </w:style>
  <w:style w:type="character" w:styleId="aa">
    <w:name w:val="annotation reference"/>
    <w:basedOn w:val="a1"/>
    <w:uiPriority w:val="99"/>
    <w:qFormat/>
    <w:rPr>
      <w:sz w:val="16"/>
      <w:szCs w:val="16"/>
    </w:rPr>
  </w:style>
  <w:style w:type="paragraph" w:styleId="ab">
    <w:name w:val="annotation text"/>
    <w:basedOn w:val="a0"/>
    <w:link w:val="ac"/>
    <w:uiPriority w:val="99"/>
    <w:qFormat/>
    <w:pPr>
      <w:spacing w:after="0"/>
    </w:pPr>
    <w:rPr>
      <w:rFonts w:ascii="Times New Roman" w:eastAsia="Times New Roman" w:hAnsi="Times New Roman" w:cs="Times New Roman"/>
      <w:sz w:val="20"/>
      <w:szCs w:val="20"/>
      <w:lang w:eastAsia="uk-UA"/>
    </w:rPr>
  </w:style>
  <w:style w:type="paragraph" w:styleId="ad">
    <w:name w:val="annotation subject"/>
    <w:basedOn w:val="ab"/>
    <w:next w:val="ab"/>
    <w:link w:val="ae"/>
    <w:semiHidden/>
    <w:unhideWhenUsed/>
    <w:qFormat/>
    <w:rPr>
      <w:b/>
      <w:bCs/>
    </w:rPr>
  </w:style>
  <w:style w:type="character" w:styleId="af">
    <w:name w:val="Emphasis"/>
    <w:basedOn w:val="a1"/>
    <w:uiPriority w:val="20"/>
    <w:qFormat/>
    <w:rPr>
      <w:i/>
      <w:iCs/>
    </w:rPr>
  </w:style>
  <w:style w:type="character" w:styleId="af0">
    <w:name w:val="FollowedHyperlink"/>
    <w:uiPriority w:val="99"/>
    <w:qFormat/>
    <w:rPr>
      <w:color w:val="954F72"/>
      <w:u w:val="single"/>
    </w:rPr>
  </w:style>
  <w:style w:type="paragraph" w:styleId="af1">
    <w:name w:val="footer"/>
    <w:basedOn w:val="a0"/>
    <w:link w:val="af2"/>
    <w:uiPriority w:val="99"/>
    <w:unhideWhenUsed/>
    <w:qFormat/>
    <w:pPr>
      <w:tabs>
        <w:tab w:val="center" w:pos="4320"/>
        <w:tab w:val="right" w:pos="8640"/>
      </w:tabs>
      <w:spacing w:after="0"/>
    </w:pPr>
    <w:rPr>
      <w:rFonts w:cs="Times New Roman"/>
      <w:lang w:val="en-US" w:eastAsia="en-US"/>
    </w:rPr>
  </w:style>
  <w:style w:type="character" w:styleId="af3">
    <w:name w:val="footnote reference"/>
    <w:basedOn w:val="a1"/>
    <w:uiPriority w:val="99"/>
    <w:unhideWhenUsed/>
    <w:qFormat/>
    <w:rPr>
      <w:vertAlign w:val="superscript"/>
    </w:rPr>
  </w:style>
  <w:style w:type="paragraph" w:styleId="af4">
    <w:name w:val="footnote text"/>
    <w:basedOn w:val="a0"/>
    <w:link w:val="af5"/>
    <w:uiPriority w:val="99"/>
    <w:unhideWhenUsed/>
    <w:qFormat/>
    <w:pPr>
      <w:spacing w:after="0"/>
    </w:pPr>
    <w:rPr>
      <w:rFonts w:asciiTheme="minorHAnsi" w:eastAsiaTheme="minorHAnsi" w:hAnsiTheme="minorHAnsi" w:cstheme="minorBidi"/>
      <w:sz w:val="20"/>
      <w:szCs w:val="20"/>
      <w:lang w:eastAsia="en-US"/>
    </w:rPr>
  </w:style>
  <w:style w:type="paragraph" w:styleId="af6">
    <w:name w:val="header"/>
    <w:basedOn w:val="a0"/>
    <w:link w:val="af7"/>
    <w:uiPriority w:val="99"/>
    <w:qFormat/>
    <w:pPr>
      <w:tabs>
        <w:tab w:val="center" w:pos="4819"/>
        <w:tab w:val="right" w:pos="9639"/>
      </w:tabs>
      <w:spacing w:after="0"/>
    </w:pPr>
    <w:rPr>
      <w:rFonts w:ascii="Times New Roman" w:eastAsia="Times New Roman" w:hAnsi="Times New Roman" w:cs="Times New Roman"/>
      <w:lang w:eastAsia="uk-UA"/>
    </w:rPr>
  </w:style>
  <w:style w:type="paragraph" w:styleId="HTML">
    <w:name w:val="HTML Preformatted"/>
    <w:basedOn w:val="a0"/>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en-CA"/>
    </w:rPr>
  </w:style>
  <w:style w:type="character" w:styleId="af8">
    <w:name w:val="Hyperlink"/>
    <w:basedOn w:val="a1"/>
    <w:uiPriority w:val="99"/>
    <w:unhideWhenUsed/>
    <w:qFormat/>
    <w:rPr>
      <w:color w:val="0000FF" w:themeColor="hyperlink"/>
      <w:u w:val="single"/>
    </w:rPr>
  </w:style>
  <w:style w:type="paragraph" w:styleId="af9">
    <w:name w:val="Normal (Web)"/>
    <w:basedOn w:val="a0"/>
    <w:link w:val="afa"/>
    <w:uiPriority w:val="99"/>
    <w:unhideWhenUsed/>
    <w:qFormat/>
    <w:pPr>
      <w:spacing w:before="100" w:beforeAutospacing="1" w:after="100" w:afterAutospacing="1"/>
    </w:pPr>
    <w:rPr>
      <w:rFonts w:ascii="Times New Roman" w:eastAsiaTheme="minorHAnsi" w:hAnsi="Times New Roman" w:cs="Times New Roman"/>
      <w:lang w:val="en-CA"/>
    </w:rPr>
  </w:style>
  <w:style w:type="character" w:styleId="afb">
    <w:name w:val="page number"/>
    <w:basedOn w:val="a1"/>
    <w:qFormat/>
  </w:style>
  <w:style w:type="character" w:styleId="afc">
    <w:name w:val="Strong"/>
    <w:qFormat/>
    <w:rPr>
      <w:b/>
      <w:bCs/>
    </w:rPr>
  </w:style>
  <w:style w:type="paragraph" w:styleId="afd">
    <w:name w:val="Subtitle"/>
    <w:basedOn w:val="a0"/>
    <w:next w:val="a0"/>
    <w:link w:val="afe"/>
    <w:qFormat/>
    <w:pPr>
      <w:keepNext/>
      <w:keepLines/>
      <w:spacing w:before="360" w:after="80"/>
    </w:pPr>
    <w:rPr>
      <w:rFonts w:ascii="Georgia" w:eastAsia="Georgia" w:hAnsi="Georgia" w:cs="Georgia"/>
      <w:i/>
      <w:color w:val="666666"/>
      <w:sz w:val="48"/>
      <w:szCs w:val="48"/>
    </w:rPr>
  </w:style>
  <w:style w:type="table" w:styleId="aff">
    <w:name w:val="Table Grid"/>
    <w:basedOn w:val="a2"/>
    <w:uiPriority w:val="39"/>
    <w:qFormat/>
    <w:rPr>
      <w:rFonts w:eastAsia="Times New Roman"/>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Title"/>
    <w:basedOn w:val="a0"/>
    <w:next w:val="a0"/>
    <w:link w:val="aff1"/>
    <w:qFormat/>
    <w:pPr>
      <w:keepNext/>
      <w:keepLines/>
      <w:spacing w:before="480" w:after="120"/>
    </w:pPr>
    <w:rPr>
      <w:b/>
      <w:sz w:val="72"/>
      <w:szCs w:val="72"/>
    </w:rPr>
  </w:style>
  <w:style w:type="paragraph" w:styleId="11">
    <w:name w:val="toc 1"/>
    <w:basedOn w:val="a0"/>
    <w:next w:val="a0"/>
    <w:uiPriority w:val="39"/>
    <w:unhideWhenUsed/>
    <w:qFormat/>
    <w:pPr>
      <w:tabs>
        <w:tab w:val="left" w:pos="0"/>
        <w:tab w:val="right" w:leader="dot" w:pos="9771"/>
      </w:tabs>
      <w:spacing w:after="0"/>
      <w:jc w:val="center"/>
    </w:pPr>
  </w:style>
  <w:style w:type="paragraph" w:styleId="25">
    <w:name w:val="toc 2"/>
    <w:basedOn w:val="a0"/>
    <w:next w:val="a0"/>
    <w:uiPriority w:val="39"/>
    <w:unhideWhenUsed/>
    <w:qFormat/>
    <w:pPr>
      <w:tabs>
        <w:tab w:val="left" w:pos="880"/>
        <w:tab w:val="right" w:leader="dot" w:pos="9771"/>
      </w:tabs>
      <w:spacing w:after="100"/>
      <w:ind w:left="238"/>
    </w:pPr>
  </w:style>
  <w:style w:type="character" w:customStyle="1" w:styleId="HTML0">
    <w:name w:val="Стандартный HTML Знак"/>
    <w:basedOn w:val="a1"/>
    <w:link w:val="HTML"/>
    <w:uiPriority w:val="99"/>
    <w:semiHidden/>
    <w:qFormat/>
    <w:rPr>
      <w:rFonts w:ascii="Courier New" w:eastAsia="Times New Roman" w:hAnsi="Courier New" w:cs="Courier New"/>
      <w:sz w:val="20"/>
      <w:szCs w:val="20"/>
      <w:lang w:val="en-CA"/>
    </w:rPr>
  </w:style>
  <w:style w:type="paragraph" w:styleId="aff2">
    <w:name w:val="List Paragraph"/>
    <w:basedOn w:val="a0"/>
    <w:link w:val="aff3"/>
    <w:uiPriority w:val="34"/>
    <w:qFormat/>
    <w:pPr>
      <w:ind w:left="720"/>
      <w:contextualSpacing/>
    </w:pPr>
  </w:style>
  <w:style w:type="character" w:customStyle="1" w:styleId="UnresolvedMention1">
    <w:name w:val="Unresolved Mention1"/>
    <w:basedOn w:val="a1"/>
    <w:uiPriority w:val="99"/>
    <w:semiHidden/>
    <w:unhideWhenUsed/>
    <w:qFormat/>
    <w:rPr>
      <w:color w:val="605E5C"/>
      <w:shd w:val="clear" w:color="auto" w:fill="E1DFDD"/>
    </w:rPr>
  </w:style>
  <w:style w:type="character" w:customStyle="1" w:styleId="a5">
    <w:name w:val="Текст выноски Знак"/>
    <w:basedOn w:val="a1"/>
    <w:link w:val="a4"/>
    <w:uiPriority w:val="99"/>
    <w:qFormat/>
    <w:rPr>
      <w:rFonts w:ascii="Segoe UI" w:hAnsi="Segoe UI" w:cs="Segoe UI"/>
      <w:sz w:val="18"/>
      <w:szCs w:val="18"/>
    </w:rPr>
  </w:style>
  <w:style w:type="character" w:customStyle="1" w:styleId="af2">
    <w:name w:val="Нижний колонтитул Знак"/>
    <w:basedOn w:val="a1"/>
    <w:link w:val="af1"/>
    <w:uiPriority w:val="99"/>
    <w:qFormat/>
    <w:rPr>
      <w:rFonts w:cs="Times New Roman"/>
      <w:lang w:val="en-US" w:eastAsia="en-US"/>
    </w:rPr>
  </w:style>
  <w:style w:type="character" w:customStyle="1" w:styleId="aff1">
    <w:name w:val="Заголовок Знак"/>
    <w:basedOn w:val="a1"/>
    <w:link w:val="aff0"/>
    <w:qFormat/>
    <w:rPr>
      <w:b/>
      <w:sz w:val="72"/>
      <w:szCs w:val="72"/>
    </w:rPr>
  </w:style>
  <w:style w:type="character" w:customStyle="1" w:styleId="UnresolvedMention">
    <w:name w:val="Unresolved Mention"/>
    <w:basedOn w:val="a1"/>
    <w:uiPriority w:val="99"/>
    <w:semiHidden/>
    <w:unhideWhenUsed/>
    <w:qFormat/>
    <w:rPr>
      <w:color w:val="605E5C"/>
      <w:shd w:val="clear" w:color="auto" w:fill="E1DFDD"/>
    </w:rPr>
  </w:style>
  <w:style w:type="paragraph" w:customStyle="1" w:styleId="Default">
    <w:name w:val="Default"/>
    <w:qFormat/>
    <w:pPr>
      <w:autoSpaceDE w:val="0"/>
      <w:autoSpaceDN w:val="0"/>
      <w:adjustRightInd w:val="0"/>
    </w:pPr>
    <w:rPr>
      <w:rFonts w:eastAsiaTheme="minorHAnsi"/>
      <w:color w:val="000000"/>
      <w:sz w:val="24"/>
      <w:szCs w:val="24"/>
      <w:lang w:val="en-US" w:eastAsia="en-US"/>
    </w:rPr>
  </w:style>
  <w:style w:type="character" w:customStyle="1" w:styleId="a7">
    <w:name w:val="Основной текст Знак"/>
    <w:basedOn w:val="a1"/>
    <w:link w:val="a6"/>
    <w:qFormat/>
    <w:rPr>
      <w:rFonts w:ascii="Arial" w:eastAsia="Arial Unicode MS" w:hAnsi="Arial" w:cs="Arial Unicode MS"/>
      <w:color w:val="000000"/>
      <w:sz w:val="22"/>
      <w:szCs w:val="22"/>
      <w:u w:color="000000"/>
      <w:lang w:val="en-US"/>
    </w:rPr>
  </w:style>
  <w:style w:type="character" w:customStyle="1" w:styleId="None">
    <w:name w:val="None"/>
    <w:qFormat/>
  </w:style>
  <w:style w:type="paragraph" w:customStyle="1" w:styleId="Title1">
    <w:name w:val="Title1"/>
    <w:next w:val="a6"/>
    <w:qFormat/>
    <w:pPr>
      <w:spacing w:after="240"/>
      <w:jc w:val="center"/>
    </w:pPr>
    <w:rPr>
      <w:rFonts w:ascii="Arial" w:eastAsia="Arial Unicode MS" w:hAnsi="Arial" w:cs="Arial Unicode MS"/>
      <w:b/>
      <w:bCs/>
      <w:caps/>
      <w:color w:val="000000"/>
      <w:sz w:val="22"/>
      <w:szCs w:val="22"/>
      <w:u w:color="000000"/>
      <w:lang w:val="en-US" w:eastAsia="en-CA"/>
    </w:rPr>
  </w:style>
  <w:style w:type="paragraph" w:customStyle="1" w:styleId="Ofisial">
    <w:name w:val="Ofisial"/>
    <w:basedOn w:val="a0"/>
    <w:uiPriority w:val="99"/>
    <w:qFormat/>
    <w:pPr>
      <w:autoSpaceDE w:val="0"/>
      <w:autoSpaceDN w:val="0"/>
      <w:spacing w:after="60"/>
      <w:ind w:firstLine="680"/>
      <w:jc w:val="both"/>
    </w:pPr>
    <w:rPr>
      <w:rFonts w:ascii="Baltica" w:eastAsia="Times New Roman" w:hAnsi="Baltica" w:cs="Baltica"/>
      <w:kern w:val="16"/>
      <w:lang w:val="en-US" w:eastAsia="ru-RU"/>
    </w:rPr>
  </w:style>
  <w:style w:type="paragraph" w:customStyle="1" w:styleId="Table">
    <w:name w:val="Table"/>
    <w:basedOn w:val="a0"/>
    <w:uiPriority w:val="99"/>
    <w:qFormat/>
    <w:pPr>
      <w:keepLines/>
      <w:autoSpaceDE w:val="0"/>
      <w:autoSpaceDN w:val="0"/>
      <w:spacing w:before="60" w:after="60" w:line="230" w:lineRule="auto"/>
    </w:pPr>
    <w:rPr>
      <w:rFonts w:ascii="Baltica" w:eastAsia="Times New Roman" w:hAnsi="Baltica" w:cs="Baltica"/>
      <w:kern w:val="16"/>
      <w:lang w:val="en-US" w:eastAsia="ru-RU"/>
    </w:rPr>
  </w:style>
  <w:style w:type="character" w:customStyle="1" w:styleId="af7">
    <w:name w:val="Верхний колонтитул Знак"/>
    <w:basedOn w:val="a1"/>
    <w:link w:val="af6"/>
    <w:uiPriority w:val="99"/>
    <w:qFormat/>
    <w:rPr>
      <w:rFonts w:ascii="Times New Roman" w:eastAsia="Times New Roman" w:hAnsi="Times New Roman" w:cs="Times New Roman"/>
      <w:lang w:eastAsia="uk-UA"/>
    </w:rPr>
  </w:style>
  <w:style w:type="paragraph" w:customStyle="1" w:styleId="12">
    <w:name w:val="заголовок 1"/>
    <w:basedOn w:val="51"/>
    <w:next w:val="Ofisial"/>
    <w:uiPriority w:val="99"/>
    <w:qFormat/>
    <w:pPr>
      <w:outlineLvl w:val="4"/>
    </w:pPr>
    <w:rPr>
      <w:rFonts w:ascii="FuturisExtra" w:hAnsi="FuturisExtra" w:cs="FuturisExtra"/>
      <w:b w:val="0"/>
      <w:bCs w:val="0"/>
      <w:color w:val="auto"/>
      <w:spacing w:val="8"/>
      <w:kern w:val="28"/>
      <w:sz w:val="34"/>
      <w:szCs w:val="34"/>
    </w:rPr>
  </w:style>
  <w:style w:type="paragraph" w:customStyle="1" w:styleId="51">
    <w:name w:val="заголовок 5"/>
    <w:basedOn w:val="a0"/>
    <w:next w:val="a0"/>
    <w:uiPriority w:val="99"/>
    <w:qFormat/>
    <w:pPr>
      <w:keepNext/>
      <w:keepLines/>
      <w:widowControl w:val="0"/>
      <w:suppressAutoHyphens/>
      <w:autoSpaceDE w:val="0"/>
      <w:autoSpaceDN w:val="0"/>
      <w:spacing w:before="360" w:after="240"/>
      <w:jc w:val="center"/>
    </w:pPr>
    <w:rPr>
      <w:rFonts w:ascii="Arial" w:eastAsia="Times New Roman" w:hAnsi="Arial" w:cs="Arial"/>
      <w:b/>
      <w:bCs/>
      <w:color w:val="000080"/>
      <w:spacing w:val="2"/>
      <w:lang w:eastAsia="ru-RU"/>
    </w:rPr>
  </w:style>
  <w:style w:type="paragraph" w:customStyle="1" w:styleId="26">
    <w:name w:val="заголовок 2"/>
    <w:basedOn w:val="51"/>
    <w:next w:val="Ofisial"/>
    <w:uiPriority w:val="99"/>
    <w:qFormat/>
    <w:pPr>
      <w:spacing w:after="360"/>
      <w:outlineLvl w:val="4"/>
    </w:pPr>
    <w:rPr>
      <w:rFonts w:ascii="FuturisExtra" w:hAnsi="FuturisExtra" w:cs="FuturisExtra"/>
      <w:b w:val="0"/>
      <w:bCs w:val="0"/>
      <w:i/>
      <w:iCs/>
      <w:color w:val="auto"/>
      <w:spacing w:val="6"/>
      <w:sz w:val="30"/>
      <w:szCs w:val="30"/>
    </w:rPr>
  </w:style>
  <w:style w:type="paragraph" w:customStyle="1" w:styleId="33">
    <w:name w:val="заголовок 3"/>
    <w:basedOn w:val="51"/>
    <w:next w:val="a0"/>
    <w:uiPriority w:val="99"/>
    <w:qFormat/>
    <w:pPr>
      <w:outlineLvl w:val="4"/>
    </w:pPr>
    <w:rPr>
      <w:rFonts w:ascii="FuturisExtra" w:hAnsi="FuturisExtra" w:cs="FuturisExtra"/>
      <w:b w:val="0"/>
      <w:bCs w:val="0"/>
      <w:color w:val="0000FF"/>
      <w:spacing w:val="6"/>
      <w:sz w:val="28"/>
      <w:szCs w:val="28"/>
    </w:rPr>
  </w:style>
  <w:style w:type="paragraph" w:customStyle="1" w:styleId="41">
    <w:name w:val="заголовок 4"/>
    <w:basedOn w:val="51"/>
    <w:next w:val="Ofisial"/>
    <w:qFormat/>
    <w:pPr>
      <w:outlineLvl w:val="4"/>
    </w:pPr>
    <w:rPr>
      <w:rFonts w:ascii="FuturisExtra" w:hAnsi="FuturisExtra" w:cs="FuturisExtra"/>
      <w:b w:val="0"/>
      <w:bCs w:val="0"/>
      <w:i/>
      <w:iCs/>
      <w:color w:val="008080"/>
      <w:spacing w:val="4"/>
    </w:rPr>
  </w:style>
  <w:style w:type="character" w:customStyle="1" w:styleId="aff4">
    <w:name w:val="Основной шрифт"/>
    <w:uiPriority w:val="99"/>
    <w:qFormat/>
  </w:style>
  <w:style w:type="paragraph" w:customStyle="1" w:styleId="Shapka">
    <w:name w:val="Shapka"/>
    <w:uiPriority w:val="99"/>
    <w:qFormat/>
    <w:pPr>
      <w:autoSpaceDE w:val="0"/>
      <w:autoSpaceDN w:val="0"/>
      <w:spacing w:before="60" w:after="60"/>
      <w:jc w:val="center"/>
    </w:pPr>
    <w:rPr>
      <w:rFonts w:ascii="Peterburg" w:eastAsia="Times New Roman" w:hAnsi="Peterburg" w:cs="Peterburg"/>
      <w:sz w:val="18"/>
      <w:szCs w:val="18"/>
      <w:lang w:val="uk-UA"/>
    </w:rPr>
  </w:style>
  <w:style w:type="paragraph" w:customStyle="1" w:styleId="HeadTable">
    <w:name w:val="Head_Table"/>
    <w:basedOn w:val="Table"/>
    <w:uiPriority w:val="99"/>
    <w:qFormat/>
    <w:pPr>
      <w:keepNext/>
      <w:spacing w:line="226" w:lineRule="auto"/>
      <w:jc w:val="center"/>
    </w:pPr>
    <w:rPr>
      <w:rFonts w:ascii="Arial" w:hAnsi="Arial" w:cs="Arial"/>
      <w:b/>
      <w:bCs/>
      <w:kern w:val="22"/>
      <w:sz w:val="20"/>
      <w:szCs w:val="20"/>
    </w:rPr>
  </w:style>
  <w:style w:type="character" w:customStyle="1" w:styleId="aff5">
    <w:name w:val="номер страницы"/>
    <w:uiPriority w:val="99"/>
    <w:qFormat/>
    <w:rPr>
      <w:rFonts w:ascii="Pragmatica" w:hAnsi="Pragmatica"/>
      <w:sz w:val="24"/>
    </w:rPr>
  </w:style>
  <w:style w:type="paragraph" w:customStyle="1" w:styleId="aff6">
    <w:name w:val="макрос"/>
    <w:basedOn w:val="a0"/>
    <w:uiPriority w:val="99"/>
    <w:qFormat/>
    <w:pPr>
      <w:autoSpaceDE w:val="0"/>
      <w:autoSpaceDN w:val="0"/>
      <w:spacing w:after="120" w:line="264" w:lineRule="auto"/>
    </w:pPr>
    <w:rPr>
      <w:rFonts w:ascii="Arial" w:eastAsia="Times New Roman" w:hAnsi="Arial" w:cs="Arial"/>
      <w:b/>
      <w:bCs/>
      <w:spacing w:val="10"/>
      <w:kern w:val="16"/>
      <w:sz w:val="28"/>
      <w:szCs w:val="28"/>
      <w:lang w:val="en-US" w:eastAsia="ru-RU"/>
    </w:rPr>
  </w:style>
  <w:style w:type="paragraph" w:customStyle="1" w:styleId="aff7">
    <w:name w:val="Íóìåðîâàí"/>
    <w:basedOn w:val="a0"/>
    <w:uiPriority w:val="99"/>
    <w:qFormat/>
    <w:pPr>
      <w:autoSpaceDE w:val="0"/>
      <w:autoSpaceDN w:val="0"/>
      <w:spacing w:before="40" w:after="40"/>
      <w:ind w:left="1077" w:hanging="397"/>
      <w:jc w:val="both"/>
    </w:pPr>
    <w:rPr>
      <w:rFonts w:ascii="Baltica" w:eastAsia="Times New Roman" w:hAnsi="Baltica" w:cs="Baltica"/>
      <w:kern w:val="16"/>
      <w:lang w:val="en-US" w:eastAsia="ru-RU"/>
    </w:rPr>
  </w:style>
  <w:style w:type="paragraph" w:customStyle="1" w:styleId="Head">
    <w:name w:val="Head"/>
    <w:basedOn w:val="Ofisial"/>
    <w:next w:val="Ofisial"/>
    <w:uiPriority w:val="99"/>
    <w:qFormat/>
    <w:pPr>
      <w:keepNext/>
      <w:keepLines/>
      <w:suppressAutoHyphens/>
      <w:spacing w:before="360" w:after="160"/>
      <w:ind w:left="709" w:firstLine="0"/>
      <w:jc w:val="left"/>
    </w:pPr>
    <w:rPr>
      <w:rFonts w:ascii="Arial" w:hAnsi="Arial" w:cs="Arial"/>
      <w:b/>
      <w:bCs/>
      <w:spacing w:val="4"/>
    </w:rPr>
  </w:style>
  <w:style w:type="paragraph" w:customStyle="1" w:styleId="Kurier12">
    <w:name w:val="Kurier 12"/>
    <w:basedOn w:val="a0"/>
    <w:uiPriority w:val="99"/>
    <w:qFormat/>
    <w:pPr>
      <w:autoSpaceDE w:val="0"/>
      <w:autoSpaceDN w:val="0"/>
      <w:spacing w:after="0" w:line="223" w:lineRule="auto"/>
    </w:pPr>
    <w:rPr>
      <w:rFonts w:ascii="Courier New" w:eastAsia="Times New Roman" w:hAnsi="Courier New" w:cs="Courier New"/>
      <w:spacing w:val="-14"/>
      <w:lang w:val="en-US" w:eastAsia="ru-RU"/>
    </w:rPr>
  </w:style>
  <w:style w:type="paragraph" w:customStyle="1" w:styleId="Zagolovok">
    <w:name w:val="Zagolovok"/>
    <w:uiPriority w:val="99"/>
    <w:qFormat/>
    <w:pPr>
      <w:autoSpaceDE w:val="0"/>
      <w:autoSpaceDN w:val="0"/>
      <w:spacing w:before="120" w:after="240"/>
      <w:jc w:val="center"/>
    </w:pPr>
    <w:rPr>
      <w:rFonts w:ascii="Peterburg" w:eastAsia="Times New Roman" w:hAnsi="Peterburg" w:cs="Peterburg"/>
      <w:b/>
      <w:bCs/>
      <w:sz w:val="28"/>
      <w:szCs w:val="28"/>
      <w:lang w:val="en-US"/>
    </w:rPr>
  </w:style>
  <w:style w:type="paragraph" w:customStyle="1" w:styleId="IiiaaOaaeeoa">
    <w:name w:val="Iiia? a Oaaeeoa"/>
    <w:basedOn w:val="a0"/>
    <w:qFormat/>
    <w:pPr>
      <w:overflowPunct w:val="0"/>
      <w:autoSpaceDE w:val="0"/>
      <w:autoSpaceDN w:val="0"/>
      <w:adjustRightInd w:val="0"/>
      <w:spacing w:before="60" w:after="60"/>
      <w:jc w:val="right"/>
      <w:textAlignment w:val="baseline"/>
    </w:pPr>
    <w:rPr>
      <w:rFonts w:ascii="Baltica" w:eastAsia="Times New Roman" w:hAnsi="Baltica" w:cs="Times New Roman"/>
      <w:kern w:val="16"/>
      <w:szCs w:val="20"/>
      <w:lang w:val="ru-RU" w:eastAsia="ru-RU"/>
    </w:rPr>
  </w:style>
  <w:style w:type="paragraph" w:customStyle="1" w:styleId="msonormal0">
    <w:name w:val="msonormal"/>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10">
    <w:name w:val="Заголовок 1 Знак"/>
    <w:link w:val="1"/>
    <w:qFormat/>
    <w:rPr>
      <w:rFonts w:ascii="Times New Roman" w:eastAsia="Times New Roman" w:hAnsi="Times New Roman" w:cs="Times New Roman"/>
      <w:b/>
      <w:sz w:val="28"/>
      <w:szCs w:val="28"/>
    </w:rPr>
  </w:style>
  <w:style w:type="character" w:customStyle="1" w:styleId="13">
    <w:name w:val="Дата1"/>
    <w:qFormat/>
  </w:style>
  <w:style w:type="character" w:customStyle="1" w:styleId="postauthor">
    <w:name w:val="post_author"/>
    <w:qFormat/>
  </w:style>
  <w:style w:type="character" w:customStyle="1" w:styleId="viewscount">
    <w:name w:val="views_count"/>
    <w:qFormat/>
  </w:style>
  <w:style w:type="character" w:customStyle="1" w:styleId="commentscount">
    <w:name w:val="comments_count"/>
    <w:qFormat/>
  </w:style>
  <w:style w:type="character" w:customStyle="1" w:styleId="publicationcard-topic">
    <w:name w:val="publicationcard-topic"/>
    <w:qFormat/>
  </w:style>
  <w:style w:type="character" w:customStyle="1" w:styleId="cardinfo-date">
    <w:name w:val="cardinfo-date"/>
    <w:qFormat/>
  </w:style>
  <w:style w:type="character" w:customStyle="1" w:styleId="postauthor-name">
    <w:name w:val="postauthor-name"/>
    <w:qFormat/>
  </w:style>
  <w:style w:type="character" w:customStyle="1" w:styleId="gmail-calendar-span">
    <w:name w:val="gmail-calendar-span"/>
    <w:qFormat/>
  </w:style>
  <w:style w:type="paragraph" w:customStyle="1" w:styleId="gmail-bvi-play2">
    <w:name w:val="gmail-bvi-play2"/>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40">
    <w:name w:val="Заголовок 4 Знак"/>
    <w:link w:val="4"/>
    <w:qFormat/>
    <w:rPr>
      <w:rFonts w:ascii="Calibri" w:eastAsia="Calibri" w:hAnsi="Calibri" w:cs="Calibri"/>
      <w:b/>
      <w:sz w:val="28"/>
      <w:szCs w:val="28"/>
    </w:rPr>
  </w:style>
  <w:style w:type="character" w:customStyle="1" w:styleId="20">
    <w:name w:val="Заголовок 2 Знак"/>
    <w:link w:val="2"/>
    <w:qFormat/>
    <w:rPr>
      <w:rFonts w:ascii="Monserat" w:eastAsia="Calibri" w:hAnsi="Monserat" w:cs="Calibri"/>
      <w:b/>
      <w:i/>
      <w:sz w:val="28"/>
      <w:szCs w:val="28"/>
    </w:rPr>
  </w:style>
  <w:style w:type="character" w:customStyle="1" w:styleId="30">
    <w:name w:val="Заголовок 3 Знак"/>
    <w:link w:val="3"/>
    <w:qFormat/>
    <w:rPr>
      <w:rFonts w:ascii="Calibri" w:eastAsia="Calibri" w:hAnsi="Calibri" w:cs="Calibri"/>
      <w:b/>
      <w:sz w:val="26"/>
      <w:szCs w:val="26"/>
    </w:rPr>
  </w:style>
  <w:style w:type="paragraph" w:customStyle="1" w:styleId="header-toplinelinks-item">
    <w:name w:val="header-topline__links-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header-toplinelanguage-item">
    <w:name w:val="header-topline__language-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header-toplinelanguage-itemstateactive">
    <w:name w:val="header-topline__language-item_state_active"/>
    <w:qFormat/>
  </w:style>
  <w:style w:type="character" w:customStyle="1" w:styleId="header-citieslabel">
    <w:name w:val="header-cities__label"/>
    <w:qFormat/>
  </w:style>
  <w:style w:type="paragraph" w:customStyle="1" w:styleId="header-toplineuser-text">
    <w:name w:val="header-topline__user-text"/>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header-toplineuser-label">
    <w:name w:val="header-topline__user-label"/>
    <w:qFormat/>
  </w:style>
  <w:style w:type="character" w:customStyle="1" w:styleId="menu-togglertext">
    <w:name w:val="menu-toggler__text"/>
    <w:qFormat/>
  </w:style>
  <w:style w:type="paragraph" w:customStyle="1" w:styleId="z-Formularbeginn1">
    <w:name w:val="z-Formularbeginn1"/>
    <w:basedOn w:val="a0"/>
    <w:next w:val="a0"/>
    <w:link w:val="z-FormularbeginnZchn"/>
    <w:uiPriority w:val="99"/>
    <w:unhideWhenUsed/>
    <w:qFormat/>
    <w:pPr>
      <w:pBdr>
        <w:bottom w:val="single" w:sz="6" w:space="1" w:color="auto"/>
      </w:pBdr>
      <w:spacing w:after="0"/>
      <w:jc w:val="center"/>
    </w:pPr>
    <w:rPr>
      <w:rFonts w:ascii="Arial" w:eastAsia="Times New Roman" w:hAnsi="Arial" w:cs="Arial"/>
      <w:vanish/>
      <w:sz w:val="16"/>
      <w:szCs w:val="16"/>
      <w:lang w:eastAsia="uk-UA"/>
    </w:rPr>
  </w:style>
  <w:style w:type="character" w:customStyle="1" w:styleId="z-FormularbeginnZchn">
    <w:name w:val="z-Formularbeginn Zchn"/>
    <w:basedOn w:val="a1"/>
    <w:link w:val="z-Formularbeginn1"/>
    <w:uiPriority w:val="99"/>
    <w:qFormat/>
    <w:rPr>
      <w:rFonts w:ascii="Arial" w:eastAsia="Times New Roman" w:hAnsi="Arial" w:cs="Arial"/>
      <w:vanish/>
      <w:sz w:val="16"/>
      <w:szCs w:val="16"/>
      <w:lang w:eastAsia="uk-UA"/>
    </w:rPr>
  </w:style>
  <w:style w:type="paragraph" w:customStyle="1" w:styleId="z-Formularende1">
    <w:name w:val="z-Formularende1"/>
    <w:basedOn w:val="a0"/>
    <w:next w:val="a0"/>
    <w:link w:val="z-FormularendeZchn"/>
    <w:uiPriority w:val="99"/>
    <w:unhideWhenUsed/>
    <w:qFormat/>
    <w:pPr>
      <w:pBdr>
        <w:top w:val="single" w:sz="6" w:space="1" w:color="auto"/>
      </w:pBdr>
      <w:spacing w:after="0"/>
      <w:jc w:val="center"/>
    </w:pPr>
    <w:rPr>
      <w:rFonts w:ascii="Arial" w:eastAsia="Times New Roman" w:hAnsi="Arial" w:cs="Arial"/>
      <w:vanish/>
      <w:sz w:val="16"/>
      <w:szCs w:val="16"/>
      <w:lang w:eastAsia="uk-UA"/>
    </w:rPr>
  </w:style>
  <w:style w:type="character" w:customStyle="1" w:styleId="z-FormularendeZchn">
    <w:name w:val="z-Formularende Zchn"/>
    <w:basedOn w:val="a1"/>
    <w:link w:val="z-Formularende1"/>
    <w:uiPriority w:val="99"/>
    <w:qFormat/>
    <w:rPr>
      <w:rFonts w:ascii="Arial" w:eastAsia="Times New Roman" w:hAnsi="Arial" w:cs="Arial"/>
      <w:vanish/>
      <w:sz w:val="16"/>
      <w:szCs w:val="16"/>
      <w:lang w:eastAsia="uk-UA"/>
    </w:rPr>
  </w:style>
  <w:style w:type="paragraph" w:customStyle="1" w:styleId="header-actionsitem">
    <w:name w:val="header-action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emium-buttonlabel">
    <w:name w:val="premium-button__label"/>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header-actionsbutton-counter">
    <w:name w:val="header-actions__button-counter"/>
    <w:qFormat/>
  </w:style>
  <w:style w:type="paragraph" w:customStyle="1" w:styleId="breadcrumbsitem">
    <w:name w:val="breadcrumb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starsitem">
    <w:name w:val="product-star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code">
    <w:name w:val="product__code"/>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ductcode-accent">
    <w:name w:val="product__code-accent"/>
    <w:qFormat/>
  </w:style>
  <w:style w:type="paragraph" w:customStyle="1" w:styleId="tabsitem">
    <w:name w:val="tabs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tabslink-text">
    <w:name w:val="tabs__link-text"/>
    <w:qFormat/>
  </w:style>
  <w:style w:type="paragraph" w:customStyle="1" w:styleId="product-thumbnailsitem">
    <w:name w:val="product-thumbnails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mo-labeltypeexclusive">
    <w:name w:val="promo-label_type_exclusive"/>
    <w:qFormat/>
  </w:style>
  <w:style w:type="paragraph" w:customStyle="1" w:styleId="promo-stickersitem">
    <w:name w:val="promo-sticker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statusesitem">
    <w:name w:val="product-statuse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status">
    <w:name w:val="product__status"/>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pricesbig">
    <w:name w:val="product-prices__big"/>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duct-pricessymbol">
    <w:name w:val="product-prices__symbol"/>
    <w:qFormat/>
  </w:style>
  <w:style w:type="paragraph" w:customStyle="1" w:styleId="product-pricessmall">
    <w:name w:val="product-prices__small"/>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buy-buttonlabel">
    <w:name w:val="buy-button__label"/>
    <w:qFormat/>
  </w:style>
  <w:style w:type="paragraph" w:customStyle="1" w:styleId="product-actionsitem">
    <w:name w:val="product-actions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duct-creditpayment">
    <w:name w:val="product-credit__payment"/>
    <w:qFormat/>
  </w:style>
  <w:style w:type="character" w:customStyle="1" w:styleId="product-bonusesquantity">
    <w:name w:val="product-bonuses__quantity"/>
    <w:qFormat/>
  </w:style>
  <w:style w:type="paragraph" w:customStyle="1" w:styleId="other-sellersitem">
    <w:name w:val="other-sellers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other-sellerslabel">
    <w:name w:val="other-sellers__label"/>
    <w:qFormat/>
  </w:style>
  <w:style w:type="character" w:customStyle="1" w:styleId="other-sellersprice">
    <w:name w:val="other-sellers__price"/>
    <w:qFormat/>
  </w:style>
  <w:style w:type="paragraph" w:customStyle="1" w:styleId="servicesitem">
    <w:name w:val="service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servicevariants-item">
    <w:name w:val="service__variants-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servicetitle">
    <w:name w:val="service__title"/>
    <w:qFormat/>
  </w:style>
  <w:style w:type="character" w:customStyle="1" w:styleId="serviceprices">
    <w:name w:val="service__prices"/>
    <w:qFormat/>
  </w:style>
  <w:style w:type="character" w:customStyle="1" w:styleId="serviceprice">
    <w:name w:val="service__price"/>
    <w:qFormat/>
  </w:style>
  <w:style w:type="paragraph" w:customStyle="1" w:styleId="product-sellertitle">
    <w:name w:val="product-seller__title"/>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pictogramitem">
    <w:name w:val="product-pictogram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bonus-icontext">
    <w:name w:val="bonus-icon__text"/>
    <w:qFormat/>
  </w:style>
  <w:style w:type="character" w:customStyle="1" w:styleId="bonus-iconquantity">
    <w:name w:val="bonus-icon__quantity"/>
    <w:qFormat/>
  </w:style>
  <w:style w:type="paragraph" w:customStyle="1" w:styleId="product-deliveryitem">
    <w:name w:val="product-delivery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deliverycaption">
    <w:name w:val="product-delivery__caption"/>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deliverycoastcolorgreen">
    <w:name w:val="product-delivery__coast_color_green"/>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deliverycoastcolorgray">
    <w:name w:val="product-delivery__coast_color_gray"/>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simple-slideritem">
    <w:name w:val="simple-slider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lite-tilereviews-link">
    <w:name w:val="lite-tile__reviews-link"/>
    <w:qFormat/>
  </w:style>
  <w:style w:type="character" w:customStyle="1" w:styleId="lite-tileprice-value">
    <w:name w:val="lite-tile__price-value"/>
    <w:qFormat/>
  </w:style>
  <w:style w:type="character" w:customStyle="1" w:styleId="lite-tileprice-currency">
    <w:name w:val="lite-tile__price-currency"/>
    <w:qFormat/>
  </w:style>
  <w:style w:type="character" w:customStyle="1" w:styleId="promo-labeltypepopularity">
    <w:name w:val="promo-label_type_popularity"/>
    <w:qFormat/>
  </w:style>
  <w:style w:type="paragraph" w:customStyle="1" w:styleId="kits-listitem">
    <w:name w:val="kits-list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kits-tileprice">
    <w:name w:val="kits-tile__price"/>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mo-label">
    <w:name w:val="promo-label"/>
    <w:qFormat/>
  </w:style>
  <w:style w:type="character" w:customStyle="1" w:styleId="kits-footercode">
    <w:name w:val="kits-footer__code"/>
    <w:qFormat/>
  </w:style>
  <w:style w:type="character" w:customStyle="1" w:styleId="product-tabsheadingcolorgray">
    <w:name w:val="product-tabs__heading_color_gray"/>
    <w:qFormat/>
  </w:style>
  <w:style w:type="paragraph" w:customStyle="1" w:styleId="product-documentsitem">
    <w:name w:val="product-document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documentssize">
    <w:name w:val="product-documents__size"/>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commentslist-item">
    <w:name w:val="product-comments__list-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commentaction">
    <w:name w:val="product-comment__action"/>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commentvars-item">
    <w:name w:val="comment__vars-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commentvars-label">
    <w:name w:val="comment__vars-label"/>
    <w:qFormat/>
  </w:style>
  <w:style w:type="character" w:customStyle="1" w:styleId="commentvars-value">
    <w:name w:val="comment__vars-value"/>
    <w:qFormat/>
  </w:style>
  <w:style w:type="paragraph" w:customStyle="1" w:styleId="rating-starsitem">
    <w:name w:val="rating-star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commenttext">
    <w:name w:val="comment__text"/>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commentsphotos-item">
    <w:name w:val="product-comments__photos-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chipsitem">
    <w:name w:val="chip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videopreview-type">
    <w:name w:val="product-video__preview-type"/>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roduct-videofooter-label">
    <w:name w:val="product-video__footer-label"/>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duct-videosubscribe-left">
    <w:name w:val="product-video__subscribe-left"/>
    <w:qFormat/>
  </w:style>
  <w:style w:type="character" w:customStyle="1" w:styleId="product-videosubscribe-right">
    <w:name w:val="product-video__subscribe-right"/>
    <w:qFormat/>
  </w:style>
  <w:style w:type="paragraph" w:customStyle="1" w:styleId="footer-storesbuttons-item">
    <w:name w:val="footer-stores__buttons-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footer-linksitem">
    <w:name w:val="footer-link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socialslist-item">
    <w:name w:val="socials__list-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ayments-buttonsitem">
    <w:name w:val="payments-button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footer-copyright">
    <w:name w:val="footer-copyright"/>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footer-copyright--gray">
    <w:name w:val="footer-copyright--gray"/>
    <w:qFormat/>
  </w:style>
  <w:style w:type="paragraph" w:customStyle="1" w:styleId="additional-pricesitem">
    <w:name w:val="additional-prices__item"/>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link-dotted">
    <w:name w:val="link-dotted"/>
    <w:qFormat/>
  </w:style>
  <w:style w:type="paragraph" w:customStyle="1" w:styleId="product-deliverycoastcolorviolet">
    <w:name w:val="product-delivery__coast_color_violet"/>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romo-labeltypemadeinukraine">
    <w:name w:val="promo-label_type_made_in_ukraine"/>
    <w:qFormat/>
  </w:style>
  <w:style w:type="paragraph" w:customStyle="1" w:styleId="product-tagsitem">
    <w:name w:val="product-tags__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menu-1">
    <w:name w:val="menu-1"/>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menu-item">
    <w:name w:val="menu-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menu-activity-cvk">
    <w:name w:val="menu-activity-cvk"/>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lang-item">
    <w:name w:val="lang-item"/>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for-knowingly-appeal">
    <w:name w:val="for-knowingly-appeal"/>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for-knowingly-appeal-phone">
    <w:name w:val="for-knowingly-appeal-phone"/>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bread-active">
    <w:name w:val="bread-active"/>
    <w:basedOn w:val="a1"/>
    <w:qFormat/>
  </w:style>
  <w:style w:type="paragraph" w:customStyle="1" w:styleId="bvi-play2">
    <w:name w:val="bvi-play2"/>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center">
    <w:name w:val="center"/>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ac">
    <w:name w:val="Текст примечания Знак"/>
    <w:basedOn w:val="a1"/>
    <w:link w:val="ab"/>
    <w:uiPriority w:val="99"/>
    <w:qFormat/>
    <w:rPr>
      <w:rFonts w:ascii="Times New Roman" w:eastAsia="Times New Roman" w:hAnsi="Times New Roman" w:cs="Times New Roman"/>
      <w:sz w:val="20"/>
      <w:szCs w:val="20"/>
      <w:lang w:eastAsia="uk-UA"/>
    </w:rPr>
  </w:style>
  <w:style w:type="character" w:customStyle="1" w:styleId="ae">
    <w:name w:val="Тема примечания Знак"/>
    <w:basedOn w:val="ac"/>
    <w:link w:val="ad"/>
    <w:semiHidden/>
    <w:qFormat/>
    <w:rPr>
      <w:rFonts w:ascii="Times New Roman" w:eastAsia="Times New Roman" w:hAnsi="Times New Roman" w:cs="Times New Roman"/>
      <w:b/>
      <w:bCs/>
      <w:sz w:val="20"/>
      <w:szCs w:val="20"/>
      <w:lang w:eastAsia="uk-UA"/>
    </w:rPr>
  </w:style>
  <w:style w:type="character" w:customStyle="1" w:styleId="d2edcug0">
    <w:name w:val="d2edcug0"/>
    <w:basedOn w:val="a1"/>
    <w:qFormat/>
  </w:style>
  <w:style w:type="character" w:customStyle="1" w:styleId="gpro0wi8">
    <w:name w:val="gpro0wi8"/>
    <w:basedOn w:val="a1"/>
    <w:qFormat/>
  </w:style>
  <w:style w:type="character" w:customStyle="1" w:styleId="pcp91wgn">
    <w:name w:val="pcp91wgn"/>
    <w:basedOn w:val="a1"/>
    <w:qFormat/>
  </w:style>
  <w:style w:type="character" w:customStyle="1" w:styleId="a8c37x1j">
    <w:name w:val="a8c37x1j"/>
    <w:basedOn w:val="a1"/>
    <w:qFormat/>
  </w:style>
  <w:style w:type="paragraph" w:customStyle="1" w:styleId="p1">
    <w:name w:val="p1"/>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afa">
    <w:name w:val="Обычный (веб) Знак"/>
    <w:link w:val="af9"/>
    <w:uiPriority w:val="99"/>
    <w:qFormat/>
    <w:locked/>
    <w:rPr>
      <w:rFonts w:ascii="Times New Roman" w:eastAsiaTheme="minorHAnsi" w:hAnsi="Times New Roman" w:cs="Times New Roman"/>
      <w:lang w:val="en-CA"/>
    </w:rPr>
  </w:style>
  <w:style w:type="paragraph" w:customStyle="1" w:styleId="27">
    <w:name w:val="Стиль2"/>
    <w:basedOn w:val="a0"/>
    <w:next w:val="a0"/>
    <w:qFormat/>
    <w:pPr>
      <w:spacing w:after="160" w:line="256" w:lineRule="auto"/>
      <w:jc w:val="center"/>
    </w:pPr>
    <w:rPr>
      <w:rFonts w:ascii="Calibri" w:eastAsia="Calibri" w:hAnsi="Calibri" w:cs="Times New Roman"/>
      <w:b/>
      <w:sz w:val="22"/>
      <w:szCs w:val="22"/>
      <w:lang w:eastAsia="en-US"/>
    </w:rPr>
  </w:style>
  <w:style w:type="paragraph" w:customStyle="1" w:styleId="slick-active">
    <w:name w:val="slick-active"/>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osce-smm-coverage-date">
    <w:name w:val="osce-smm-coverage-date"/>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nowrap">
    <w:name w:val="nowrap"/>
    <w:basedOn w:val="a1"/>
    <w:qFormat/>
  </w:style>
  <w:style w:type="paragraph" w:customStyle="1" w:styleId="osce-smm-disclaimer">
    <w:name w:val="osce-smm-disclaimer"/>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calendar-span">
    <w:name w:val="calendar-span"/>
    <w:qFormat/>
  </w:style>
  <w:style w:type="paragraph" w:styleId="aff8">
    <w:name w:val="No Spacing"/>
    <w:link w:val="aff9"/>
    <w:qFormat/>
    <w:rPr>
      <w:rFonts w:ascii="Cambria" w:eastAsia="Cambria" w:hAnsi="Cambria" w:cs="Cambria"/>
      <w:sz w:val="24"/>
      <w:szCs w:val="24"/>
      <w:lang w:val="uk-UA" w:eastAsia="en-CA"/>
    </w:rPr>
  </w:style>
  <w:style w:type="paragraph" w:customStyle="1" w:styleId="atlas-novogo-atu">
    <w:name w:val="atlas-novogo-atu"/>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small-font">
    <w:name w:val="small-font"/>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span-tdy-width-1">
    <w:name w:val="span-tdy-width-1"/>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span-tdy-width-2">
    <w:name w:val="span-tdy-width-2"/>
    <w:basedOn w:val="a0"/>
    <w:qFormat/>
    <w:pPr>
      <w:spacing w:before="100" w:beforeAutospacing="1" w:after="100" w:afterAutospacing="1"/>
    </w:pPr>
    <w:rPr>
      <w:rFonts w:ascii="Times New Roman" w:eastAsia="Times New Roman" w:hAnsi="Times New Roman" w:cs="Times New Roman"/>
      <w:lang w:eastAsia="uk-UA"/>
    </w:rPr>
  </w:style>
  <w:style w:type="paragraph" w:customStyle="1" w:styleId="person-name">
    <w:name w:val="person-name"/>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punchline">
    <w:name w:val="punchline"/>
    <w:basedOn w:val="a1"/>
    <w:qFormat/>
  </w:style>
  <w:style w:type="character" w:customStyle="1" w:styleId="70">
    <w:name w:val="Заголовок 7 Знак"/>
    <w:basedOn w:val="a1"/>
    <w:link w:val="7"/>
    <w:uiPriority w:val="9"/>
    <w:semiHidden/>
    <w:qFormat/>
    <w:rPr>
      <w:rFonts w:asciiTheme="majorHAnsi" w:eastAsiaTheme="majorEastAsia" w:hAnsiTheme="majorHAnsi" w:cstheme="majorBidi"/>
      <w:i/>
      <w:iCs/>
      <w:color w:val="244061" w:themeColor="accent1" w:themeShade="80"/>
    </w:rPr>
  </w:style>
  <w:style w:type="character" w:customStyle="1" w:styleId="80">
    <w:name w:val="Заголовок 8 Знак"/>
    <w:basedOn w:val="a1"/>
    <w:link w:val="8"/>
    <w:uiPriority w:val="9"/>
    <w:semiHidden/>
    <w:qFormat/>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1"/>
    <w:link w:val="9"/>
    <w:uiPriority w:val="9"/>
    <w:semiHidden/>
    <w:qFormat/>
    <w:rPr>
      <w:rFonts w:asciiTheme="majorHAnsi" w:eastAsiaTheme="majorEastAsia" w:hAnsiTheme="majorHAnsi" w:cstheme="majorBidi"/>
      <w:i/>
      <w:iCs/>
      <w:color w:val="262626" w:themeColor="text1" w:themeTint="D9"/>
      <w:sz w:val="21"/>
      <w:szCs w:val="21"/>
    </w:rPr>
  </w:style>
  <w:style w:type="character" w:customStyle="1" w:styleId="aff9">
    <w:name w:val="Без интервала Знак"/>
    <w:basedOn w:val="a1"/>
    <w:link w:val="aff8"/>
    <w:uiPriority w:val="1"/>
    <w:qFormat/>
  </w:style>
  <w:style w:type="character" w:customStyle="1" w:styleId="afe">
    <w:name w:val="Подзаголовок Знак"/>
    <w:basedOn w:val="a1"/>
    <w:link w:val="afd"/>
    <w:qFormat/>
    <w:rPr>
      <w:rFonts w:ascii="Georgia" w:eastAsia="Georgia" w:hAnsi="Georgia" w:cs="Georgia"/>
      <w:i/>
      <w:color w:val="666666"/>
      <w:sz w:val="48"/>
      <w:szCs w:val="48"/>
    </w:rPr>
  </w:style>
  <w:style w:type="paragraph" w:customStyle="1" w:styleId="rvps2">
    <w:name w:val="rvps2"/>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rvts9">
    <w:name w:val="rvts9"/>
    <w:basedOn w:val="a1"/>
    <w:qFormat/>
  </w:style>
  <w:style w:type="character" w:customStyle="1" w:styleId="article-time-big">
    <w:name w:val="article-time-big"/>
    <w:qFormat/>
  </w:style>
  <w:style w:type="paragraph" w:customStyle="1" w:styleId="rvps7">
    <w:name w:val="rvps7"/>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rvts15">
    <w:name w:val="rvts15"/>
    <w:basedOn w:val="a1"/>
    <w:qFormat/>
  </w:style>
  <w:style w:type="character" w:customStyle="1" w:styleId="muxgbd">
    <w:name w:val="muxgbd"/>
    <w:basedOn w:val="a1"/>
    <w:qFormat/>
  </w:style>
  <w:style w:type="paragraph" w:customStyle="1" w:styleId="open-dropdown">
    <w:name w:val="open-dropdown"/>
    <w:basedOn w:val="a0"/>
    <w:qFormat/>
    <w:pPr>
      <w:spacing w:before="100" w:beforeAutospacing="1" w:after="100" w:afterAutospacing="1"/>
    </w:pPr>
    <w:rPr>
      <w:rFonts w:ascii="Times New Roman" w:eastAsia="Times New Roman" w:hAnsi="Times New Roman" w:cs="Times New Roman"/>
      <w:lang w:eastAsia="uk-UA"/>
    </w:rPr>
  </w:style>
  <w:style w:type="character" w:customStyle="1" w:styleId="24">
    <w:name w:val="Основной текст с отступом 2 Знак"/>
    <w:basedOn w:val="a1"/>
    <w:link w:val="23"/>
    <w:uiPriority w:val="99"/>
    <w:semiHidden/>
    <w:qFormat/>
  </w:style>
  <w:style w:type="character" w:customStyle="1" w:styleId="ts-comment-commentedtext">
    <w:name w:val="ts-comment-commentedtext"/>
    <w:basedOn w:val="a1"/>
    <w:qFormat/>
  </w:style>
  <w:style w:type="character" w:customStyle="1" w:styleId="50">
    <w:name w:val="Заголовок 5 Знак"/>
    <w:basedOn w:val="a1"/>
    <w:link w:val="5"/>
    <w:qFormat/>
    <w:rPr>
      <w:b/>
      <w:sz w:val="22"/>
      <w:szCs w:val="22"/>
    </w:rPr>
  </w:style>
  <w:style w:type="character" w:customStyle="1" w:styleId="60">
    <w:name w:val="Заголовок 6 Знак"/>
    <w:basedOn w:val="a1"/>
    <w:link w:val="6"/>
    <w:qFormat/>
    <w:rPr>
      <w:b/>
      <w:sz w:val="20"/>
      <w:szCs w:val="20"/>
    </w:rPr>
  </w:style>
  <w:style w:type="character" w:customStyle="1" w:styleId="UnresolvedMention2">
    <w:name w:val="Unresolved Mention2"/>
    <w:basedOn w:val="a1"/>
    <w:uiPriority w:val="99"/>
    <w:semiHidden/>
    <w:unhideWhenUsed/>
    <w:qFormat/>
    <w:rPr>
      <w:color w:val="605E5C"/>
      <w:shd w:val="clear" w:color="auto" w:fill="E1DFDD"/>
    </w:rPr>
  </w:style>
  <w:style w:type="paragraph" w:customStyle="1" w:styleId="14">
    <w:name w:val="Таблиця1"/>
    <w:basedOn w:val="3"/>
    <w:link w:val="15"/>
    <w:qFormat/>
    <w:pPr>
      <w:keepNext w:val="0"/>
      <w:widowControl w:val="0"/>
      <w:spacing w:before="0" w:after="0"/>
      <w:jc w:val="both"/>
      <w:outlineLvl w:val="9"/>
    </w:pPr>
    <w:rPr>
      <w:rFonts w:ascii="Times New Roman" w:eastAsia="Times New Roman" w:hAnsi="Times New Roman" w:cs="Times New Roman"/>
      <w:b w:val="0"/>
      <w:color w:val="202124"/>
      <w:kern w:val="2"/>
      <w:lang w:eastAsia="uk-UA"/>
      <w14:ligatures w14:val="standardContextual"/>
    </w:rPr>
  </w:style>
  <w:style w:type="character" w:customStyle="1" w:styleId="15">
    <w:name w:val="Таблиця1 Знак"/>
    <w:basedOn w:val="30"/>
    <w:link w:val="14"/>
    <w:qFormat/>
    <w:rPr>
      <w:rFonts w:ascii="Times New Roman" w:eastAsia="Times New Roman" w:hAnsi="Times New Roman" w:cs="Times New Roman"/>
      <w:b w:val="0"/>
      <w:color w:val="202124"/>
      <w:kern w:val="2"/>
      <w:sz w:val="26"/>
      <w:szCs w:val="26"/>
      <w:lang w:eastAsia="uk-UA"/>
      <w14:ligatures w14:val="standardContextual"/>
    </w:rPr>
  </w:style>
  <w:style w:type="character" w:customStyle="1" w:styleId="af5">
    <w:name w:val="Текст сноски Знак"/>
    <w:basedOn w:val="a1"/>
    <w:link w:val="af4"/>
    <w:uiPriority w:val="99"/>
    <w:qFormat/>
    <w:rPr>
      <w:rFonts w:asciiTheme="minorHAnsi" w:eastAsiaTheme="minorHAnsi" w:hAnsiTheme="minorHAnsi" w:cstheme="minorBidi"/>
      <w:sz w:val="20"/>
      <w:szCs w:val="20"/>
      <w:lang w:eastAsia="en-US"/>
    </w:rPr>
  </w:style>
  <w:style w:type="table" w:customStyle="1" w:styleId="TableNormal1">
    <w:name w:val="Table Normal1"/>
    <w:unhideWhenUsed/>
    <w:qFormat/>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TableParagraph">
    <w:name w:val="Table Paragraph"/>
    <w:basedOn w:val="a0"/>
    <w:uiPriority w:val="1"/>
    <w:qFormat/>
    <w:pPr>
      <w:widowControl w:val="0"/>
      <w:autoSpaceDE w:val="0"/>
      <w:autoSpaceDN w:val="0"/>
      <w:spacing w:after="0"/>
    </w:pPr>
    <w:rPr>
      <w:rFonts w:ascii="Times New Roman" w:eastAsia="Times New Roman" w:hAnsi="Times New Roman" w:cs="Times New Roman"/>
      <w:sz w:val="22"/>
      <w:szCs w:val="22"/>
      <w:lang w:eastAsia="en-US"/>
    </w:rPr>
  </w:style>
  <w:style w:type="paragraph" w:customStyle="1" w:styleId="card-text">
    <w:name w:val="card-text"/>
    <w:basedOn w:val="a0"/>
    <w:qFormat/>
    <w:pPr>
      <w:spacing w:before="100" w:beforeAutospacing="1" w:after="100" w:afterAutospacing="1"/>
    </w:pPr>
    <w:rPr>
      <w:rFonts w:ascii="Times New Roman" w:eastAsia="Times New Roman" w:hAnsi="Times New Roman" w:cs="Times New Roman"/>
      <w:lang w:eastAsia="en-GB"/>
    </w:rPr>
  </w:style>
  <w:style w:type="character" w:customStyle="1" w:styleId="npefkd">
    <w:name w:val="npefkd"/>
    <w:basedOn w:val="a1"/>
    <w:qFormat/>
  </w:style>
  <w:style w:type="character" w:customStyle="1" w:styleId="kx3hed">
    <w:name w:val="kx3hed"/>
    <w:basedOn w:val="a1"/>
    <w:qFormat/>
  </w:style>
  <w:style w:type="character" w:customStyle="1" w:styleId="nv6jab">
    <w:name w:val="nv6jab"/>
    <w:basedOn w:val="a1"/>
    <w:qFormat/>
  </w:style>
  <w:style w:type="character" w:customStyle="1" w:styleId="cb23me">
    <w:name w:val="cb23me"/>
    <w:basedOn w:val="a1"/>
    <w:qFormat/>
  </w:style>
  <w:style w:type="character" w:customStyle="1" w:styleId="bujrfe">
    <w:name w:val="bujrfe"/>
    <w:basedOn w:val="a1"/>
    <w:qFormat/>
  </w:style>
  <w:style w:type="table" w:customStyle="1" w:styleId="TableNormal2">
    <w:name w:val="Table Normal2"/>
    <w:uiPriority w:val="2"/>
    <w:semiHidden/>
    <w:unhideWhenUsed/>
    <w:qFormat/>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6135">
    <w:name w:val="6135"/>
    <w:basedOn w:val="a0"/>
    <w:qFormat/>
    <w:pPr>
      <w:spacing w:before="100" w:beforeAutospacing="1" w:after="100" w:afterAutospacing="1"/>
    </w:pPr>
    <w:rPr>
      <w:rFonts w:ascii="Times New Roman" w:eastAsia="Times New Roman" w:hAnsi="Times New Roman" w:cs="Times New Roman"/>
      <w:lang w:val="ru-RU" w:eastAsia="ru-RU"/>
    </w:rPr>
  </w:style>
  <w:style w:type="character" w:customStyle="1" w:styleId="a9">
    <w:name w:val="Основной текст с отступом Знак"/>
    <w:basedOn w:val="a1"/>
    <w:link w:val="a8"/>
    <w:uiPriority w:val="99"/>
    <w:qFormat/>
    <w:rPr>
      <w:rFonts w:asciiTheme="minorHAnsi" w:eastAsiaTheme="minorHAnsi" w:hAnsiTheme="minorHAnsi" w:cstheme="minorBidi"/>
      <w:kern w:val="2"/>
      <w:sz w:val="22"/>
      <w:szCs w:val="22"/>
      <w:lang w:eastAsia="en-US"/>
      <w14:ligatures w14:val="standardContextual"/>
    </w:rPr>
  </w:style>
  <w:style w:type="character" w:customStyle="1" w:styleId="16">
    <w:name w:val="Незакрита згадка1"/>
    <w:basedOn w:val="a1"/>
    <w:uiPriority w:val="99"/>
    <w:semiHidden/>
    <w:unhideWhenUsed/>
    <w:qFormat/>
    <w:rPr>
      <w:color w:val="605E5C"/>
      <w:shd w:val="clear" w:color="auto" w:fill="E1DFDD"/>
    </w:rPr>
  </w:style>
  <w:style w:type="paragraph" w:customStyle="1" w:styleId="17">
    <w:name w:val="Обычный1"/>
    <w:qFormat/>
    <w:rPr>
      <w:rFonts w:eastAsia="Arial Unicode MS" w:cs="Arial Unicode MS"/>
      <w:color w:val="000000"/>
      <w:sz w:val="24"/>
      <w:szCs w:val="24"/>
      <w:u w:color="000000"/>
    </w:rPr>
  </w:style>
  <w:style w:type="character" w:customStyle="1" w:styleId="y2iqfc">
    <w:name w:val="y2iqfc"/>
    <w:basedOn w:val="a1"/>
    <w:qFormat/>
  </w:style>
  <w:style w:type="paragraph" w:customStyle="1" w:styleId="docdata">
    <w:name w:val="docdata"/>
    <w:basedOn w:val="a0"/>
    <w:qFormat/>
    <w:pPr>
      <w:spacing w:before="100" w:beforeAutospacing="1" w:after="100" w:afterAutospacing="1"/>
    </w:pPr>
    <w:rPr>
      <w:rFonts w:ascii="Times New Roman" w:eastAsia="Times New Roman" w:hAnsi="Times New Roman" w:cs="Times New Roman"/>
      <w:lang w:val="ru-RU" w:eastAsia="ru-RU"/>
    </w:rPr>
  </w:style>
  <w:style w:type="character" w:customStyle="1" w:styleId="1464">
    <w:name w:val="1464"/>
    <w:basedOn w:val="a1"/>
    <w:qFormat/>
  </w:style>
  <w:style w:type="character" w:customStyle="1" w:styleId="1429">
    <w:name w:val="1429"/>
    <w:basedOn w:val="a1"/>
    <w:qFormat/>
  </w:style>
  <w:style w:type="character" w:customStyle="1" w:styleId="1403">
    <w:name w:val="1403"/>
    <w:basedOn w:val="a1"/>
    <w:qFormat/>
  </w:style>
  <w:style w:type="character" w:customStyle="1" w:styleId="1892">
    <w:name w:val="1892"/>
    <w:basedOn w:val="a1"/>
    <w:qFormat/>
  </w:style>
  <w:style w:type="paragraph" w:customStyle="1" w:styleId="a">
    <w:name w:val="пункт"/>
    <w:basedOn w:val="aff2"/>
    <w:link w:val="affa"/>
    <w:qFormat/>
    <w:pPr>
      <w:numPr>
        <w:numId w:val="1"/>
      </w:numPr>
      <w:tabs>
        <w:tab w:val="left" w:pos="993"/>
      </w:tabs>
      <w:spacing w:after="120"/>
      <w:ind w:left="0" w:firstLine="567"/>
      <w:contextualSpacing w:val="0"/>
      <w:jc w:val="both"/>
    </w:pPr>
    <w:rPr>
      <w:sz w:val="22"/>
      <w:szCs w:val="22"/>
      <w:lang w:eastAsia="uk-UA"/>
    </w:rPr>
  </w:style>
  <w:style w:type="character" w:customStyle="1" w:styleId="aff3">
    <w:name w:val="Абзац списка Знак"/>
    <w:basedOn w:val="a1"/>
    <w:link w:val="aff2"/>
    <w:uiPriority w:val="34"/>
    <w:qFormat/>
  </w:style>
  <w:style w:type="character" w:customStyle="1" w:styleId="affa">
    <w:name w:val="пункт Знак"/>
    <w:basedOn w:val="aff3"/>
    <w:link w:val="a"/>
    <w:qFormat/>
    <w:rPr>
      <w:sz w:val="22"/>
      <w:szCs w:val="22"/>
      <w:lang w:eastAsia="uk-UA"/>
    </w:rPr>
  </w:style>
  <w:style w:type="character" w:customStyle="1" w:styleId="18">
    <w:name w:val="Основной шрифт абзаца1"/>
    <w:qFormat/>
  </w:style>
  <w:style w:type="paragraph" w:customStyle="1" w:styleId="berarbeitung1">
    <w:name w:val="Überarbeitung1"/>
    <w:hidden/>
    <w:uiPriority w:val="99"/>
    <w:semiHidden/>
    <w:qFormat/>
    <w:rPr>
      <w:rFonts w:ascii="Calibri" w:eastAsia="Calibri" w:hAnsi="Calibri" w:cs="Calibri"/>
      <w:sz w:val="22"/>
      <w:szCs w:val="22"/>
      <w:lang w:val="uk-UA" w:eastAsia="uk-UA"/>
    </w:rPr>
  </w:style>
  <w:style w:type="character" w:customStyle="1" w:styleId="22">
    <w:name w:val="Основной текст 2 Знак"/>
    <w:basedOn w:val="a1"/>
    <w:link w:val="21"/>
    <w:uiPriority w:val="99"/>
    <w:semiHidden/>
    <w:qFormat/>
    <w:rPr>
      <w:rFonts w:asciiTheme="minorHAnsi" w:eastAsiaTheme="minorHAnsi" w:hAnsiTheme="minorHAnsi" w:cstheme="minorBidi"/>
      <w:kern w:val="2"/>
      <w:sz w:val="22"/>
      <w:szCs w:val="22"/>
      <w:lang w:eastAsia="en-US"/>
      <w14:ligatures w14:val="standardContextual"/>
    </w:rPr>
  </w:style>
  <w:style w:type="paragraph" w:customStyle="1" w:styleId="affb">
    <w:name w:val="Стиль"/>
    <w:basedOn w:val="a0"/>
    <w:uiPriority w:val="99"/>
    <w:qFormat/>
    <w:pPr>
      <w:spacing w:after="0"/>
    </w:pPr>
    <w:rPr>
      <w:rFonts w:ascii="Verdana" w:eastAsia="Times New Roman" w:hAnsi="Verdana" w:cs="Verdana"/>
      <w:color w:val="000000"/>
      <w:sz w:val="20"/>
      <w:szCs w:val="20"/>
      <w:lang w:val="en-US" w:eastAsia="en-US"/>
    </w:rPr>
  </w:style>
  <w:style w:type="paragraph" w:customStyle="1" w:styleId="affc">
    <w:name w:val="Нормальний текст"/>
    <w:basedOn w:val="a0"/>
    <w:qFormat/>
    <w:pPr>
      <w:spacing w:before="120" w:after="0"/>
      <w:ind w:firstLine="567"/>
    </w:pPr>
    <w:rPr>
      <w:rFonts w:ascii="Times New Roman" w:eastAsia="Times New Roman" w:hAnsi="Times New Roman" w:cs="Times New Roman"/>
      <w:lang w:eastAsia="ru-RU"/>
    </w:rPr>
  </w:style>
  <w:style w:type="paragraph" w:customStyle="1" w:styleId="19">
    <w:name w:val="Основний текст з відступом1"/>
    <w:basedOn w:val="a0"/>
    <w:qFormat/>
    <w:pPr>
      <w:spacing w:after="120"/>
      <w:ind w:left="283"/>
    </w:pPr>
    <w:rPr>
      <w:rFonts w:ascii="Times New Roman" w:eastAsia="Times New Roman" w:hAnsi="Times New Roman" w:cs="Times New Roman"/>
      <w:sz w:val="20"/>
      <w:szCs w:val="20"/>
      <w:lang w:eastAsia="ru-RU"/>
    </w:rPr>
  </w:style>
  <w:style w:type="character" w:customStyle="1" w:styleId="apple-converted-space">
    <w:name w:val="apple-converted-space"/>
    <w:basedOn w:val="a1"/>
    <w:qFormat/>
  </w:style>
  <w:style w:type="character" w:customStyle="1" w:styleId="2270">
    <w:name w:val="2270"/>
    <w:basedOn w:val="a1"/>
    <w:qFormat/>
  </w:style>
  <w:style w:type="character" w:customStyle="1" w:styleId="32">
    <w:name w:val="Основной текст 3 Знак"/>
    <w:basedOn w:val="a1"/>
    <w:link w:val="31"/>
    <w:qFormat/>
    <w:rPr>
      <w:rFonts w:ascii="Times New Roman" w:eastAsia="Times New Roman" w:hAnsi="Times New Roman" w:cs="Times New Roman"/>
      <w:sz w:val="16"/>
      <w:szCs w:val="16"/>
      <w:lang w:eastAsia="ru-RU"/>
    </w:rPr>
  </w:style>
  <w:style w:type="character" w:customStyle="1" w:styleId="6qdm">
    <w:name w:val="_6qdm"/>
    <w:basedOn w:val="a1"/>
    <w:qFormat/>
  </w:style>
  <w:style w:type="paragraph" w:customStyle="1" w:styleId="Standard1">
    <w:name w:val="Standard1"/>
    <w:rsid w:val="00592422"/>
    <w:pPr>
      <w:spacing w:before="100" w:beforeAutospacing="1" w:after="100" w:afterAutospacing="1"/>
    </w:pPr>
    <w:rPr>
      <w:rFonts w:ascii="Cambria" w:eastAsia="Times New Roman" w:hAnsi="Cambria"/>
      <w:sz w:val="24"/>
      <w:szCs w:val="24"/>
    </w:rPr>
  </w:style>
  <w:style w:type="character" w:customStyle="1" w:styleId="150">
    <w:name w:val="15"/>
    <w:basedOn w:val="a1"/>
    <w:rsid w:val="005A2FC9"/>
    <w:rPr>
      <w:rFonts w:ascii="Times New Roman" w:hAnsi="Times New Roman" w:cs="Times New Roman" w:hint="default"/>
    </w:rPr>
  </w:style>
  <w:style w:type="paragraph" w:customStyle="1" w:styleId="KeinLeerraum1">
    <w:name w:val="Kein Leerraum1"/>
    <w:basedOn w:val="a0"/>
    <w:rsid w:val="00A802C2"/>
    <w:pPr>
      <w:spacing w:after="0"/>
    </w:pPr>
    <w:rPr>
      <w:rFonts w:eastAsia="Times New Roman" w:cs="Times New Roman"/>
      <w:lang w:val="ru-RU" w:eastAsia="ru-RU"/>
    </w:rPr>
  </w:style>
  <w:style w:type="character" w:customStyle="1" w:styleId="160">
    <w:name w:val="16"/>
    <w:basedOn w:val="a1"/>
    <w:rsid w:val="00A802C2"/>
    <w:rPr>
      <w:rFonts w:ascii="Times New Roman" w:hAnsi="Times New Roman" w:cs="Times New Roman" w:hint="default"/>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390824">
      <w:bodyDiv w:val="1"/>
      <w:marLeft w:val="0"/>
      <w:marRight w:val="0"/>
      <w:marTop w:val="0"/>
      <w:marBottom w:val="0"/>
      <w:divBdr>
        <w:top w:val="none" w:sz="0" w:space="0" w:color="auto"/>
        <w:left w:val="none" w:sz="0" w:space="0" w:color="auto"/>
        <w:bottom w:val="none" w:sz="0" w:space="0" w:color="auto"/>
        <w:right w:val="none" w:sz="0" w:space="0" w:color="auto"/>
      </w:divBdr>
    </w:div>
    <w:div w:id="421410914">
      <w:bodyDiv w:val="1"/>
      <w:marLeft w:val="0"/>
      <w:marRight w:val="0"/>
      <w:marTop w:val="0"/>
      <w:marBottom w:val="0"/>
      <w:divBdr>
        <w:top w:val="none" w:sz="0" w:space="0" w:color="auto"/>
        <w:left w:val="none" w:sz="0" w:space="0" w:color="auto"/>
        <w:bottom w:val="none" w:sz="0" w:space="0" w:color="auto"/>
        <w:right w:val="none" w:sz="0" w:space="0" w:color="auto"/>
      </w:divBdr>
    </w:div>
    <w:div w:id="1182279521">
      <w:bodyDiv w:val="1"/>
      <w:marLeft w:val="0"/>
      <w:marRight w:val="0"/>
      <w:marTop w:val="0"/>
      <w:marBottom w:val="0"/>
      <w:divBdr>
        <w:top w:val="none" w:sz="0" w:space="0" w:color="auto"/>
        <w:left w:val="none" w:sz="0" w:space="0" w:color="auto"/>
        <w:bottom w:val="none" w:sz="0" w:space="0" w:color="auto"/>
        <w:right w:val="none" w:sz="0" w:space="0" w:color="auto"/>
      </w:divBdr>
    </w:div>
    <w:div w:id="1410344136">
      <w:bodyDiv w:val="1"/>
      <w:marLeft w:val="0"/>
      <w:marRight w:val="0"/>
      <w:marTop w:val="0"/>
      <w:marBottom w:val="0"/>
      <w:divBdr>
        <w:top w:val="none" w:sz="0" w:space="0" w:color="auto"/>
        <w:left w:val="none" w:sz="0" w:space="0" w:color="auto"/>
        <w:bottom w:val="none" w:sz="0" w:space="0" w:color="auto"/>
        <w:right w:val="none" w:sz="0" w:space="0" w:color="auto"/>
      </w:divBdr>
    </w:div>
    <w:div w:id="1609461310">
      <w:bodyDiv w:val="1"/>
      <w:marLeft w:val="0"/>
      <w:marRight w:val="0"/>
      <w:marTop w:val="0"/>
      <w:marBottom w:val="0"/>
      <w:divBdr>
        <w:top w:val="none" w:sz="0" w:space="0" w:color="auto"/>
        <w:left w:val="none" w:sz="0" w:space="0" w:color="auto"/>
        <w:bottom w:val="none" w:sz="0" w:space="0" w:color="auto"/>
        <w:right w:val="none" w:sz="0" w:space="0" w:color="auto"/>
      </w:divBdr>
    </w:div>
    <w:div w:id="17375112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utt.ly/BN3KUoD" TargetMode="External"/><Relationship Id="rId299" Type="http://schemas.openxmlformats.org/officeDocument/2006/relationships/hyperlink" Target="https://www.eitmanufacturing.eu" TargetMode="External"/><Relationship Id="rId21" Type="http://schemas.openxmlformats.org/officeDocument/2006/relationships/image" Target="media/image12.png"/><Relationship Id="rId63" Type="http://schemas.openxmlformats.org/officeDocument/2006/relationships/hyperlink" Target="https://vue.gov.ua/%D0%9A%D1%83%D1%87%D0%BC%D0%B0,_%D0%9B%D0%B5%D0%BE%D0%BD%D1%96%D0%B4_%D0%94%D0%B0%D0%BD%D0%B8%D0%BB%D0%BE%D0%B2%D0%B8%D1%87" TargetMode="External"/><Relationship Id="rId159" Type="http://schemas.openxmlformats.org/officeDocument/2006/relationships/hyperlink" Target="https://teachforukraine.org/" TargetMode="External"/><Relationship Id="rId324" Type="http://schemas.openxmlformats.org/officeDocument/2006/relationships/hyperlink" Target="https://decentralization.gov.ua/news/10175" TargetMode="External"/><Relationship Id="rId366" Type="http://schemas.openxmlformats.org/officeDocument/2006/relationships/hyperlink" Target="https://zakon.rada.gov.ua/laws/show/69/2022" TargetMode="External"/><Relationship Id="rId170" Type="http://schemas.openxmlformats.org/officeDocument/2006/relationships/hyperlink" Target="https://houseofeurope.org.ua/" TargetMode="External"/><Relationship Id="rId226" Type="http://schemas.openxmlformats.org/officeDocument/2006/relationships/hyperlink" Target="https://www.nefco.int/financing-options/financing-for-municipal-sector/" TargetMode="External"/><Relationship Id="rId433" Type="http://schemas.openxmlformats.org/officeDocument/2006/relationships/hyperlink" Target="https://zakon.rada.gov.ua/laws/show/2459-20" TargetMode="External"/><Relationship Id="rId268" Type="http://schemas.openxmlformats.org/officeDocument/2006/relationships/hyperlink" Target="http://www.efta.int/" TargetMode="External"/><Relationship Id="rId475" Type="http://schemas.openxmlformats.org/officeDocument/2006/relationships/hyperlink" Target="https://zakon.rada.gov.ua/laws/show/2678-20" TargetMode="External"/><Relationship Id="rId32" Type="http://schemas.openxmlformats.org/officeDocument/2006/relationships/image" Target="media/image17.jpeg"/><Relationship Id="rId74" Type="http://schemas.openxmlformats.org/officeDocument/2006/relationships/image" Target="media/image28.jpeg"/><Relationship Id="rId128" Type="http://schemas.openxmlformats.org/officeDocument/2006/relationships/hyperlink" Target="http://www.irf.ua/grants/contests/" TargetMode="External"/><Relationship Id="rId335" Type="http://schemas.openxmlformats.org/officeDocument/2006/relationships/hyperlink" Target="https://zakon.rada.gov.ua/laws/show/2768-14" TargetMode="External"/><Relationship Id="rId377" Type="http://schemas.openxmlformats.org/officeDocument/2006/relationships/hyperlink" Target="https://zakon.rada.gov.ua/laws/show/2136-20" TargetMode="External"/><Relationship Id="rId500" Type="http://schemas.openxmlformats.org/officeDocument/2006/relationships/hyperlink" Target="https://chemonics.com/" TargetMode="External"/><Relationship Id="rId5" Type="http://schemas.openxmlformats.org/officeDocument/2006/relationships/styles" Target="styles.xml"/><Relationship Id="rId181" Type="http://schemas.openxmlformats.org/officeDocument/2006/relationships/hyperlink" Target="https://drive.google.com/file/d/1bBMSSMu1j_hMweOEyAct5wKu41vshhDe/view" TargetMode="External"/><Relationship Id="rId237" Type="http://schemas.openxmlformats.org/officeDocument/2006/relationships/hyperlink" Target="http://www.p4ec.org.ua/ua/about" TargetMode="External"/><Relationship Id="rId402" Type="http://schemas.openxmlformats.org/officeDocument/2006/relationships/hyperlink" Target="https://zakon.rada.gov.ua/laws/show/2267-20" TargetMode="External"/><Relationship Id="rId279" Type="http://schemas.openxmlformats.org/officeDocument/2006/relationships/hyperlink" Target="https://www.betterseed.org" TargetMode="External"/><Relationship Id="rId444" Type="http://schemas.openxmlformats.org/officeDocument/2006/relationships/hyperlink" Target="https://zakon.rada.gov.ua/laws/show/879-2022-%D0%BF" TargetMode="External"/><Relationship Id="rId486" Type="http://schemas.openxmlformats.org/officeDocument/2006/relationships/image" Target="media/image49.png"/><Relationship Id="rId43" Type="http://schemas.openxmlformats.org/officeDocument/2006/relationships/hyperlink" Target="https://uk.wikipedia.org/wiki/1938" TargetMode="External"/><Relationship Id="rId139" Type="http://schemas.openxmlformats.org/officeDocument/2006/relationships/hyperlink" Target="https://izolyatsia.org/ua/project/war-related-population-needs/population-needs-info/" TargetMode="External"/><Relationship Id="rId290" Type="http://schemas.openxmlformats.org/officeDocument/2006/relationships/hyperlink" Target="https://eucalls.net/users/login.php?dest=dashboard/calls.php" TargetMode="External"/><Relationship Id="rId304" Type="http://schemas.openxmlformats.org/officeDocument/2006/relationships/hyperlink" Target="https://research-and-innovation.ec.europa.eu/funding/funding-opportunities/funding-programmes-and-open-calls/horizon-europe/european-partnerships-horizon-europe/health_en" TargetMode="External"/><Relationship Id="rId346" Type="http://schemas.openxmlformats.org/officeDocument/2006/relationships/hyperlink" Target="https://zakon.rada.gov.ua/laws/show/1704-17" TargetMode="External"/><Relationship Id="rId388" Type="http://schemas.openxmlformats.org/officeDocument/2006/relationships/hyperlink" Target="https://zakon.rada.gov.ua/laws/show/266/2022" TargetMode="External"/><Relationship Id="rId511" Type="http://schemas.openxmlformats.org/officeDocument/2006/relationships/theme" Target="theme/theme1.xml"/><Relationship Id="rId85" Type="http://schemas.openxmlformats.org/officeDocument/2006/relationships/image" Target="media/image39.jpeg"/><Relationship Id="rId150" Type="http://schemas.openxmlformats.org/officeDocument/2006/relationships/hyperlink" Target="https://courses.ed-era.com/courses/course-v1:EdEra-SmartOsvita+Med+1/about" TargetMode="External"/><Relationship Id="rId192" Type="http://schemas.openxmlformats.org/officeDocument/2006/relationships/hyperlink" Target="https://civiliansinconflict.org/tools/toolkit-advancing-protection-of-civilians-in-conflict/" TargetMode="External"/><Relationship Id="rId206" Type="http://schemas.openxmlformats.org/officeDocument/2006/relationships/hyperlink" Target="https://m.thw.de/DE/THW/Bundesanstalt/bundesanstalt_node.html?noMobile=1" TargetMode="External"/><Relationship Id="rId413" Type="http://schemas.openxmlformats.org/officeDocument/2006/relationships/hyperlink" Target="https://zakon.rada.gov.ua/laws/show/2330-20" TargetMode="External"/><Relationship Id="rId248" Type="http://schemas.openxmlformats.org/officeDocument/2006/relationships/hyperlink" Target="https://zakon.rada.gov.ua/laws/show/2755-17/ed20221028" TargetMode="External"/><Relationship Id="rId455" Type="http://schemas.openxmlformats.org/officeDocument/2006/relationships/hyperlink" Target="https://zakon.rada.gov.ua/laws/show/2573-20" TargetMode="External"/><Relationship Id="rId497" Type="http://schemas.openxmlformats.org/officeDocument/2006/relationships/hyperlink" Target="https://ns-mrada.cg.gov.ua/index.php?tp=main" TargetMode="External"/><Relationship Id="rId12" Type="http://schemas.openxmlformats.org/officeDocument/2006/relationships/image" Target="media/image3.png"/><Relationship Id="rId108" Type="http://schemas.openxmlformats.org/officeDocument/2006/relationships/hyperlink" Target="https://eef.org.ua/program/programa-stijkist/" TargetMode="External"/><Relationship Id="rId315" Type="http://schemas.openxmlformats.org/officeDocument/2006/relationships/hyperlink" Target="https://www.ideal-ist.eu/partner-search" TargetMode="External"/><Relationship Id="rId357" Type="http://schemas.openxmlformats.org/officeDocument/2006/relationships/hyperlink" Target="https://zakon.rada.gov.ua/laws/show/5073-17" TargetMode="External"/><Relationship Id="rId54" Type="http://schemas.openxmlformats.org/officeDocument/2006/relationships/hyperlink" Target="https://uk.wikipedia.org/wiki/%D0%94%D0%B5%D1%80%D0%B6%D0%B0%D0%B2%D0%BD%D0%B0_%D0%BF%D1%80%D0%B5%D0%BC%D1%96%D1%8F_%D0%A3%D0%BA%D1%80%D0%B0%D1%97%D0%BD%D0%B8_%D0%B2_%D0%B3%D0%B0%D0%BB%D1%83%D0%B7%D1%96_%D0%BD%D0%B0%D1%83%D0%BA%D0%B8_%D1%96_%D1%82%D0%B5%D1%85%D0%BD%D1%96%D0%BA%D0%B8" TargetMode="External"/><Relationship Id="rId96" Type="http://schemas.openxmlformats.org/officeDocument/2006/relationships/image" Target="media/image45.png"/><Relationship Id="rId161" Type="http://schemas.openxmlformats.org/officeDocument/2006/relationships/hyperlink" Target="https://lms.e-school.net.ua/" TargetMode="External"/><Relationship Id="rId217" Type="http://schemas.openxmlformats.org/officeDocument/2006/relationships/hyperlink" Target="http://www.irf.ua/grants/contests/" TargetMode="External"/><Relationship Id="rId399" Type="http://schemas.openxmlformats.org/officeDocument/2006/relationships/hyperlink" Target="https://zakon.rada.gov.ua/laws/show/344/2022" TargetMode="External"/><Relationship Id="rId259" Type="http://schemas.openxmlformats.org/officeDocument/2006/relationships/hyperlink" Target="https://aer.eu/" TargetMode="External"/><Relationship Id="rId424" Type="http://schemas.openxmlformats.org/officeDocument/2006/relationships/hyperlink" Target="https://zakon.rada.gov.ua/laws/show/2392-20" TargetMode="External"/><Relationship Id="rId466" Type="http://schemas.openxmlformats.org/officeDocument/2006/relationships/hyperlink" Target="https://zakon.rada.gov.ua/laws/show/2622-20" TargetMode="External"/><Relationship Id="rId23" Type="http://schemas.openxmlformats.org/officeDocument/2006/relationships/image" Target="media/image13.jpeg"/><Relationship Id="rId119" Type="http://schemas.openxmlformats.org/officeDocument/2006/relationships/hyperlink" Target="https://www.prostir.ua/category/grants" TargetMode="External"/><Relationship Id="rId270" Type="http://schemas.openxmlformats.org/officeDocument/2006/relationships/hyperlink" Target="http://www.bsec-organization.org/" TargetMode="External"/><Relationship Id="rId326" Type="http://schemas.openxmlformats.org/officeDocument/2006/relationships/hyperlink" Target="https://zakon.rada.gov.ua/laws/show/254%D0%BA/96-%D0%B2%D1%80" TargetMode="External"/><Relationship Id="rId65" Type="http://schemas.openxmlformats.org/officeDocument/2006/relationships/image" Target="media/image24.jpeg"/><Relationship Id="rId130" Type="http://schemas.openxmlformats.org/officeDocument/2006/relationships/hyperlink" Target="https://www.undp.org/uk/ukraine/UNRPP-grants-and-opportunities" TargetMode="External"/><Relationship Id="rId368" Type="http://schemas.openxmlformats.org/officeDocument/2006/relationships/hyperlink" Target="https://zakon.rada.gov.ua/laws/show/v0022500-22" TargetMode="External"/><Relationship Id="rId172" Type="http://schemas.openxmlformats.org/officeDocument/2006/relationships/hyperlink" Target="https://www.undp.org/uk/ukraine/UNRPP-grants-and-opportunities" TargetMode="External"/><Relationship Id="rId228" Type="http://schemas.openxmlformats.org/officeDocument/2006/relationships/hyperlink" Target="https://mhpgromadi.org.ua/hranty/potochni-hranty/" TargetMode="External"/><Relationship Id="rId435" Type="http://schemas.openxmlformats.org/officeDocument/2006/relationships/hyperlink" Target="https://zakon.rada.gov.ua/laws/show/2470-20" TargetMode="External"/><Relationship Id="rId477" Type="http://schemas.openxmlformats.org/officeDocument/2006/relationships/hyperlink" Target="https://zakon.rada.gov.ua/laws/show/1203-2022-%D0%BF" TargetMode="External"/><Relationship Id="rId281" Type="http://schemas.openxmlformats.org/officeDocument/2006/relationships/hyperlink" Target="https://single-market-economy.ec.europa.eu/industry/strategy/industrial-alliances/european-clean-hydrogen-alliance_en" TargetMode="External"/><Relationship Id="rId337" Type="http://schemas.openxmlformats.org/officeDocument/2006/relationships/hyperlink" Target="https://zakon.rada.gov.ua/laws/main/2939-17" TargetMode="External"/><Relationship Id="rId502" Type="http://schemas.openxmlformats.org/officeDocument/2006/relationships/hyperlink" Target="https://ants.org.ua/" TargetMode="External"/><Relationship Id="rId34" Type="http://schemas.openxmlformats.org/officeDocument/2006/relationships/hyperlink" Target="https://uk.wikipedia.org/wiki/1906" TargetMode="External"/><Relationship Id="rId76" Type="http://schemas.openxmlformats.org/officeDocument/2006/relationships/image" Target="media/image30.jpeg"/><Relationship Id="rId141" Type="http://schemas.openxmlformats.org/officeDocument/2006/relationships/hyperlink" Target="https://www.facebook.com/teplitsia" TargetMode="External"/><Relationship Id="rId379" Type="http://schemas.openxmlformats.org/officeDocument/2006/relationships/hyperlink" Target="https://zakon.rada.gov.ua/laws/show/326-2022-%D0%BF" TargetMode="External"/><Relationship Id="rId7" Type="http://schemas.openxmlformats.org/officeDocument/2006/relationships/webSettings" Target="webSettings.xml"/><Relationship Id="rId183" Type="http://schemas.openxmlformats.org/officeDocument/2006/relationships/hyperlink" Target="https://drive.google.com/drive/folders/12gMWdPTZZMbU9bLlkvSv1ISHFRqbBv5X?usp=sharing" TargetMode="External"/><Relationship Id="rId239" Type="http://schemas.openxmlformats.org/officeDocument/2006/relationships/hyperlink" Target="https://zakon.rada.gov.ua/laws/show/2456-17/ed20150920" TargetMode="External"/><Relationship Id="rId390" Type="http://schemas.openxmlformats.org/officeDocument/2006/relationships/hyperlink" Target="https://zakon.rada.gov.ua/laws/show/2215-20" TargetMode="External"/><Relationship Id="rId404" Type="http://schemas.openxmlformats.org/officeDocument/2006/relationships/hyperlink" Target="https://zakon.rada.gov.ua/laws/show/2278-20" TargetMode="External"/><Relationship Id="rId446" Type="http://schemas.openxmlformats.org/officeDocument/2006/relationships/hyperlink" Target="https://zakon.rada.gov.ua/laws/show/568/2022" TargetMode="External"/><Relationship Id="rId250" Type="http://schemas.openxmlformats.org/officeDocument/2006/relationships/hyperlink" Target="https://zakon.rada.gov.ua/laws/show/2755-17/ed20221028" TargetMode="External"/><Relationship Id="rId292" Type="http://schemas.openxmlformats.org/officeDocument/2006/relationships/hyperlink" Target="https://fundingbox.com" TargetMode="External"/><Relationship Id="rId306" Type="http://schemas.openxmlformats.org/officeDocument/2006/relationships/hyperlink" Target="https://research-and-innovation.ec.europa.eu/funding/funding-opportunities/funding-programmes-and-open-calls/horizon-europe/european-partnerships-horizon-europe/food-bioeconomy-natural-resources-agriculture-and-environment_en" TargetMode="External"/><Relationship Id="rId488" Type="http://schemas.openxmlformats.org/officeDocument/2006/relationships/hyperlink" Target="https://www.kmu.gov.ua/" TargetMode="External"/><Relationship Id="rId45" Type="http://schemas.openxmlformats.org/officeDocument/2006/relationships/hyperlink" Target="https://uk.wikipedia.org/wiki/%D0%9D%D0%BE%D0%B2%D0%B3%D0%BE%D1%80%D0%BE%D0%B4-%D0%A1%D1%96%D0%B2%D0%B5%D1%80%D1%81%D1%8C%D0%BA%D0%B8%D0%B9_%D1%80%D0%B0%D0%B9%D0%BE%D0%BD" TargetMode="External"/><Relationship Id="rId87" Type="http://schemas.openxmlformats.org/officeDocument/2006/relationships/image" Target="media/image41.png"/><Relationship Id="rId110" Type="http://schemas.openxmlformats.org/officeDocument/2006/relationships/hyperlink" Target="https://cutt.ly/hN3HME5" TargetMode="External"/><Relationship Id="rId348" Type="http://schemas.openxmlformats.org/officeDocument/2006/relationships/hyperlink" Target="https://zakon.rada.gov.ua/laws/show/858-15" TargetMode="External"/><Relationship Id="rId152" Type="http://schemas.openxmlformats.org/officeDocument/2006/relationships/hyperlink" Target="https://www.facebook.com/schoolofme.ukraine/" TargetMode="External"/><Relationship Id="rId194" Type="http://schemas.openxmlformats.org/officeDocument/2006/relationships/hyperlink" Target="https://wnisef.org/uk/impact-investing/" TargetMode="External"/><Relationship Id="rId208" Type="http://schemas.openxmlformats.org/officeDocument/2006/relationships/hyperlink" Target="http://usv.fund/?fbclid=IwAR22GVBYEg7594V8D4vSfA0BR-2tQkqKKBbjSw5obH76oE1lA0Ja6xNI_GA" TargetMode="External"/><Relationship Id="rId415" Type="http://schemas.openxmlformats.org/officeDocument/2006/relationships/hyperlink" Target="https://zakon.rada.gov.ua/laws/show/736-2022-%D0%BF" TargetMode="External"/><Relationship Id="rId457" Type="http://schemas.openxmlformats.org/officeDocument/2006/relationships/hyperlink" Target="https://zakon.rada.gov.ua/laws/show/792-2022-%D1%80" TargetMode="External"/><Relationship Id="rId240" Type="http://schemas.openxmlformats.org/officeDocument/2006/relationships/hyperlink" Target="https://zakon.rada.gov.ua/laws/show/2456-17/ed20150920" TargetMode="External"/><Relationship Id="rId261" Type="http://schemas.openxmlformats.org/officeDocument/2006/relationships/hyperlink" Target="https://www.calrenet.eu/" TargetMode="External"/><Relationship Id="rId478" Type="http://schemas.openxmlformats.org/officeDocument/2006/relationships/hyperlink" Target="https://zakon.rada.gov.ua/laws/show/1199-2022-%D0%BF" TargetMode="External"/><Relationship Id="rId499" Type="http://schemas.openxmlformats.org/officeDocument/2006/relationships/hyperlink" Target="https://www.usaid.gov/" TargetMode="External"/><Relationship Id="rId14" Type="http://schemas.openxmlformats.org/officeDocument/2006/relationships/image" Target="media/image5.jpeg"/><Relationship Id="rId35" Type="http://schemas.openxmlformats.org/officeDocument/2006/relationships/hyperlink" Target="https://uk.wikipedia.org/wiki/%D0%9D%D0%BE%D0%B2%D0%B3%D0%BE%D1%80%D0%BE%D0%B4-%D0%A1%D1%96%D0%B2%D0%B5%D1%80%D1%81%D1%8C%D0%BA%D0%B8%D0%B9" TargetMode="External"/><Relationship Id="rId56" Type="http://schemas.openxmlformats.org/officeDocument/2006/relationships/image" Target="media/image19.png"/><Relationship Id="rId77" Type="http://schemas.openxmlformats.org/officeDocument/2006/relationships/image" Target="media/image31.jpeg"/><Relationship Id="rId100" Type="http://schemas.openxmlformats.org/officeDocument/2006/relationships/hyperlink" Target="https://zakon.rada.gov.ua/laws/show/495-2022-%D0%BF" TargetMode="External"/><Relationship Id="rId282" Type="http://schemas.openxmlformats.org/officeDocument/2006/relationships/hyperlink" Target="https://www.eba250.com" TargetMode="External"/><Relationship Id="rId317" Type="http://schemas.openxmlformats.org/officeDocument/2006/relationships/header" Target="header2.xml"/><Relationship Id="rId338" Type="http://schemas.openxmlformats.org/officeDocument/2006/relationships/hyperlink" Target="https://zakon.rada.gov.ua/laws/show/922-19" TargetMode="External"/><Relationship Id="rId359" Type="http://schemas.openxmlformats.org/officeDocument/2006/relationships/hyperlink" Target="https://zakon.rada.gov.ua/laws/show/1928-20" TargetMode="External"/><Relationship Id="rId503" Type="http://schemas.openxmlformats.org/officeDocument/2006/relationships/hyperlink" Target="https://ns-mrada.cg.gov.ua/old/index.php?tp=main" TargetMode="External"/><Relationship Id="rId8" Type="http://schemas.openxmlformats.org/officeDocument/2006/relationships/footnotes" Target="footnotes.xml"/><Relationship Id="rId98" Type="http://schemas.openxmlformats.org/officeDocument/2006/relationships/hyperlink" Target="https://www.kmu.gov.ua/storage/app/sites/1/recoveryrada/ua/social-protection.pdf" TargetMode="External"/><Relationship Id="rId121" Type="http://schemas.openxmlformats.org/officeDocument/2006/relationships/hyperlink" Target="https://gurt.org.ua/news/grants/" TargetMode="External"/><Relationship Id="rId142" Type="http://schemas.openxmlformats.org/officeDocument/2006/relationships/hyperlink" Target="https://www.facebook.com/vilha.ua/" TargetMode="External"/><Relationship Id="rId163" Type="http://schemas.openxmlformats.org/officeDocument/2006/relationships/hyperlink" Target="https://www.facebook.com/fond.ranok.com.ua" TargetMode="External"/><Relationship Id="rId184" Type="http://schemas.openxmlformats.org/officeDocument/2006/relationships/hyperlink" Target="https://decentralization.gov.ua/news/12813" TargetMode="External"/><Relationship Id="rId219" Type="http://schemas.openxmlformats.org/officeDocument/2006/relationships/hyperlink" Target="https://www.undp.org/uk/ukraine/UNRPP-grants-and-opportunities" TargetMode="External"/><Relationship Id="rId370" Type="http://schemas.openxmlformats.org/officeDocument/2006/relationships/hyperlink" Target="https://zakon.rada.gov.ua/laws/show/181-2022-%D1%80" TargetMode="External"/><Relationship Id="rId391" Type="http://schemas.openxmlformats.org/officeDocument/2006/relationships/hyperlink" Target="https://zakon.rada.gov.ua/laws/show/495-2022-%D0%BF" TargetMode="External"/><Relationship Id="rId405" Type="http://schemas.openxmlformats.org/officeDocument/2006/relationships/hyperlink" Target="https://zakon.rada.gov.ua/laws/show/634-2022-%D0%BF" TargetMode="External"/><Relationship Id="rId426" Type="http://schemas.openxmlformats.org/officeDocument/2006/relationships/hyperlink" Target="https://zakon.rada.gov.ua/laws/show/2398-20" TargetMode="External"/><Relationship Id="rId447" Type="http://schemas.openxmlformats.org/officeDocument/2006/relationships/hyperlink" Target="https://zakon.rada.gov.ua/laws/show/2516-20" TargetMode="External"/><Relationship Id="rId230" Type="http://schemas.openxmlformats.org/officeDocument/2006/relationships/hyperlink" Target="https://m.thw.de/DE/THW/Bundesanstalt/bundesanstalt_node.html?noMobile=1" TargetMode="External"/><Relationship Id="rId251" Type="http://schemas.openxmlformats.org/officeDocument/2006/relationships/hyperlink" Target="https://zakon.rada.gov.ua/laws/show/627-2021-%D0%BF" TargetMode="External"/><Relationship Id="rId468" Type="http://schemas.openxmlformats.org/officeDocument/2006/relationships/hyperlink" Target="https://zakon.rada.gov.ua/laws/show/679/2022" TargetMode="External"/><Relationship Id="rId489" Type="http://schemas.openxmlformats.org/officeDocument/2006/relationships/image" Target="media/image50.png"/><Relationship Id="rId25" Type="http://schemas.openxmlformats.org/officeDocument/2006/relationships/image" Target="media/image15.jpeg"/><Relationship Id="rId46" Type="http://schemas.openxmlformats.org/officeDocument/2006/relationships/hyperlink" Target="https://uk.wikipedia.org/wiki/%D0%A7%D0%B5%D1%80%D0%BD%D1%96%D0%B3%D1%96%D0%B2%D1%81%D1%8C%D0%BA%D0%B0_%D0%BE%D0%B1%D0%BB%D0%B0%D1%81%D1%82%D1%8C" TargetMode="External"/><Relationship Id="rId67" Type="http://schemas.openxmlformats.org/officeDocument/2006/relationships/hyperlink" Target="https://uk.wikipedia.org/wiki/%D0%A1%D1%83%D0%BC%D0%B8_(%D1%81%D1%82%D0%B0%D0%BD%D1%86%D1%96%D1%8F)" TargetMode="External"/><Relationship Id="rId272" Type="http://schemas.openxmlformats.org/officeDocument/2006/relationships/hyperlink" Target="http://www.cbss.st/" TargetMode="External"/><Relationship Id="rId293" Type="http://schemas.openxmlformats.org/officeDocument/2006/relationships/hyperlink" Target="https://www.f6s.com" TargetMode="External"/><Relationship Id="rId307" Type="http://schemas.openxmlformats.org/officeDocument/2006/relationships/hyperlink" Target="https://research-and-innovation.ec.europa.eu/funding/funding-opportunities/funding-programmes-and-open-calls/horizon-europe/european-partnerships-horizon-europe/partnerships-across-themes_en" TargetMode="External"/><Relationship Id="rId328" Type="http://schemas.openxmlformats.org/officeDocument/2006/relationships/hyperlink" Target="https://zakon.rada.gov.ua/laws/show/280/97-%D0%B2%D1%80" TargetMode="External"/><Relationship Id="rId349" Type="http://schemas.openxmlformats.org/officeDocument/2006/relationships/hyperlink" Target="https://zakon.rada.gov.ua/laws/show/962-15" TargetMode="External"/><Relationship Id="rId88" Type="http://schemas.openxmlformats.org/officeDocument/2006/relationships/hyperlink" Target="https://www.facebook.com/Chaus.Viacheslav?fref=mentions&amp;__xts__%5B0%5D=68.ARAYqrHzBYL0GuUIjHWNvj0vXCBUMnmgIZ6zv6Xemoiek7XkZL1-6WyiyppPP0DicgS1jfwT-iVaQ40KrNmXYnDfbPPefxuJYm-eYl0MHtqt-IvGSfbVi5fYdC2W0_FUrZSlBKwk7ctMtv1vmJagQjCBuDNi1PZN3SPOU83_zcJROGEJK9O_gK-3uuhaLMNs4oFTGRH097gaRNIbpMOb1NQIk9KagnOxoSf216n_rWXy5MbCdGzTQBSYUv2OjMGQtUIpJEZ8TSXb5_vu-Jc6W10Ij1lppvNWfTnmQ6gkX7qzGE0hND2Llw&amp;__tn__=K-R" TargetMode="External"/><Relationship Id="rId111" Type="http://schemas.openxmlformats.org/officeDocument/2006/relationships/hyperlink" Target="https://www.facebook.com/vikschastya" TargetMode="External"/><Relationship Id="rId132" Type="http://schemas.openxmlformats.org/officeDocument/2006/relationships/hyperlink" Target="http://www.iom.org.ua/ua" TargetMode="External"/><Relationship Id="rId153" Type="http://schemas.openxmlformats.org/officeDocument/2006/relationships/hyperlink" Target="http://sse.eef.org.ua/" TargetMode="External"/><Relationship Id="rId174" Type="http://schemas.openxmlformats.org/officeDocument/2006/relationships/hyperlink" Target="https://www.goethe.de/ins/ua/uk/kul/uap.html" TargetMode="External"/><Relationship Id="rId195" Type="http://schemas.openxmlformats.org/officeDocument/2006/relationships/hyperlink" Target="https://emdr.com.ua/" TargetMode="External"/><Relationship Id="rId209" Type="http://schemas.openxmlformats.org/officeDocument/2006/relationships/hyperlink" Target="https://www.prostir.ua/category/grants" TargetMode="External"/><Relationship Id="rId360" Type="http://schemas.openxmlformats.org/officeDocument/2006/relationships/hyperlink" Target="https://zakon.rada.gov.ua/laws/show/70-2016-%D0%BF" TargetMode="External"/><Relationship Id="rId381" Type="http://schemas.openxmlformats.org/officeDocument/2006/relationships/hyperlink" Target="https://zakon.rada.gov.ua/laws/show/2157-20" TargetMode="External"/><Relationship Id="rId416" Type="http://schemas.openxmlformats.org/officeDocument/2006/relationships/hyperlink" Target="https://zakon.rada.gov.ua/laws/show/739-2022-%D0%BF" TargetMode="External"/><Relationship Id="rId220" Type="http://schemas.openxmlformats.org/officeDocument/2006/relationships/hyperlink" Target="https://www.undp.org/uk/ukraine/UNRPP-grants-and-opportunities" TargetMode="External"/><Relationship Id="rId241" Type="http://schemas.openxmlformats.org/officeDocument/2006/relationships/hyperlink" Target="https://zakon.rada.gov.ua/laws/show/2456-17/ed20150920" TargetMode="External"/><Relationship Id="rId437" Type="http://schemas.openxmlformats.org/officeDocument/2006/relationships/hyperlink" Target="https://zakon.rada.gov.ua/laws/show/2490-20" TargetMode="External"/><Relationship Id="rId458" Type="http://schemas.openxmlformats.org/officeDocument/2006/relationships/hyperlink" Target="https://zakon.rada.gov.ua/laws/show/800-2022-%D1%80" TargetMode="External"/><Relationship Id="rId479" Type="http://schemas.openxmlformats.org/officeDocument/2006/relationships/hyperlink" Target="https://zakon.rada.gov.ua/laws/show/1195-2022-%D0%BF" TargetMode="External"/><Relationship Id="rId15" Type="http://schemas.openxmlformats.org/officeDocument/2006/relationships/image" Target="media/image6.jpeg"/><Relationship Id="rId36" Type="http://schemas.openxmlformats.org/officeDocument/2006/relationships/hyperlink" Target="https://uk.wikipedia.org/wiki/14_%D1%81%D1%96%D1%87%D0%BD%D1%8F" TargetMode="External"/><Relationship Id="rId57" Type="http://schemas.openxmlformats.org/officeDocument/2006/relationships/image" Target="media/image20.png"/><Relationship Id="rId262" Type="http://schemas.openxmlformats.org/officeDocument/2006/relationships/hyperlink" Target="https://www.aebr.eu/" TargetMode="External"/><Relationship Id="rId283" Type="http://schemas.openxmlformats.org/officeDocument/2006/relationships/header" Target="header1.xml"/><Relationship Id="rId318" Type="http://schemas.openxmlformats.org/officeDocument/2006/relationships/header" Target="header3.xml"/><Relationship Id="rId339" Type="http://schemas.openxmlformats.org/officeDocument/2006/relationships/hyperlink" Target="https://zakon.rada.gov.ua/laws/show/1700-18" TargetMode="External"/><Relationship Id="rId490" Type="http://schemas.openxmlformats.org/officeDocument/2006/relationships/hyperlink" Target="https://www.cvk.gov.ua/" TargetMode="External"/><Relationship Id="rId504" Type="http://schemas.openxmlformats.org/officeDocument/2006/relationships/header" Target="header5.xml"/><Relationship Id="rId78" Type="http://schemas.openxmlformats.org/officeDocument/2006/relationships/image" Target="media/image32.jpeg"/><Relationship Id="rId99" Type="http://schemas.openxmlformats.org/officeDocument/2006/relationships/hyperlink" Target="https://www.nefco.int/financing-options/financing-for-municipal-sector/" TargetMode="External"/><Relationship Id="rId101" Type="http://schemas.openxmlformats.org/officeDocument/2006/relationships/hyperlink" Target="https://izolyatsia.org/ua/project/war-related-population-needs/population-needs-info/" TargetMode="External"/><Relationship Id="rId122" Type="http://schemas.openxmlformats.org/officeDocument/2006/relationships/hyperlink" Target="https://gurt.org.ua/news/grants/" TargetMode="External"/><Relationship Id="rId143" Type="http://schemas.openxmlformats.org/officeDocument/2006/relationships/hyperlink" Target="https://www.facebook.com/hopewwukraine" TargetMode="External"/><Relationship Id="rId164" Type="http://schemas.openxmlformats.org/officeDocument/2006/relationships/hyperlink" Target="https://www.facebook.com/AddReading/" TargetMode="External"/><Relationship Id="rId185" Type="http://schemas.openxmlformats.org/officeDocument/2006/relationships/hyperlink" Target="https://decentralization.gov.ua/uploads/library/file/341/Bibliomist_ROI_publication_UKR.pdf" TargetMode="External"/><Relationship Id="rId350" Type="http://schemas.openxmlformats.org/officeDocument/2006/relationships/hyperlink" Target="https://zakon.rada.gov.ua/laws/show/2801-12" TargetMode="External"/><Relationship Id="rId371" Type="http://schemas.openxmlformats.org/officeDocument/2006/relationships/hyperlink" Target="https://zakon.rada.gov.ua/laws/show/156-2022-%D0%BF" TargetMode="External"/><Relationship Id="rId406" Type="http://schemas.openxmlformats.org/officeDocument/2006/relationships/hyperlink" Target="https://zakon.rada.gov.ua/laws/show/2312-20" TargetMode="External"/><Relationship Id="rId9" Type="http://schemas.openxmlformats.org/officeDocument/2006/relationships/endnotes" Target="endnotes.xml"/><Relationship Id="rId210" Type="http://schemas.openxmlformats.org/officeDocument/2006/relationships/hyperlink" Target="https://www.prostir.ua/category/grants" TargetMode="External"/><Relationship Id="rId392" Type="http://schemas.openxmlformats.org/officeDocument/2006/relationships/hyperlink" Target="https://zakon.rada.gov.ua/laws/show/327-2022-%D1%80" TargetMode="External"/><Relationship Id="rId427" Type="http://schemas.openxmlformats.org/officeDocument/2006/relationships/hyperlink" Target="https://zakon.rada.gov.ua/laws/show/2421-20" TargetMode="External"/><Relationship Id="rId448" Type="http://schemas.openxmlformats.org/officeDocument/2006/relationships/hyperlink" Target="https://zakon.rada.gov.ua/laws/show/2519-20" TargetMode="External"/><Relationship Id="rId469" Type="http://schemas.openxmlformats.org/officeDocument/2006/relationships/hyperlink" Target="https://zakon.rada.gov.ua/laws/show/1094-2022-%D0%BF" TargetMode="External"/><Relationship Id="rId26" Type="http://schemas.openxmlformats.org/officeDocument/2006/relationships/image" Target="media/image16.png"/><Relationship Id="rId231" Type="http://schemas.openxmlformats.org/officeDocument/2006/relationships/hyperlink" Target="https://www.facebook.com/teplitsia" TargetMode="External"/><Relationship Id="rId252" Type="http://schemas.openxmlformats.org/officeDocument/2006/relationships/hyperlink" Target="https://zakon.rada.gov.ua/laws/show/627-2021-%D0%BF" TargetMode="External"/><Relationship Id="rId273" Type="http://schemas.openxmlformats.org/officeDocument/2006/relationships/hyperlink" Target="http://www.ceinet.org/" TargetMode="External"/><Relationship Id="rId294" Type="http://schemas.openxmlformats.org/officeDocument/2006/relationships/hyperlink" Target="https://www.consultcormack.com/twinning-1" TargetMode="External"/><Relationship Id="rId308" Type="http://schemas.openxmlformats.org/officeDocument/2006/relationships/hyperlink" Target="https://clustercollaboration.eu" TargetMode="External"/><Relationship Id="rId329" Type="http://schemas.openxmlformats.org/officeDocument/2006/relationships/hyperlink" Target="https://zakon.rada.gov.ua/laws/main/2493-14" TargetMode="External"/><Relationship Id="rId480" Type="http://schemas.openxmlformats.org/officeDocument/2006/relationships/hyperlink" Target="https://zakon.rada.gov.ua/laws/show/1227-2022-%D0%BF" TargetMode="External"/><Relationship Id="rId47" Type="http://schemas.openxmlformats.org/officeDocument/2006/relationships/hyperlink" Target="https://uk.wikipedia.org/wiki/%D0%A3%D0%BA%D1%80%D0%B0%D1%97%D0%BD%D1%81%D1%8C%D0%BA%D0%B0_%D0%A0%D0%B0%D0%B4%D1%8F%D0%BD%D1%81%D1%8C%D0%BA%D0%B0_%D0%A1%D0%BE%D1%86%D1%96%D0%B0%D0%BB%D1%96%D1%81%D1%82%D0%B8%D1%87%D0%BD%D0%B0_%D0%A0%D0%B5%D1%81%D0%BF%D1%83%D0%B1%D0%BB%D1%96%D0%BA%D0%B0" TargetMode="External"/><Relationship Id="rId68" Type="http://schemas.openxmlformats.org/officeDocument/2006/relationships/hyperlink" Target="https://uk.wikipedia.org/wiki/%D0%9A%D0%BE%D0%BD%D0%BE%D1%82%D0%BE%D0%BF_(%D1%81%D1%82%D0%B0%D0%BD%D1%86%D1%96%D1%8F)" TargetMode="External"/><Relationship Id="rId89" Type="http://schemas.openxmlformats.org/officeDocument/2006/relationships/hyperlink" Target="https://www.facebook.com/nsrda2017/?fref=mentions&amp;__xts__%5B0%5D=68.ARAYqrHzBYL0GuUIjHWNvj0vXCBUMnmgIZ6zv6Xemoiek7XkZL1-6WyiyppPP0DicgS1jfwT-iVaQ40KrNmXYnDfbPPefxuJYm-eYl0MHtqt-IvGSfbVi5fYdC2W0_FUrZSlBKwk7ctMtv1vmJagQjCBuDNi1PZN3SPOU83_zcJROGEJK9O_gK-3uuhaLMNs4oFTGRH097gaRNIbpMOb1NQIk9KagnOxoSf216n_rWXy5MbCdGzTQBSYUv2OjMGQtUIpJEZ8TSXb5_vu-Jc6W10Ij1lppvNWfTnmQ6gkX7qzGE0hND2Llw&amp;__tn__=K-R" TargetMode="External"/><Relationship Id="rId112" Type="http://schemas.openxmlformats.org/officeDocument/2006/relationships/hyperlink" Target="http://www.p4ec.org.ua/ua/about" TargetMode="External"/><Relationship Id="rId133" Type="http://schemas.openxmlformats.org/officeDocument/2006/relationships/hyperlink" Target="https://www.goethe.de/ins/ua/uk/kul/uap.html" TargetMode="External"/><Relationship Id="rId154" Type="http://schemas.openxmlformats.org/officeDocument/2006/relationships/hyperlink" Target="https://studbiz.in.ua/katalog-shkilnyh-pidpryemstv" TargetMode="External"/><Relationship Id="rId175" Type="http://schemas.openxmlformats.org/officeDocument/2006/relationships/hyperlink" Target="https://vumonline.ua/course/museum-for-people-construction-of-modern-expositions-in-historical-museums/" TargetMode="External"/><Relationship Id="rId340" Type="http://schemas.openxmlformats.org/officeDocument/2006/relationships/hyperlink" Target="https://zakon.rada.gov.ua/laws/show/2019-19" TargetMode="External"/><Relationship Id="rId361" Type="http://schemas.openxmlformats.org/officeDocument/2006/relationships/hyperlink" Target="https://zakon.rada.gov.ua/laws/show/1324-2021-%D0%BF" TargetMode="External"/><Relationship Id="rId196" Type="http://schemas.openxmlformats.org/officeDocument/2006/relationships/hyperlink" Target="https://emdr.com.ua/" TargetMode="External"/><Relationship Id="rId200" Type="http://schemas.openxmlformats.org/officeDocument/2006/relationships/hyperlink" Target="https://cutt.ly/hN3HME5" TargetMode="External"/><Relationship Id="rId382" Type="http://schemas.openxmlformats.org/officeDocument/2006/relationships/hyperlink" Target="https://zakon.rada.gov.ua/laws/show/2143-20" TargetMode="External"/><Relationship Id="rId417" Type="http://schemas.openxmlformats.org/officeDocument/2006/relationships/hyperlink" Target="https://zakon.rada.gov.ua/laws/show/2347-20" TargetMode="External"/><Relationship Id="rId438" Type="http://schemas.openxmlformats.org/officeDocument/2006/relationships/hyperlink" Target="https://zakon.rada.gov.ua/laws/show/2488-20" TargetMode="External"/><Relationship Id="rId459" Type="http://schemas.openxmlformats.org/officeDocument/2006/relationships/hyperlink" Target="https://zakon.rada.gov.ua/laws/show/798-2022-%D1%80" TargetMode="External"/><Relationship Id="rId16" Type="http://schemas.openxmlformats.org/officeDocument/2006/relationships/image" Target="media/image7.jpeg"/><Relationship Id="rId221" Type="http://schemas.openxmlformats.org/officeDocument/2006/relationships/hyperlink" Target="http://www.iom.org.ua/ua" TargetMode="External"/><Relationship Id="rId242" Type="http://schemas.openxmlformats.org/officeDocument/2006/relationships/hyperlink" Target="https://zakon.rada.gov.ua/laws/show/1330-2020-%D0%BF" TargetMode="External"/><Relationship Id="rId263" Type="http://schemas.openxmlformats.org/officeDocument/2006/relationships/hyperlink" Target="https://cpmr.org/" TargetMode="External"/><Relationship Id="rId284" Type="http://schemas.openxmlformats.org/officeDocument/2006/relationships/footer" Target="footer1.xml"/><Relationship Id="rId319" Type="http://schemas.openxmlformats.org/officeDocument/2006/relationships/footer" Target="footer2.xml"/><Relationship Id="rId470" Type="http://schemas.openxmlformats.org/officeDocument/2006/relationships/hyperlink" Target="https://zakon.rada.gov.ua/laws/show/2653-20" TargetMode="External"/><Relationship Id="rId491" Type="http://schemas.openxmlformats.org/officeDocument/2006/relationships/image" Target="media/image51.png"/><Relationship Id="rId505" Type="http://schemas.openxmlformats.org/officeDocument/2006/relationships/header" Target="header6.xml"/><Relationship Id="rId37" Type="http://schemas.openxmlformats.org/officeDocument/2006/relationships/hyperlink" Target="https://uk.wikipedia.org/wiki/1994" TargetMode="External"/><Relationship Id="rId58" Type="http://schemas.openxmlformats.org/officeDocument/2006/relationships/hyperlink" Target="https://ns-mrada.cg.gov.ua/old/web_docs/6694/2015/10/docs/%D0%9F%D0%BE%D0%B2%D1%96%D0%B4%D0%BE%D0%BC%D0%BB%D0%B5%D0%BD%D0%BD%D1%8F%20%D0%BF%D1%80%D0%BE%20%D0%BF%D1%96%D0%B4%D1%81%D1%83%D0%BC%D0%BA%D0%B8%20%D1%82%D0%B0%20%D1%80%D0%B5%D0%B7%D1%83%D0%BB%D1%8C%D1%82%D0%B0%D1%82%D0%B8%20%D0%B2%D0%B8%D0%B1%D0%BE%D1%80%D1%96%D0%B2%20%D0%9D%D0%BE%D0%B2%D0%B3%D0%BE%D1%80%D0%BE%D0%B4-%D0%A1%D1%96%D0%B2%D0%B5%D1%80%D1%81%D1%8C%D0%BA%D0%BE%D0%B3%D0%BE%20%D0%BC%D1%96%D1%81%D1%8C%D0%BA%D0%BE%D0%B3%D0%BE%20%D0%B3%D0%BE%D0%BB%D0%BE%D0%B2%D0%B8.pdf" TargetMode="External"/><Relationship Id="rId79" Type="http://schemas.openxmlformats.org/officeDocument/2006/relationships/image" Target="media/image33.jpeg"/><Relationship Id="rId102" Type="http://schemas.openxmlformats.org/officeDocument/2006/relationships/hyperlink" Target="https://civiliansinconflict.org/tools/toolkit-advancing-protection-of-civilians-in-conflict/" TargetMode="External"/><Relationship Id="rId123" Type="http://schemas.openxmlformats.org/officeDocument/2006/relationships/hyperlink" Target="https://ednannia.ua/" TargetMode="External"/><Relationship Id="rId144" Type="http://schemas.openxmlformats.org/officeDocument/2006/relationships/hyperlink" Target="https://emdr.com.ua/" TargetMode="External"/><Relationship Id="rId330" Type="http://schemas.openxmlformats.org/officeDocument/2006/relationships/hyperlink" Target="https://zakon.rada.gov.ua/laws/show/389-19" TargetMode="External"/><Relationship Id="rId90" Type="http://schemas.openxmlformats.org/officeDocument/2006/relationships/image" Target="media/image42.png"/><Relationship Id="rId165" Type="http://schemas.openxmlformats.org/officeDocument/2006/relationships/hyperlink" Target="https://www.facebook.com/ZhadanCharity/" TargetMode="External"/><Relationship Id="rId186" Type="http://schemas.openxmlformats.org/officeDocument/2006/relationships/hyperlink" Target="https://drive.google.com/file/d/1js-hf4k-DKAmGflV9jWvhS_JRgvu9gsy/view?usp=sharing" TargetMode="External"/><Relationship Id="rId351" Type="http://schemas.openxmlformats.org/officeDocument/2006/relationships/hyperlink" Target="https://zakon.rada.gov.ua/laws/show/2168-19" TargetMode="External"/><Relationship Id="rId372" Type="http://schemas.openxmlformats.org/officeDocument/2006/relationships/hyperlink" Target="https://zakon.rada.gov.ua/laws/show/185-2022-%D0%BF" TargetMode="External"/><Relationship Id="rId393" Type="http://schemas.openxmlformats.org/officeDocument/2006/relationships/hyperlink" Target="https://zakon.rada.gov.ua/laws/show/2233-20" TargetMode="External"/><Relationship Id="rId407" Type="http://schemas.openxmlformats.org/officeDocument/2006/relationships/hyperlink" Target="https://zakon.rada.gov.ua/laws/show/2315-20" TargetMode="External"/><Relationship Id="rId428" Type="http://schemas.openxmlformats.org/officeDocument/2006/relationships/hyperlink" Target="https://zakon.rada.gov.ua/laws/show/2434-20" TargetMode="External"/><Relationship Id="rId449" Type="http://schemas.openxmlformats.org/officeDocument/2006/relationships/hyperlink" Target="https://zakon.rada.gov.ua/laws/show/2520-20" TargetMode="External"/><Relationship Id="rId211" Type="http://schemas.openxmlformats.org/officeDocument/2006/relationships/hyperlink" Target="https://gurt.org.ua/news/grants/" TargetMode="External"/><Relationship Id="rId232" Type="http://schemas.openxmlformats.org/officeDocument/2006/relationships/hyperlink" Target="https://www.facebook.com/vilha.ua/" TargetMode="External"/><Relationship Id="rId253" Type="http://schemas.openxmlformats.org/officeDocument/2006/relationships/hyperlink" Target="http://zakon.rada.gov.ua/rada/show/2939-17" TargetMode="External"/><Relationship Id="rId274" Type="http://schemas.openxmlformats.org/officeDocument/2006/relationships/hyperlink" Target="https://efsca.org" TargetMode="External"/><Relationship Id="rId295" Type="http://schemas.openxmlformats.org/officeDocument/2006/relationships/hyperlink" Target="https://www.twinningukraine.com" TargetMode="External"/><Relationship Id="rId309" Type="http://schemas.openxmlformats.org/officeDocument/2006/relationships/hyperlink" Target="https://clustercollaboration.eu/content/eu-clusters-supporting-ukraine" TargetMode="External"/><Relationship Id="rId460" Type="http://schemas.openxmlformats.org/officeDocument/2006/relationships/hyperlink" Target="https://zakon.rada.gov.ua/laws/show/1030-2022-%D0%BF" TargetMode="External"/><Relationship Id="rId481" Type="http://schemas.openxmlformats.org/officeDocument/2006/relationships/image" Target="media/image47.png"/><Relationship Id="rId27" Type="http://schemas.openxmlformats.org/officeDocument/2006/relationships/hyperlink" Target="https://uk.wikipedia.org/wiki/%D0%9A%D0%B8%D1%97%D0%B2%D1%81%D1%8C%D0%BA%D0%B0_%D0%BC%D0%B8%D1%82%D1%80%D0%BE%D0%BF%D0%BE%D0%BB%D1%96%D1%8F" TargetMode="External"/><Relationship Id="rId48" Type="http://schemas.openxmlformats.org/officeDocument/2006/relationships/hyperlink" Target="https://uk.wikipedia.org/wiki/%D0%A1%D0%BE%D1%8E%D0%B7_%D0%A0%D0%B0%D0%B4%D1%8F%D0%BD%D1%81%D1%8C%D0%BA%D0%B8%D1%85_%D0%A1%D0%BE%D1%86%D1%96%D0%B0%D0%BB%D1%96%D1%81%D1%82%D0%B8%D1%87%D0%BD%D0%B8%D1%85_%D0%A0%D0%B5%D1%81%D0%BF%D1%83%D0%B1%D0%BB%D1%96%D0%BA" TargetMode="External"/><Relationship Id="rId69" Type="http://schemas.openxmlformats.org/officeDocument/2006/relationships/hyperlink" Target="https://uk.wikipedia.org/wiki/%D0%9F%D1%83%D1%82%D0%B8%D0%B2%D0%BB%D1%8C_(%D1%81%D1%82%D0%B0%D0%BD%D1%86%D1%96%D1%8F)" TargetMode="External"/><Relationship Id="rId113" Type="http://schemas.openxmlformats.org/officeDocument/2006/relationships/hyperlink" Target="https://cutt.ly/EN7gF5r" TargetMode="External"/><Relationship Id="rId134" Type="http://schemas.openxmlformats.org/officeDocument/2006/relationships/hyperlink" Target="https://www.goethe.de/ins/ua/uk/kul/uap.html" TargetMode="External"/><Relationship Id="rId320" Type="http://schemas.openxmlformats.org/officeDocument/2006/relationships/footer" Target="footer3.xml"/><Relationship Id="rId80" Type="http://schemas.openxmlformats.org/officeDocument/2006/relationships/image" Target="media/image34.jpeg"/><Relationship Id="rId155" Type="http://schemas.openxmlformats.org/officeDocument/2006/relationships/hyperlink" Target="https://mon.gov.ua/storage/app/media/zagalna%20serednya/programy-facultativ/2020/11/12/Sotsialne_pidpryemnytstvo_tviy_pershiy_startup.pdf" TargetMode="External"/><Relationship Id="rId176" Type="http://schemas.openxmlformats.org/officeDocument/2006/relationships/hyperlink" Target="https://vumonline.ua/course/management-in-the-literary-sphere-budget-and-muses/" TargetMode="External"/><Relationship Id="rId197" Type="http://schemas.openxmlformats.org/officeDocument/2006/relationships/hyperlink" Target="https://www.facebook.com/hopewwukraine" TargetMode="External"/><Relationship Id="rId341" Type="http://schemas.openxmlformats.org/officeDocument/2006/relationships/hyperlink" Target="https://zakon.rada.gov.ua/laws/show/463-20" TargetMode="External"/><Relationship Id="rId362" Type="http://schemas.openxmlformats.org/officeDocument/2006/relationships/hyperlink" Target="https://zakon.rada.gov.ua/laws/show/646-2016-%D0%BF" TargetMode="External"/><Relationship Id="rId383" Type="http://schemas.openxmlformats.org/officeDocument/2006/relationships/hyperlink" Target="https://zakon.rada.gov.ua/laws/show/2147-20" TargetMode="External"/><Relationship Id="rId418" Type="http://schemas.openxmlformats.org/officeDocument/2006/relationships/hyperlink" Target="https://zakon.rada.gov.ua/laws/show/2352-20" TargetMode="External"/><Relationship Id="rId439" Type="http://schemas.openxmlformats.org/officeDocument/2006/relationships/hyperlink" Target="https://zakon.rada.gov.ua/laws/show/2477-20" TargetMode="External"/><Relationship Id="rId201" Type="http://schemas.openxmlformats.org/officeDocument/2006/relationships/hyperlink" Target="https://www.facebook.com/vikschastya" TargetMode="External"/><Relationship Id="rId222" Type="http://schemas.openxmlformats.org/officeDocument/2006/relationships/hyperlink" Target="http://www.iom.org.ua/ua" TargetMode="External"/><Relationship Id="rId243" Type="http://schemas.openxmlformats.org/officeDocument/2006/relationships/hyperlink" Target="https://zakon.rada.gov.ua/laws/show/1330-2020-%D0%BF" TargetMode="External"/><Relationship Id="rId264" Type="http://schemas.openxmlformats.org/officeDocument/2006/relationships/hyperlink" Target="https://www.euromontana.org/en/" TargetMode="External"/><Relationship Id="rId285" Type="http://schemas.openxmlformats.org/officeDocument/2006/relationships/hyperlink" Target="https://clustercollaboration.eu/content/eu-clusters-supporting-ukraine" TargetMode="External"/><Relationship Id="rId450" Type="http://schemas.openxmlformats.org/officeDocument/2006/relationships/hyperlink" Target="https://zakon.rada.gov.ua/laws/show/2518-20" TargetMode="External"/><Relationship Id="rId471" Type="http://schemas.openxmlformats.org/officeDocument/2006/relationships/hyperlink" Target="https://zakon.rada.gov.ua/laws/show/2655-20" TargetMode="External"/><Relationship Id="rId506" Type="http://schemas.openxmlformats.org/officeDocument/2006/relationships/footer" Target="footer5.xml"/><Relationship Id="rId17" Type="http://schemas.openxmlformats.org/officeDocument/2006/relationships/image" Target="media/image8.png"/><Relationship Id="rId38" Type="http://schemas.openxmlformats.org/officeDocument/2006/relationships/hyperlink" Target="https://uk.wikipedia.org/wiki/%D0%96%D0%B5%D0%BD%D0%B5%D0%B2%D0%B0" TargetMode="External"/><Relationship Id="rId59" Type="http://schemas.openxmlformats.org/officeDocument/2006/relationships/hyperlink" Target="https://ns-mrada.cg.gov.ua/old/web_docs/6694/2020/11/docs/%D0%BF%D1%80%D0%BE%20%D1%80%D0%B5%D0%B7%D1%83%D0%BB%D1%8C%D1%82%D0%B0%D1%82%D0%B8%20%D0%B2%D0%B8%D0%B1%D0%BE%D1%80%D1%96%D0%B2.PDF" TargetMode="External"/><Relationship Id="rId103" Type="http://schemas.openxmlformats.org/officeDocument/2006/relationships/hyperlink" Target="https://wnisef.org/uk/impact-investing/" TargetMode="External"/><Relationship Id="rId124" Type="http://schemas.openxmlformats.org/officeDocument/2006/relationships/hyperlink" Target="https://ednannia.ua/" TargetMode="External"/><Relationship Id="rId310" Type="http://schemas.openxmlformats.org/officeDocument/2006/relationships/hyperlink" Target="https://www.ai4europe.eu/ai-community" TargetMode="External"/><Relationship Id="rId492" Type="http://schemas.openxmlformats.org/officeDocument/2006/relationships/hyperlink" Target="https://decentralization.gov.ua/" TargetMode="External"/><Relationship Id="rId70" Type="http://schemas.openxmlformats.org/officeDocument/2006/relationships/hyperlink" Target="https://uk.wikipedia.org/wiki/%D0%91%D1%96%D0%BB%D0%BE%D0%BF%D1%96%D0%BB%D0%BB%D1%8F_(%D1%81%D1%82%D0%B0%D0%BD%D1%86%D1%96%D1%8F)" TargetMode="External"/><Relationship Id="rId91" Type="http://schemas.openxmlformats.org/officeDocument/2006/relationships/image" Target="media/image43.png"/><Relationship Id="rId145" Type="http://schemas.openxmlformats.org/officeDocument/2006/relationships/hyperlink" Target="https://emdr.com.ua/" TargetMode="External"/><Relationship Id="rId166" Type="http://schemas.openxmlformats.org/officeDocument/2006/relationships/hyperlink" Target="https://ua.boell.org/" TargetMode="External"/><Relationship Id="rId187" Type="http://schemas.openxmlformats.org/officeDocument/2006/relationships/hyperlink" Target="https://ula.org.ua/259-publikaciyi/vidannya/4209-metodychni-rekomendatsii-vho-ukrainska-bibliotechna-asotsiatsiia-molodizhni-prostory-v-bibliotekakh" TargetMode="External"/><Relationship Id="rId331" Type="http://schemas.openxmlformats.org/officeDocument/2006/relationships/hyperlink" Target="https://zakon.rada.gov.ua/laws/show/1702-20" TargetMode="External"/><Relationship Id="rId352" Type="http://schemas.openxmlformats.org/officeDocument/2006/relationships/hyperlink" Target="https://zakon.rada.gov.ua/laws/show/1053-20" TargetMode="External"/><Relationship Id="rId373" Type="http://schemas.openxmlformats.org/officeDocument/2006/relationships/hyperlink" Target="https://zakon.rada.gov.ua/laws/show/2114-20" TargetMode="External"/><Relationship Id="rId394" Type="http://schemas.openxmlformats.org/officeDocument/2006/relationships/hyperlink" Target="https://zakon.rada.gov.ua/laws/show/2246-20" TargetMode="External"/><Relationship Id="rId408" Type="http://schemas.openxmlformats.org/officeDocument/2006/relationships/hyperlink" Target="https://zakon.rada.gov.ua/laws/show/2313-20" TargetMode="External"/><Relationship Id="rId429" Type="http://schemas.openxmlformats.org/officeDocument/2006/relationships/hyperlink" Target="https://zakon.rada.gov.ua/laws/show/824-2022-%D0%BF" TargetMode="External"/><Relationship Id="rId1" Type="http://schemas.openxmlformats.org/officeDocument/2006/relationships/customXml" Target="../customXml/item1.xml"/><Relationship Id="rId212" Type="http://schemas.openxmlformats.org/officeDocument/2006/relationships/hyperlink" Target="https://gurt.org.ua/news/grants/" TargetMode="External"/><Relationship Id="rId233" Type="http://schemas.openxmlformats.org/officeDocument/2006/relationships/hyperlink" Target="https://www.facebook.com/hopewwukraine" TargetMode="External"/><Relationship Id="rId254" Type="http://schemas.openxmlformats.org/officeDocument/2006/relationships/hyperlink" Target="http://zakon.rada.gov.ua/rada/show/2939-17" TargetMode="External"/><Relationship Id="rId440" Type="http://schemas.openxmlformats.org/officeDocument/2006/relationships/hyperlink" Target="https://zakon.rada.gov.ua/laws/show/2493-20" TargetMode="External"/><Relationship Id="rId28" Type="http://schemas.openxmlformats.org/officeDocument/2006/relationships/hyperlink" Target="https://uk.wikipedia.org/wiki/%D0%A0%D0%BE%D1%81%D1%96%D0%B9%D1%81%D1%8C%D0%BA%D0%B0_%D0%BF%D1%80%D0%B0%D0%B2%D0%BE%D1%81%D0%BB%D0%B0%D0%B2%D0%BD%D0%B0_%D1%86%D0%B5%D1%80%D0%BA%D0%B2%D0%B0" TargetMode="External"/><Relationship Id="rId49" Type="http://schemas.openxmlformats.org/officeDocument/2006/relationships/hyperlink" Target="https://uk.wikipedia.org/wiki/%D0%9F%D0%BE%D0%BB%D1%96%D1%82%D0%B8%D0%BA" TargetMode="External"/><Relationship Id="rId114" Type="http://schemas.openxmlformats.org/officeDocument/2006/relationships/hyperlink" Target="https://cutt.ly/uN7ggtn" TargetMode="External"/><Relationship Id="rId275" Type="http://schemas.openxmlformats.org/officeDocument/2006/relationships/hyperlink" Target="https://ctif.org" TargetMode="External"/><Relationship Id="rId296" Type="http://schemas.openxmlformats.org/officeDocument/2006/relationships/hyperlink" Target="https://eic.eismea.eu/community/" TargetMode="External"/><Relationship Id="rId300" Type="http://schemas.openxmlformats.org/officeDocument/2006/relationships/hyperlink" Target="https://creativeeurope.in.ua/posts/creative_europe_timeline" TargetMode="External"/><Relationship Id="rId461" Type="http://schemas.openxmlformats.org/officeDocument/2006/relationships/hyperlink" Target="https://zakon.rada.gov.ua/laws/show/651/2022" TargetMode="External"/><Relationship Id="rId482" Type="http://schemas.openxmlformats.org/officeDocument/2006/relationships/hyperlink" Target="https://www.president.gov.ua/" TargetMode="External"/><Relationship Id="rId60" Type="http://schemas.openxmlformats.org/officeDocument/2006/relationships/hyperlink" Target="https://vue.gov.ua/%D0%A1%D0%BB%D0%BE%D0%B2%D0%BE_%D0%BE_%D0%BF%D0%BE%D0%BB%D0%BA%D1%83_%D0%86%D0%B3%D0%BE%D1%80%D0%B5%D0%B2%D1%96%D0%BC" TargetMode="External"/><Relationship Id="rId81" Type="http://schemas.openxmlformats.org/officeDocument/2006/relationships/image" Target="media/image35.jpeg"/><Relationship Id="rId135" Type="http://schemas.openxmlformats.org/officeDocument/2006/relationships/hyperlink" Target="https://www.mdi.org.ua/" TargetMode="External"/><Relationship Id="rId156" Type="http://schemas.openxmlformats.org/officeDocument/2006/relationships/hyperlink" Target="https://profrozvytok.org.ua/" TargetMode="External"/><Relationship Id="rId177" Type="http://schemas.openxmlformats.org/officeDocument/2006/relationships/hyperlink" Target="https://www.culturepartnership.eu/ua/publishing/project-management" TargetMode="External"/><Relationship Id="rId198" Type="http://schemas.openxmlformats.org/officeDocument/2006/relationships/hyperlink" Target="https://eef.org.ua/program/programa-stijkist/" TargetMode="External"/><Relationship Id="rId321" Type="http://schemas.openxmlformats.org/officeDocument/2006/relationships/header" Target="header4.xml"/><Relationship Id="rId342" Type="http://schemas.openxmlformats.org/officeDocument/2006/relationships/hyperlink" Target="https://zakon.rada.gov.ua/laws/show/103/98-%D0%B2%D1%80" TargetMode="External"/><Relationship Id="rId363" Type="http://schemas.openxmlformats.org/officeDocument/2006/relationships/hyperlink" Target="https://zakon.rada.gov.ua/laws/show/64/2022" TargetMode="External"/><Relationship Id="rId384" Type="http://schemas.openxmlformats.org/officeDocument/2006/relationships/hyperlink" Target="https://zakon.rada.gov.ua/laws/show/2153-20" TargetMode="External"/><Relationship Id="rId419" Type="http://schemas.openxmlformats.org/officeDocument/2006/relationships/hyperlink" Target="https://zakon.rada.gov.ua/laws/show/741-2022-%D0%BF" TargetMode="External"/><Relationship Id="rId202" Type="http://schemas.openxmlformats.org/officeDocument/2006/relationships/hyperlink" Target="http://www.p4ec.org.ua/ua/about" TargetMode="External"/><Relationship Id="rId223" Type="http://schemas.openxmlformats.org/officeDocument/2006/relationships/hyperlink" Target="https://www.goethe.de/ins/ua/uk/kul/uap.html" TargetMode="External"/><Relationship Id="rId244" Type="http://schemas.openxmlformats.org/officeDocument/2006/relationships/hyperlink" Target="https://zakon.rada.gov.ua/laws/show/2456-17" TargetMode="External"/><Relationship Id="rId430" Type="http://schemas.openxmlformats.org/officeDocument/2006/relationships/hyperlink" Target="https://zakon.rada.gov.ua/laws/show/821-2022-%D0%BF" TargetMode="External"/><Relationship Id="rId18" Type="http://schemas.openxmlformats.org/officeDocument/2006/relationships/image" Target="media/image9.png"/><Relationship Id="rId39" Type="http://schemas.openxmlformats.org/officeDocument/2006/relationships/hyperlink" Target="https://uk.wikipedia.org/wiki/%D0%A8%D0%B2%D0%B5%D0%B9%D1%86%D0%B0%D1%80%D1%96%D1%8F" TargetMode="External"/><Relationship Id="rId265" Type="http://schemas.openxmlformats.org/officeDocument/2006/relationships/hyperlink" Target="https://www.wiki.uk-ua.nina.az/%D0%84%D0%B2%D1%80%D0%BE%D1%80%D0%B5%D0%B3%D1%96%D0%BE%D0%BD_%C2%AB%D0%9D%D0%B8%D0%B6%D0%BD%D1%96%D0%B9_%D0%94%D1%83%D0%BD%D0%B0%D0%B9%C2%BB.html" TargetMode="External"/><Relationship Id="rId286" Type="http://schemas.openxmlformats.org/officeDocument/2006/relationships/hyperlink" Target="https://supply-chain-resilience-platform.b2match.io" TargetMode="External"/><Relationship Id="rId451" Type="http://schemas.openxmlformats.org/officeDocument/2006/relationships/hyperlink" Target="https://zakon.rada.gov.ua/laws/show/2526-20" TargetMode="External"/><Relationship Id="rId472" Type="http://schemas.openxmlformats.org/officeDocument/2006/relationships/hyperlink" Target="https://zakon.rada.gov.ua/laws/show/1147-2022-%D0%BF" TargetMode="External"/><Relationship Id="rId493" Type="http://schemas.openxmlformats.org/officeDocument/2006/relationships/image" Target="media/image52.png"/><Relationship Id="rId507" Type="http://schemas.openxmlformats.org/officeDocument/2006/relationships/footer" Target="footer6.xml"/><Relationship Id="rId50" Type="http://schemas.openxmlformats.org/officeDocument/2006/relationships/hyperlink" Target="https://uk.wikipedia.org/wiki/%D0%9F%D1%80%D0%B5%D0%B7%D0%B8%D0%B4%D0%B5%D0%BD%D1%82_%D0%A3%D0%BA%D1%80%D0%B0%D1%97%D0%BD%D0%B8" TargetMode="External"/><Relationship Id="rId104" Type="http://schemas.openxmlformats.org/officeDocument/2006/relationships/hyperlink" Target="https://wnisef.org/uk/impact-investing/" TargetMode="External"/><Relationship Id="rId125" Type="http://schemas.openxmlformats.org/officeDocument/2006/relationships/hyperlink" Target="https://houseofeurope.org.ua/" TargetMode="External"/><Relationship Id="rId146" Type="http://schemas.openxmlformats.org/officeDocument/2006/relationships/hyperlink" Target="https://eef.org.ua/program/programa-stijkist/" TargetMode="External"/><Relationship Id="rId167" Type="http://schemas.openxmlformats.org/officeDocument/2006/relationships/hyperlink" Target="https://www.prostir.ua/category/grants" TargetMode="External"/><Relationship Id="rId188" Type="http://schemas.openxmlformats.org/officeDocument/2006/relationships/hyperlink" Target="https://www.kmu.gov.ua/storage/app/sites/1/recoveryrada/ua/social-protection.pdf" TargetMode="External"/><Relationship Id="rId311" Type="http://schemas.openxmlformats.org/officeDocument/2006/relationships/hyperlink" Target="https://ec.europa.eu/digital-single-market/en" TargetMode="External"/><Relationship Id="rId332" Type="http://schemas.openxmlformats.org/officeDocument/2006/relationships/hyperlink" Target="https://zakon.rada.gov.ua/laws/show/2456-17" TargetMode="External"/><Relationship Id="rId353" Type="http://schemas.openxmlformats.org/officeDocument/2006/relationships/hyperlink" Target="https://zakon.rada.gov.ua/laws/show/2745-19" TargetMode="External"/><Relationship Id="rId374" Type="http://schemas.openxmlformats.org/officeDocument/2006/relationships/hyperlink" Target="https://zakon.rada.gov.ua/laws/show/590-2021-%D0%BF" TargetMode="External"/><Relationship Id="rId395" Type="http://schemas.openxmlformats.org/officeDocument/2006/relationships/hyperlink" Target="https://zakon.rada.gov.ua/laws/show/2247-20" TargetMode="External"/><Relationship Id="rId409" Type="http://schemas.openxmlformats.org/officeDocument/2006/relationships/hyperlink" Target="https://zakon.rada.gov.ua/laws/show/2307-20" TargetMode="External"/><Relationship Id="rId71" Type="http://schemas.openxmlformats.org/officeDocument/2006/relationships/image" Target="media/image25.jpeg"/><Relationship Id="rId92" Type="http://schemas.openxmlformats.org/officeDocument/2006/relationships/hyperlink" Target="https://www.facebook.com/747228522127439/posts/pfbid0pwJTTAqFDGuPKYHN6AeoUyVT8kRRwmpD7Lypmsd9RyacBZsfnDu38LMmbJHkCoqpl/?d=n" TargetMode="External"/><Relationship Id="rId213" Type="http://schemas.openxmlformats.org/officeDocument/2006/relationships/hyperlink" Target="https://ednannia.ua/" TargetMode="External"/><Relationship Id="rId234" Type="http://schemas.openxmlformats.org/officeDocument/2006/relationships/hyperlink" Target="https://emdr.com.ua/" TargetMode="External"/><Relationship Id="rId420" Type="http://schemas.openxmlformats.org/officeDocument/2006/relationships/hyperlink" Target="https://zakon.rada.gov.ua/laws/show/2381-20" TargetMode="External"/><Relationship Id="rId2" Type="http://schemas.openxmlformats.org/officeDocument/2006/relationships/customXml" Target="../customXml/item2.xml"/><Relationship Id="rId29" Type="http://schemas.openxmlformats.org/officeDocument/2006/relationships/hyperlink" Target="https://uk.wikipedia.org/wiki/%D0%9F%D1%80%D0%BE%D0%BF%D0%BE%D0%B2%D1%96%D0%B4%D1%8C" TargetMode="External"/><Relationship Id="rId255" Type="http://schemas.openxmlformats.org/officeDocument/2006/relationships/hyperlink" Target="http://zakon2.rada.gov.ua/laws/show/2657-12" TargetMode="External"/><Relationship Id="rId276" Type="http://schemas.openxmlformats.org/officeDocument/2006/relationships/hyperlink" Target="https://www.ibanet.org" TargetMode="External"/><Relationship Id="rId297" Type="http://schemas.openxmlformats.org/officeDocument/2006/relationships/hyperlink" Target="https://euraxess.ec.europa.eu/ukraine" TargetMode="External"/><Relationship Id="rId441" Type="http://schemas.openxmlformats.org/officeDocument/2006/relationships/hyperlink" Target="https://zakon.rada.gov.ua/laws/show/2494-20" TargetMode="External"/><Relationship Id="rId462" Type="http://schemas.openxmlformats.org/officeDocument/2006/relationships/hyperlink" Target="https://zakon.rada.gov.ua/laws/show/2600-20" TargetMode="External"/><Relationship Id="rId483" Type="http://schemas.openxmlformats.org/officeDocument/2006/relationships/image" Target="media/image48.png"/><Relationship Id="rId40" Type="http://schemas.openxmlformats.org/officeDocument/2006/relationships/hyperlink" Target="https://uk.wikipedia.org/wiki/%D0%A3%D0%BA%D1%80%D0%B0%D1%97%D0%BD%D0%B0" TargetMode="External"/><Relationship Id="rId115" Type="http://schemas.openxmlformats.org/officeDocument/2006/relationships/hyperlink" Target="https://cutt.ly/dN5msWy" TargetMode="External"/><Relationship Id="rId136" Type="http://schemas.openxmlformats.org/officeDocument/2006/relationships/hyperlink" Target="https://www.nefco.int/financing-options/financing-for-municipal-sector/" TargetMode="External"/><Relationship Id="rId157" Type="http://schemas.openxmlformats.org/officeDocument/2006/relationships/hyperlink" Target="https://profrozvytok.org.ua/2022/01/26/%d1%80%d0%be%d0%b7%d0%bf%d0%be%d1%87%d0%b0%d0%b2%d1%81%d1%8f-%d0%bd%d0%b0%d0%b1%d1%96%d1%80-%d0%ba%d0%be%d0%bc%d0%b0%d0%bd%d0%b4-%d0%bd%d0%b0-%d1%87%d0%b5%d1%82%d0%b2%d0%b5%d1%80%d1%82%d1%83-%d1%85/" TargetMode="External"/><Relationship Id="rId178" Type="http://schemas.openxmlformats.org/officeDocument/2006/relationships/hyperlink" Target="https://www.culturepartnership.eu/ua/page/culture-matters" TargetMode="External"/><Relationship Id="rId301" Type="http://schemas.openxmlformats.org/officeDocument/2006/relationships/hyperlink" Target="https://i4ms.eu/join-i4ms/" TargetMode="External"/><Relationship Id="rId322" Type="http://schemas.openxmlformats.org/officeDocument/2006/relationships/footer" Target="footer4.xml"/><Relationship Id="rId343" Type="http://schemas.openxmlformats.org/officeDocument/2006/relationships/hyperlink" Target="https://zakon.rada.gov.ua/laws/show/1560-12" TargetMode="External"/><Relationship Id="rId364" Type="http://schemas.openxmlformats.org/officeDocument/2006/relationships/hyperlink" Target="https://zakon.rada.gov.ua/laws/show/67/2022" TargetMode="External"/><Relationship Id="rId61" Type="http://schemas.openxmlformats.org/officeDocument/2006/relationships/image" Target="media/image21.jpeg"/><Relationship Id="rId82" Type="http://schemas.openxmlformats.org/officeDocument/2006/relationships/image" Target="media/image36.jpeg"/><Relationship Id="rId199" Type="http://schemas.openxmlformats.org/officeDocument/2006/relationships/hyperlink" Target="https://www.kmu.gov.ua/news/psihologichnu-reabilitaciyu-zahisnikiv-ta-yihnih-rodin-na-chas-voyennogo-ta-pislyavoyennogo-stanu-zdijsnyuvatimut-za-novim-mehanizmom" TargetMode="External"/><Relationship Id="rId203" Type="http://schemas.openxmlformats.org/officeDocument/2006/relationships/hyperlink" Target="https://cutt.ly/EN7gF5r" TargetMode="External"/><Relationship Id="rId385" Type="http://schemas.openxmlformats.org/officeDocument/2006/relationships/hyperlink" Target="https://zakon.rada.gov.ua/laws/show/380-2022-%D0%BF" TargetMode="External"/><Relationship Id="rId19" Type="http://schemas.openxmlformats.org/officeDocument/2006/relationships/image" Target="media/image10.png"/><Relationship Id="rId224" Type="http://schemas.openxmlformats.org/officeDocument/2006/relationships/hyperlink" Target="https://www.goethe.de/ins/ua/uk/kul/uap.html" TargetMode="External"/><Relationship Id="rId245" Type="http://schemas.openxmlformats.org/officeDocument/2006/relationships/hyperlink" Target="https://zakon.rada.gov.ua/laws/show/2456-17" TargetMode="External"/><Relationship Id="rId266" Type="http://schemas.openxmlformats.org/officeDocument/2006/relationships/hyperlink" Target="https://www.wiki.uk-ua.nina.az/w/index.php?title=%D0%A7%D0%BE%D1%80%D0%BD%D0%BE%D0%BC%D0%BE%D1%80%D1%81%D1%8C%D0%BA%D0%B8%D0%B9_%D1%94%D0%B2%D1%80%D0%BE%D1%80%D0%B5%D0%B3%D1%96%D0%BE%D0%BD&amp;action=edit&amp;redlink=1" TargetMode="External"/><Relationship Id="rId287" Type="http://schemas.openxmlformats.org/officeDocument/2006/relationships/hyperlink" Target="https://ec.europa.eu/info/funding-tenders/opportunities/portal/screen/home" TargetMode="External"/><Relationship Id="rId410" Type="http://schemas.openxmlformats.org/officeDocument/2006/relationships/hyperlink" Target="https://zakon.rada.gov.ua/laws/show/2322-20" TargetMode="External"/><Relationship Id="rId431" Type="http://schemas.openxmlformats.org/officeDocument/2006/relationships/hyperlink" Target="https://zakon.rada.gov.ua/laws/show/2463-20" TargetMode="External"/><Relationship Id="rId452" Type="http://schemas.openxmlformats.org/officeDocument/2006/relationships/hyperlink" Target="https://zakon.rada.gov.ua/laws/show/2530-20" TargetMode="External"/><Relationship Id="rId473" Type="http://schemas.openxmlformats.org/officeDocument/2006/relationships/hyperlink" Target="https://zakon.rada.gov.ua/laws/show/1156-2022-%D0%BF" TargetMode="External"/><Relationship Id="rId494" Type="http://schemas.openxmlformats.org/officeDocument/2006/relationships/hyperlink" Target="https://atu.decentralization.gov.ua/" TargetMode="External"/><Relationship Id="rId508" Type="http://schemas.openxmlformats.org/officeDocument/2006/relationships/header" Target="header7.xml"/><Relationship Id="rId30" Type="http://schemas.openxmlformats.org/officeDocument/2006/relationships/hyperlink" Target="https://uk.wikipedia.org/wiki/%D0%92%D1%96%D1%80%D1%88" TargetMode="External"/><Relationship Id="rId105" Type="http://schemas.openxmlformats.org/officeDocument/2006/relationships/hyperlink" Target="https://emdr.com.ua/" TargetMode="External"/><Relationship Id="rId126" Type="http://schemas.openxmlformats.org/officeDocument/2006/relationships/hyperlink" Target="https://houseofeurope.org.ua/" TargetMode="External"/><Relationship Id="rId147" Type="http://schemas.openxmlformats.org/officeDocument/2006/relationships/hyperlink" Target="https://dovidka.info/" TargetMode="External"/><Relationship Id="rId168" Type="http://schemas.openxmlformats.org/officeDocument/2006/relationships/hyperlink" Target="https://gurt.org.ua/news/grants/" TargetMode="External"/><Relationship Id="rId312" Type="http://schemas.openxmlformats.org/officeDocument/2006/relationships/hyperlink" Target="https://eufordigital.eu/uk/library/" TargetMode="External"/><Relationship Id="rId333" Type="http://schemas.openxmlformats.org/officeDocument/2006/relationships/hyperlink" Target="https://zakon.rada.gov.ua/laws/show/2755-17" TargetMode="External"/><Relationship Id="rId354" Type="http://schemas.openxmlformats.org/officeDocument/2006/relationships/hyperlink" Target="https://zakon.rada.gov.ua/laws/show/1556-18" TargetMode="External"/><Relationship Id="rId51" Type="http://schemas.openxmlformats.org/officeDocument/2006/relationships/hyperlink" Target="https://uk.wikipedia.org/wiki/%D0%9F%D1%80%D0%B5%D0%BC%27%D1%94%D1%80-%D0%BC%D1%96%D0%BD%D1%96%D1%81%D1%82%D1%80_%D0%A3%D0%BA%D1%80%D0%B0%D1%97%D0%BD%D0%B8" TargetMode="External"/><Relationship Id="rId72" Type="http://schemas.openxmlformats.org/officeDocument/2006/relationships/image" Target="media/image26.jpeg"/><Relationship Id="rId93" Type="http://schemas.openxmlformats.org/officeDocument/2006/relationships/hyperlink" Target="https://www.facebook.com/747228522127439/posts/pfbid0cixvafd1odJZfnwFZUyZR8vaHTnYn8f83udnLSsXGzqpmMYoQDk5jFnDkZW9qURfl/?d=n" TargetMode="External"/><Relationship Id="rId189" Type="http://schemas.openxmlformats.org/officeDocument/2006/relationships/hyperlink" Target="https://www.nefco.int/financing-options/financing-for-municipal-sector/" TargetMode="External"/><Relationship Id="rId375" Type="http://schemas.openxmlformats.org/officeDocument/2006/relationships/hyperlink" Target="https://zakon.rada.gov.ua/laws/show/2132-20" TargetMode="External"/><Relationship Id="rId396" Type="http://schemas.openxmlformats.org/officeDocument/2006/relationships/hyperlink" Target="https://zakon.rada.gov.ua/laws/show/2254-20" TargetMode="External"/><Relationship Id="rId3" Type="http://schemas.openxmlformats.org/officeDocument/2006/relationships/customXml" Target="../customXml/item3.xml"/><Relationship Id="rId214" Type="http://schemas.openxmlformats.org/officeDocument/2006/relationships/hyperlink" Target="https://ednannia.ua/" TargetMode="External"/><Relationship Id="rId235" Type="http://schemas.openxmlformats.org/officeDocument/2006/relationships/hyperlink" Target="https://emdr.com.ua/" TargetMode="External"/><Relationship Id="rId256" Type="http://schemas.openxmlformats.org/officeDocument/2006/relationships/hyperlink" Target="https://www.cities4cities.eu/LandingPage/Index?ReturnUrl=%2F" TargetMode="External"/><Relationship Id="rId277" Type="http://schemas.openxmlformats.org/officeDocument/2006/relationships/hyperlink" Target="https://www.iali-aiit.org" TargetMode="External"/><Relationship Id="rId298" Type="http://schemas.openxmlformats.org/officeDocument/2006/relationships/hyperlink" Target="https://eit.europa.eu" TargetMode="External"/><Relationship Id="rId400" Type="http://schemas.openxmlformats.org/officeDocument/2006/relationships/hyperlink" Target="https://zakon.rada.gov.ua/laws/show/345/2022" TargetMode="External"/><Relationship Id="rId421" Type="http://schemas.openxmlformats.org/officeDocument/2006/relationships/hyperlink" Target="https://zakon.rada.gov.ua/laws/show/2389-20" TargetMode="External"/><Relationship Id="rId442" Type="http://schemas.openxmlformats.org/officeDocument/2006/relationships/hyperlink" Target="https://zakon.rada.gov.ua/laws/show/2479-20" TargetMode="External"/><Relationship Id="rId463" Type="http://schemas.openxmlformats.org/officeDocument/2006/relationships/hyperlink" Target="https://zakon.rada.gov.ua/laws/show/2601-20" TargetMode="External"/><Relationship Id="rId484" Type="http://schemas.openxmlformats.org/officeDocument/2006/relationships/oleObject" Target="embeddings/oleObject1.bin"/><Relationship Id="rId116" Type="http://schemas.openxmlformats.org/officeDocument/2006/relationships/hyperlink" Target="https://m.thw.de/DE/THW/Bundesanstalt/bundesanstalt_node.html?noMobile=1" TargetMode="External"/><Relationship Id="rId137" Type="http://schemas.openxmlformats.org/officeDocument/2006/relationships/hyperlink" Target="https://www.usaid.gov/ukraine/" TargetMode="External"/><Relationship Id="rId158" Type="http://schemas.openxmlformats.org/officeDocument/2006/relationships/hyperlink" Target="http://firstlegoleague.org.ua/" TargetMode="External"/><Relationship Id="rId302" Type="http://schemas.openxmlformats.org/officeDocument/2006/relationships/hyperlink" Target="https://www.eitdigital.eu" TargetMode="External"/><Relationship Id="rId323" Type="http://schemas.openxmlformats.org/officeDocument/2006/relationships/hyperlink" Target="http://otg.cn.ua/" TargetMode="External"/><Relationship Id="rId344" Type="http://schemas.openxmlformats.org/officeDocument/2006/relationships/hyperlink" Target="https://zakon.rada.gov.ua/laws/main/1576-12" TargetMode="External"/><Relationship Id="rId20" Type="http://schemas.openxmlformats.org/officeDocument/2006/relationships/image" Target="media/image11.png"/><Relationship Id="rId41" Type="http://schemas.openxmlformats.org/officeDocument/2006/relationships/image" Target="media/image18.png"/><Relationship Id="rId62" Type="http://schemas.openxmlformats.org/officeDocument/2006/relationships/image" Target="media/image22.jpeg"/><Relationship Id="rId83" Type="http://schemas.openxmlformats.org/officeDocument/2006/relationships/image" Target="media/image37.jpeg"/><Relationship Id="rId179" Type="http://schemas.openxmlformats.org/officeDocument/2006/relationships/hyperlink" Target="https://www.culturepartnership.eu/ua/publishing/fundraising-strategy" TargetMode="External"/><Relationship Id="rId365" Type="http://schemas.openxmlformats.org/officeDocument/2006/relationships/hyperlink" Target="https://zakon.rada.gov.ua/laws/show/68/2022" TargetMode="External"/><Relationship Id="rId386" Type="http://schemas.openxmlformats.org/officeDocument/2006/relationships/hyperlink" Target="https://zakon.rada.gov.ua/laws/show/2168-20" TargetMode="External"/><Relationship Id="rId190" Type="http://schemas.openxmlformats.org/officeDocument/2006/relationships/hyperlink" Target="https://zakon.rada.gov.ua/laws/show/495-2022-%D0%BF" TargetMode="External"/><Relationship Id="rId204" Type="http://schemas.openxmlformats.org/officeDocument/2006/relationships/hyperlink" Target="https://cutt.ly/uN7ggtn" TargetMode="External"/><Relationship Id="rId225" Type="http://schemas.openxmlformats.org/officeDocument/2006/relationships/hyperlink" Target="https://www.mdi.org.ua/" TargetMode="External"/><Relationship Id="rId246" Type="http://schemas.openxmlformats.org/officeDocument/2006/relationships/hyperlink" Target="https://zakon.rada.gov.ua/laws/show/1160-15" TargetMode="External"/><Relationship Id="rId267" Type="http://schemas.openxmlformats.org/officeDocument/2006/relationships/hyperlink" Target="https://www.wiki.uk-ua.nina.az/w/index.php?title=%D0%9A%D0%B0%D1%80%D0%BF%D0%B0%D1%82%D0%B8_(%D1%94%D0%B2%D1%80%D0%BE%D1%80%D0%B5%D0%B3%D1%96%D0%BE%D0%BD)&amp;action=edit&amp;redlink=1" TargetMode="External"/><Relationship Id="rId288" Type="http://schemas.openxmlformats.org/officeDocument/2006/relationships/hyperlink" Target="https://nrat.ukrintei.ua/ambasadory-industry4ukraine/" TargetMode="External"/><Relationship Id="rId411" Type="http://schemas.openxmlformats.org/officeDocument/2006/relationships/hyperlink" Target="https://zakon.rada.gov.ua/laws/show/2320-20" TargetMode="External"/><Relationship Id="rId432" Type="http://schemas.openxmlformats.org/officeDocument/2006/relationships/hyperlink" Target="https://zakon.rada.gov.ua/laws/show/2454-20" TargetMode="External"/><Relationship Id="rId453" Type="http://schemas.openxmlformats.org/officeDocument/2006/relationships/hyperlink" Target="https://zakon.rada.gov.ua/laws/show/977-2022-%D0%BF" TargetMode="External"/><Relationship Id="rId474" Type="http://schemas.openxmlformats.org/officeDocument/2006/relationships/hyperlink" Target="https://zakon.rada.gov.ua/laws/show/1168-2022-%D0%BF" TargetMode="External"/><Relationship Id="rId509" Type="http://schemas.openxmlformats.org/officeDocument/2006/relationships/footer" Target="footer7.xml"/><Relationship Id="rId106" Type="http://schemas.openxmlformats.org/officeDocument/2006/relationships/hyperlink" Target="https://emdr.com.ua/" TargetMode="External"/><Relationship Id="rId127" Type="http://schemas.openxmlformats.org/officeDocument/2006/relationships/hyperlink" Target="http://www.irf.ua/grants/contests/" TargetMode="External"/><Relationship Id="rId313" Type="http://schemas.openxmlformats.org/officeDocument/2006/relationships/hyperlink" Target="https://www.cost.eu/what-do-we-fund/" TargetMode="External"/><Relationship Id="rId495" Type="http://schemas.openxmlformats.org/officeDocument/2006/relationships/image" Target="media/image53.jpeg"/><Relationship Id="rId10" Type="http://schemas.openxmlformats.org/officeDocument/2006/relationships/image" Target="media/image1.png"/><Relationship Id="rId31" Type="http://schemas.openxmlformats.org/officeDocument/2006/relationships/hyperlink" Target="https://uk.wikipedia.org/wiki/%D0%9F%D0%BE%D0%BB%D1%8C%D1%81%D1%8C%D0%BA%D0%B0_%D0%BC%D0%BE%D0%B2%D0%B0" TargetMode="External"/><Relationship Id="rId52" Type="http://schemas.openxmlformats.org/officeDocument/2006/relationships/hyperlink" Target="https://uk.wikipedia.org/wiki/%D0%9F%D1%96%D0%B2%D0%B4%D0%B5%D0%BD%D0%BD%D0%B8%D0%B9_%D0%BC%D0%B0%D1%88%D0%B8%D0%BD%D0%BE%D0%B1%D1%83%D0%B4%D1%96%D0%B2%D0%BD%D0%B8%D0%B9_%D0%B7%D0%B0%D0%B2%D0%BE%D0%B4" TargetMode="External"/><Relationship Id="rId73" Type="http://schemas.openxmlformats.org/officeDocument/2006/relationships/image" Target="media/image27.jpeg"/><Relationship Id="rId94" Type="http://schemas.openxmlformats.org/officeDocument/2006/relationships/hyperlink" Target="https://ns-mrada.cg.gov.ua/index.php?tp=page&amp;id=442772" TargetMode="External"/><Relationship Id="rId148" Type="http://schemas.openxmlformats.org/officeDocument/2006/relationships/hyperlink" Target="https://mon.gov.ua/storage/app/media/gromadske-obgovorennya/2022/08/19/HO.proyekt.Planu.vidnovl.Osv.i.nauky-19.08.2022.pdf" TargetMode="External"/><Relationship Id="rId169" Type="http://schemas.openxmlformats.org/officeDocument/2006/relationships/hyperlink" Target="https://ednannia.ua/" TargetMode="External"/><Relationship Id="rId334" Type="http://schemas.openxmlformats.org/officeDocument/2006/relationships/hyperlink" Target="https://zakon.rada.gov.ua/laws/main/436-15" TargetMode="External"/><Relationship Id="rId355" Type="http://schemas.openxmlformats.org/officeDocument/2006/relationships/hyperlink" Target="https://zakon.rada.gov.ua/laws/show/1555-18" TargetMode="External"/><Relationship Id="rId376" Type="http://schemas.openxmlformats.org/officeDocument/2006/relationships/hyperlink" Target="https://zakon.rada.gov.ua/laws/show/2137-20" TargetMode="External"/><Relationship Id="rId397" Type="http://schemas.openxmlformats.org/officeDocument/2006/relationships/hyperlink" Target="https://zakon.rada.gov.ua/laws/show/2253-20" TargetMode="External"/><Relationship Id="rId4" Type="http://schemas.openxmlformats.org/officeDocument/2006/relationships/numbering" Target="numbering.xml"/><Relationship Id="rId180" Type="http://schemas.openxmlformats.org/officeDocument/2006/relationships/hyperlink" Target="https://www.youtube.com/playlist?list=PL5Udv2S3xGjLpBcYDtk8NWLzvgYKgEyyk" TargetMode="External"/><Relationship Id="rId215" Type="http://schemas.openxmlformats.org/officeDocument/2006/relationships/hyperlink" Target="https://houseofeurope.org.ua/" TargetMode="External"/><Relationship Id="rId236" Type="http://schemas.openxmlformats.org/officeDocument/2006/relationships/hyperlink" Target="https://eef.org.ua/program/programa-stijkist/" TargetMode="External"/><Relationship Id="rId257" Type="http://schemas.openxmlformats.org/officeDocument/2006/relationships/hyperlink" Target="https://eurocities.eu/why-become-a-member/" TargetMode="External"/><Relationship Id="rId278" Type="http://schemas.openxmlformats.org/officeDocument/2006/relationships/hyperlink" Target="https://www.seedtest.org/en/home.html" TargetMode="External"/><Relationship Id="rId401" Type="http://schemas.openxmlformats.org/officeDocument/2006/relationships/hyperlink" Target="https://zakon.rada.gov.ua/laws/show/346/2022" TargetMode="External"/><Relationship Id="rId422" Type="http://schemas.openxmlformats.org/officeDocument/2006/relationships/hyperlink" Target="https://zakon.rada.gov.ua/laws/show/2390-20" TargetMode="External"/><Relationship Id="rId443" Type="http://schemas.openxmlformats.org/officeDocument/2006/relationships/hyperlink" Target="https://zakon.rada.gov.ua/laws/show/2486-20" TargetMode="External"/><Relationship Id="rId464" Type="http://schemas.openxmlformats.org/officeDocument/2006/relationships/hyperlink" Target="https://zakon.rada.gov.ua/laws/show/2614-20" TargetMode="External"/><Relationship Id="rId303" Type="http://schemas.openxmlformats.org/officeDocument/2006/relationships/hyperlink" Target="https://research-and-innovation.ec.europa.eu/funding/funding-opportunities/funding-programmes-and-open-calls/horizon-europe/european-partnerships-horizon-europe/digital-industry-and-space_en" TargetMode="External"/><Relationship Id="rId485" Type="http://schemas.openxmlformats.org/officeDocument/2006/relationships/hyperlink" Target="https://www.rada.gov.ua/" TargetMode="External"/><Relationship Id="rId42" Type="http://schemas.openxmlformats.org/officeDocument/2006/relationships/hyperlink" Target="https://uk.wikipedia.org/wiki/9_%D1%81%D0%B5%D1%80%D0%BF%D0%BD%D1%8F" TargetMode="External"/><Relationship Id="rId84" Type="http://schemas.openxmlformats.org/officeDocument/2006/relationships/image" Target="media/image38.jpeg"/><Relationship Id="rId138" Type="http://schemas.openxmlformats.org/officeDocument/2006/relationships/hyperlink" Target="https://mhpgromadi.org.ua/hranty/potochni-hranty/" TargetMode="External"/><Relationship Id="rId345" Type="http://schemas.openxmlformats.org/officeDocument/2006/relationships/hyperlink" Target="https://zakon.rada.gov.ua/laws/show/157-20" TargetMode="External"/><Relationship Id="rId387" Type="http://schemas.openxmlformats.org/officeDocument/2006/relationships/hyperlink" Target="https://zakon.rada.gov.ua/laws/show/2193-20" TargetMode="External"/><Relationship Id="rId510" Type="http://schemas.openxmlformats.org/officeDocument/2006/relationships/fontTable" Target="fontTable.xml"/><Relationship Id="rId191" Type="http://schemas.openxmlformats.org/officeDocument/2006/relationships/hyperlink" Target="https://izolyatsia.org/ua/project/war-related-population-needs/population-needs-info/" TargetMode="External"/><Relationship Id="rId205" Type="http://schemas.openxmlformats.org/officeDocument/2006/relationships/hyperlink" Target="https://cutt.ly/dN5msWy" TargetMode="External"/><Relationship Id="rId247" Type="http://schemas.openxmlformats.org/officeDocument/2006/relationships/hyperlink" Target="https://zakon.rada.gov.ua/laws/show/2755-17/ed20221028" TargetMode="External"/><Relationship Id="rId412" Type="http://schemas.openxmlformats.org/officeDocument/2006/relationships/hyperlink" Target="https://zakon.rada.gov.ua/laws/show/2325-20" TargetMode="External"/><Relationship Id="rId107" Type="http://schemas.openxmlformats.org/officeDocument/2006/relationships/hyperlink" Target="https://www.facebook.com/hopewwukraine" TargetMode="External"/><Relationship Id="rId289" Type="http://schemas.openxmlformats.org/officeDocument/2006/relationships/hyperlink" Target="https://ec.europa.eu/info/funding-tenders/opportunities/portal/screen/opportunities/competitive-calls" TargetMode="External"/><Relationship Id="rId454" Type="http://schemas.openxmlformats.org/officeDocument/2006/relationships/hyperlink" Target="https://zakon.rada.gov.ua/laws/show/2561-20" TargetMode="External"/><Relationship Id="rId496" Type="http://schemas.openxmlformats.org/officeDocument/2006/relationships/hyperlink" Target="https://www.oporaua.org/" TargetMode="External"/><Relationship Id="rId11" Type="http://schemas.openxmlformats.org/officeDocument/2006/relationships/image" Target="media/image2.png"/><Relationship Id="rId53" Type="http://schemas.openxmlformats.org/officeDocument/2006/relationships/hyperlink" Target="https://uk.wikipedia.org/wiki/%D0%9F%D0%BE%D1%87%D0%B5%D1%81%D0%BD%D1%96_%D0%B3%D1%80%D0%BE%D0%BC%D0%B0%D0%B4%D1%8F%D0%BD%D0%B8_%D0%94%D0%BD%D1%96%D0%BF%D1%80%D0%B0" TargetMode="External"/><Relationship Id="rId149" Type="http://schemas.openxmlformats.org/officeDocument/2006/relationships/hyperlink" Target="https://courses.prometheus.org.ua/courses/course-v1:Prometheus+FAW+2022_T2/about" TargetMode="External"/><Relationship Id="rId314" Type="http://schemas.openxmlformats.org/officeDocument/2006/relationships/hyperlink" Target="https://www.ideal-ist.eu" TargetMode="External"/><Relationship Id="rId356" Type="http://schemas.openxmlformats.org/officeDocument/2006/relationships/hyperlink" Target="https://zakon.rada.gov.ua/laws/show/1192-14" TargetMode="External"/><Relationship Id="rId398" Type="http://schemas.openxmlformats.org/officeDocument/2006/relationships/hyperlink" Target="https://zakon.rada.gov.ua/laws/show/2259-20" TargetMode="External"/><Relationship Id="rId95" Type="http://schemas.openxmlformats.org/officeDocument/2006/relationships/image" Target="media/image44.png"/><Relationship Id="rId160" Type="http://schemas.openxmlformats.org/officeDocument/2006/relationships/hyperlink" Target="https://docs.google.com/forms/d/e/1FAIpQLScWbLZw3LBQtPjy_r8MTG6KGxTlJPqVWWePgoBfVLlTnlas6w/viewform" TargetMode="External"/><Relationship Id="rId216" Type="http://schemas.openxmlformats.org/officeDocument/2006/relationships/hyperlink" Target="https://houseofeurope.org.ua/" TargetMode="External"/><Relationship Id="rId423" Type="http://schemas.openxmlformats.org/officeDocument/2006/relationships/hyperlink" Target="https://zakon.rada.gov.ua/laws/show/2393-20" TargetMode="External"/><Relationship Id="rId258" Type="http://schemas.openxmlformats.org/officeDocument/2006/relationships/hyperlink" Target="mailto:Marta.marcuzzi@eurocities.eu" TargetMode="External"/><Relationship Id="rId465" Type="http://schemas.openxmlformats.org/officeDocument/2006/relationships/hyperlink" Target="https://zakon.rada.gov.ua/laws/show/2618-20" TargetMode="External"/><Relationship Id="rId22" Type="http://schemas.openxmlformats.org/officeDocument/2006/relationships/hyperlink" Target="https://zakon.rada.gov.ua/laws/show/254%D0%BA/96-%D0%B2%D1%80" TargetMode="External"/><Relationship Id="rId64" Type="http://schemas.openxmlformats.org/officeDocument/2006/relationships/image" Target="media/image23.jpeg"/><Relationship Id="rId118" Type="http://schemas.openxmlformats.org/officeDocument/2006/relationships/hyperlink" Target="http://usv.fund/?fbclid=IwAR22GVBYEg7594V8D4vSfA0BR-2tQkqKKBbjSw5obH76oE1lA0Ja6xNI_GA" TargetMode="External"/><Relationship Id="rId325" Type="http://schemas.openxmlformats.org/officeDocument/2006/relationships/hyperlink" Target="https://despro.org.ua/upload/medialibrary/Despro_voda_print.pdf" TargetMode="External"/><Relationship Id="rId367" Type="http://schemas.openxmlformats.org/officeDocument/2006/relationships/hyperlink" Target="https://zakon.rada.gov.ua/laws/show/70/2022" TargetMode="External"/><Relationship Id="rId171" Type="http://schemas.openxmlformats.org/officeDocument/2006/relationships/hyperlink" Target="http://www.irf.ua/grants/contests/" TargetMode="External"/><Relationship Id="rId227" Type="http://schemas.openxmlformats.org/officeDocument/2006/relationships/hyperlink" Target="https://www.usaid.gov/ukraine/" TargetMode="External"/><Relationship Id="rId269" Type="http://schemas.openxmlformats.org/officeDocument/2006/relationships/hyperlink" Target="http://www.weu.int/" TargetMode="External"/><Relationship Id="rId434" Type="http://schemas.openxmlformats.org/officeDocument/2006/relationships/hyperlink" Target="https://zakon.rada.gov.ua/laws/show/2457-20" TargetMode="External"/><Relationship Id="rId476" Type="http://schemas.openxmlformats.org/officeDocument/2006/relationships/hyperlink" Target="https://zakon.rada.gov.ua/laws/show/2682-20" TargetMode="External"/><Relationship Id="rId33" Type="http://schemas.openxmlformats.org/officeDocument/2006/relationships/hyperlink" Target="https://uk.wikipedia.org/wiki/11_%D0%B1%D0%B5%D1%80%D0%B5%D0%B7%D0%BD%D1%8F" TargetMode="External"/><Relationship Id="rId129" Type="http://schemas.openxmlformats.org/officeDocument/2006/relationships/hyperlink" Target="https://www.undp.org/uk/ukraine/UNRPP-grants-and-opportunities" TargetMode="External"/><Relationship Id="rId280" Type="http://schemas.openxmlformats.org/officeDocument/2006/relationships/hyperlink" Target="https://enefcities.org.ua" TargetMode="External"/><Relationship Id="rId336" Type="http://schemas.openxmlformats.org/officeDocument/2006/relationships/hyperlink" Target="https://zakon.rada.gov.ua/laws/show/3852-12" TargetMode="External"/><Relationship Id="rId501" Type="http://schemas.openxmlformats.org/officeDocument/2006/relationships/hyperlink" Target="mailto:info@ants.org.ua" TargetMode="External"/><Relationship Id="rId75" Type="http://schemas.openxmlformats.org/officeDocument/2006/relationships/image" Target="media/image29.jpeg"/><Relationship Id="rId140" Type="http://schemas.openxmlformats.org/officeDocument/2006/relationships/hyperlink" Target="https://m.thw.de/DE/THW/Bundesanstalt/bundesanstalt_node.html?noMobile=1" TargetMode="External"/><Relationship Id="rId182" Type="http://schemas.openxmlformats.org/officeDocument/2006/relationships/hyperlink" Target="https://www.facebook.com/modernUkrainianBooks/videos/817596239463401" TargetMode="External"/><Relationship Id="rId378" Type="http://schemas.openxmlformats.org/officeDocument/2006/relationships/hyperlink" Target="https://zakon.rada.gov.ua/laws/show/332-2022-%D0%BF" TargetMode="External"/><Relationship Id="rId403" Type="http://schemas.openxmlformats.org/officeDocument/2006/relationships/hyperlink" Target="https://zakon.rada.gov.ua/laws/show/2271-20" TargetMode="External"/><Relationship Id="rId6" Type="http://schemas.openxmlformats.org/officeDocument/2006/relationships/settings" Target="settings.xml"/><Relationship Id="rId238" Type="http://schemas.openxmlformats.org/officeDocument/2006/relationships/hyperlink" Target="https://zakon.rada.gov.ua/laws/show/2456-17/print" TargetMode="External"/><Relationship Id="rId445" Type="http://schemas.openxmlformats.org/officeDocument/2006/relationships/hyperlink" Target="https://zakon.rada.gov.ua/laws/show/891-2022-%D0%BF" TargetMode="External"/><Relationship Id="rId487" Type="http://schemas.openxmlformats.org/officeDocument/2006/relationships/oleObject" Target="embeddings/oleObject2.bin"/><Relationship Id="rId291" Type="http://schemas.openxmlformats.org/officeDocument/2006/relationships/hyperlink" Target="https://eucalls.net/networking" TargetMode="External"/><Relationship Id="rId305" Type="http://schemas.openxmlformats.org/officeDocument/2006/relationships/hyperlink" Target="https://research-and-innovation.ec.europa.eu/funding/funding-opportunities/funding-programmes-and-open-calls/horizon-europe/european-partnerships-horizon-europe/climate-energy-and-mobility_en" TargetMode="External"/><Relationship Id="rId347" Type="http://schemas.openxmlformats.org/officeDocument/2006/relationships/hyperlink" Target="https://zakon.rada.gov.ua/laws/show/3038-17" TargetMode="External"/><Relationship Id="rId44" Type="http://schemas.openxmlformats.org/officeDocument/2006/relationships/hyperlink" Target="https://uk.wikipedia.org/wiki/%D0%A7%D0%B0%D0%B9%D0%BA%D0%B8%D0%BD%D0%B5_(%D0%9D%D0%BE%D0%B2%D0%B3%D0%BE%D1%80%D0%BE%D0%B4-%D0%A1%D1%96%D0%B2%D0%B5%D1%80%D1%81%D1%8C%D0%BA%D0%B8%D0%B9_%D1%80%D0%B0%D0%B9%D0%BE%D0%BD)" TargetMode="External"/><Relationship Id="rId86" Type="http://schemas.openxmlformats.org/officeDocument/2006/relationships/image" Target="media/image40.jpeg"/><Relationship Id="rId151" Type="http://schemas.openxmlformats.org/officeDocument/2006/relationships/hyperlink" Target="https://schoolofme.me/" TargetMode="External"/><Relationship Id="rId389" Type="http://schemas.openxmlformats.org/officeDocument/2006/relationships/hyperlink" Target="https://zakon.rada.gov.ua/laws/show/2220-20" TargetMode="External"/><Relationship Id="rId193" Type="http://schemas.openxmlformats.org/officeDocument/2006/relationships/hyperlink" Target="https://wnisef.org/uk/impact-investing/" TargetMode="External"/><Relationship Id="rId207" Type="http://schemas.openxmlformats.org/officeDocument/2006/relationships/hyperlink" Target="https://cutt.ly/BN3KUoD" TargetMode="External"/><Relationship Id="rId249" Type="http://schemas.openxmlformats.org/officeDocument/2006/relationships/hyperlink" Target="https://zakon.rada.gov.ua/laws/show/2755-17/ed20221028" TargetMode="External"/><Relationship Id="rId414" Type="http://schemas.openxmlformats.org/officeDocument/2006/relationships/hyperlink" Target="https://zakon.rada.gov.ua/laws/show/738-2022-%D0%BF" TargetMode="External"/><Relationship Id="rId456" Type="http://schemas.openxmlformats.org/officeDocument/2006/relationships/hyperlink" Target="https://zakon.rada.gov.ua/laws/show/2581-20" TargetMode="External"/><Relationship Id="rId498" Type="http://schemas.openxmlformats.org/officeDocument/2006/relationships/hyperlink" Target="https://ns-mrada.cg.gov.ua/old/index.php?tp=main" TargetMode="External"/><Relationship Id="rId13" Type="http://schemas.openxmlformats.org/officeDocument/2006/relationships/image" Target="media/image4.jpeg"/><Relationship Id="rId109" Type="http://schemas.openxmlformats.org/officeDocument/2006/relationships/hyperlink" Target="https://www.kmu.gov.ua/news/psihologichnu-reabilitaciyu-zahisnikiv-ta-yihnih-rodin-na-chas-voyennogo-ta-pislyavoyennogo-stanu-zdijsnyuvatimut-za-novim-mehanizmom" TargetMode="External"/><Relationship Id="rId260" Type="http://schemas.openxmlformats.org/officeDocument/2006/relationships/hyperlink" Target="https://www.ccre.org/" TargetMode="External"/><Relationship Id="rId316" Type="http://schemas.openxmlformats.org/officeDocument/2006/relationships/hyperlink" Target="https://www.fit-4-nmp.eu" TargetMode="External"/><Relationship Id="rId55" Type="http://schemas.openxmlformats.org/officeDocument/2006/relationships/hyperlink" Target="https://uk.wikipedia.org/wiki/%D0%9B%D0%B5%D0%BD%D1%96%D0%BD%D1%81%D1%8C%D0%BA%D0%B0_%D0%BF%D1%80%D0%B5%D0%BC%D1%96%D1%8F" TargetMode="External"/><Relationship Id="rId97" Type="http://schemas.openxmlformats.org/officeDocument/2006/relationships/image" Target="media/image46.png"/><Relationship Id="rId120" Type="http://schemas.openxmlformats.org/officeDocument/2006/relationships/hyperlink" Target="https://www.prostir.ua/category/grants" TargetMode="External"/><Relationship Id="rId358" Type="http://schemas.openxmlformats.org/officeDocument/2006/relationships/hyperlink" Target="https://zakon.rada.gov.ua/laws/main/1082-20" TargetMode="External"/><Relationship Id="rId162" Type="http://schemas.openxmlformats.org/officeDocument/2006/relationships/hyperlink" Target="https://www.facebook.com/modernUkrainianBooks/" TargetMode="External"/><Relationship Id="rId218" Type="http://schemas.openxmlformats.org/officeDocument/2006/relationships/hyperlink" Target="http://www.irf.ua/grants/contests/" TargetMode="External"/><Relationship Id="rId425" Type="http://schemas.openxmlformats.org/officeDocument/2006/relationships/hyperlink" Target="https://zakon.rada.gov.ua/laws/show/2394-20" TargetMode="External"/><Relationship Id="rId467" Type="http://schemas.openxmlformats.org/officeDocument/2006/relationships/hyperlink" Target="https://zakon.rada.gov.ua/laws/show/675/2022" TargetMode="External"/><Relationship Id="rId271" Type="http://schemas.openxmlformats.org/officeDocument/2006/relationships/hyperlink" Target="http://www.norden.org/" TargetMode="External"/><Relationship Id="rId24" Type="http://schemas.openxmlformats.org/officeDocument/2006/relationships/image" Target="media/image14.jpeg"/><Relationship Id="rId66" Type="http://schemas.openxmlformats.org/officeDocument/2006/relationships/hyperlink" Target="https://uk.wikipedia.org/wiki/2004" TargetMode="External"/><Relationship Id="rId131" Type="http://schemas.openxmlformats.org/officeDocument/2006/relationships/hyperlink" Target="http://www.iom.org.ua/ua" TargetMode="External"/><Relationship Id="rId327" Type="http://schemas.openxmlformats.org/officeDocument/2006/relationships/hyperlink" Target="https://zakon.rada.gov.ua/laws/show/156-19" TargetMode="External"/><Relationship Id="rId369" Type="http://schemas.openxmlformats.org/officeDocument/2006/relationships/hyperlink" Target="https://zakon.rada.gov.ua/laws/show/153-2022-%D0%BF" TargetMode="External"/><Relationship Id="rId173" Type="http://schemas.openxmlformats.org/officeDocument/2006/relationships/hyperlink" Target="http://www.iom.org.ua/ua" TargetMode="External"/><Relationship Id="rId229" Type="http://schemas.openxmlformats.org/officeDocument/2006/relationships/hyperlink" Target="https://izolyatsia.org/ua/project/war-related-population-needs/population-needs-info/" TargetMode="External"/><Relationship Id="rId380" Type="http://schemas.openxmlformats.org/officeDocument/2006/relationships/hyperlink" Target="https://zakon.rada.gov.ua/laws/show/2145-20" TargetMode="External"/><Relationship Id="rId436" Type="http://schemas.openxmlformats.org/officeDocument/2006/relationships/hyperlink" Target="https://zakon.rada.gov.ua/laws/show/2468-20" TargetMode="External"/></Relationships>
</file>

<file path=word/_rels/footer6.xml.rels><?xml version="1.0" encoding="UTF-8" standalone="yes"?>
<Relationships xmlns="http://schemas.openxmlformats.org/package/2006/relationships"><Relationship Id="rId3" Type="http://schemas.openxmlformats.org/officeDocument/2006/relationships/image" Target="media/image56.jpeg"/><Relationship Id="rId2" Type="http://schemas.openxmlformats.org/officeDocument/2006/relationships/image" Target="media/image55.png"/><Relationship Id="rId1" Type="http://schemas.openxmlformats.org/officeDocument/2006/relationships/image" Target="media/image54.png"/></Relationships>
</file>

<file path=word/_rels/footnotes.xml.rels><?xml version="1.0" encoding="UTF-8" standalone="yes"?>
<Relationships xmlns="http://schemas.openxmlformats.org/package/2006/relationships"><Relationship Id="rId8" Type="http://schemas.openxmlformats.org/officeDocument/2006/relationships/hyperlink" Target="https://nextrendsasia.org/taiwan-smart-city-on-the-rise/" TargetMode="External"/><Relationship Id="rId3" Type="http://schemas.openxmlformats.org/officeDocument/2006/relationships/hyperlink" Target="https://livelibrary.com.ua/news/5-principles/" TargetMode="External"/><Relationship Id="rId7" Type="http://schemas.openxmlformats.org/officeDocument/2006/relationships/hyperlink" Target="https://decentralization.gov.ua/uploads/library/file/341/Bibliomist_ROI_publication_UKR.pdf" TargetMode="External"/><Relationship Id="rId2" Type="http://schemas.openxmlformats.org/officeDocument/2006/relationships/hyperlink" Target="https://www.mkip.gov.ua/news/7474.html?__cf_chl_tk=O8J_VHcQGTt9Q38oUUxUBpulsTYEdEfMqtM_sJo9ElQ-1667321583-0-gaNycGzNCz0" TargetMode="External"/><Relationship Id="rId1" Type="http://schemas.openxmlformats.org/officeDocument/2006/relationships/hyperlink" Target="https://www.mkip.gov.ua/news/7474.html?__cf_chl_tk=O8J_VHcQGTt9Q38oUUxUBpulsTYEdEfMqtM_sJo9ElQ-1667321583-0-gaNycGzNCz0" TargetMode="External"/><Relationship Id="rId6" Type="http://schemas.openxmlformats.org/officeDocument/2006/relationships/hyperlink" Target="https://ula.org.ua/images/uba_document/publications/Method.pdf" TargetMode="External"/><Relationship Id="rId5" Type="http://schemas.openxmlformats.org/officeDocument/2006/relationships/hyperlink" Target="https://drive.google.com/file/d/1bBMSSMu1j_hMweOEyAct5wKu41vshhDe/view" TargetMode="External"/><Relationship Id="rId10" Type="http://schemas.openxmlformats.org/officeDocument/2006/relationships/hyperlink" Target="https://prosvita.nazk.gov.ua/blog/gromadski-rady-dlya-chogo-potribni-ta-yak-pratsyuyut-v-ukrayini" TargetMode="External"/><Relationship Id="rId4" Type="http://schemas.openxmlformats.org/officeDocument/2006/relationships/hyperlink" Target="https://www.facebook.com/modernUkrainianBooks/videos/817596239463401" TargetMode="External"/><Relationship Id="rId9" Type="http://schemas.openxmlformats.org/officeDocument/2006/relationships/hyperlink" Target="https://www.paih.gov.pl/regions/co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2022</PublishDate>
  <Abstract/>
  <CompanyAddress/>
  <CompanyPhone/>
  <CompanyFax/>
  <CompanyEmail/>
</CoverPageProperties>
</file>

<file path=customXml/item2.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1EBC1D5C-F81F-4ADA-BD2B-0EEC2D1D2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51077</Words>
  <Characters>291140</Characters>
  <Application>Microsoft Office Word</Application>
  <DocSecurity>0</DocSecurity>
  <Lines>2426</Lines>
  <Paragraphs>683</Paragraphs>
  <ScaleCrop>false</ScaleCrop>
  <HeadingPairs>
    <vt:vector size="4" baseType="variant">
      <vt:variant>
        <vt:lpstr>Название</vt:lpstr>
      </vt:variant>
      <vt:variant>
        <vt:i4>1</vt:i4>
      </vt:variant>
      <vt:variant>
        <vt:lpstr>Titel</vt:lpstr>
      </vt:variant>
      <vt:variant>
        <vt:i4>1</vt:i4>
      </vt:variant>
    </vt:vector>
  </HeadingPairs>
  <TitlesOfParts>
    <vt:vector size="2" baseType="lpstr">
      <vt:lpstr>Концепція відбудови та сталого економічного розвитку Дрогобицької міської територіальної громади</vt:lpstr>
      <vt:lpstr>Концепція відбудови та сталого економічного розвитку Дрогобицької міської територіальної громади</vt:lpstr>
    </vt:vector>
  </TitlesOfParts>
  <Company>м. Дрогобич</Company>
  <LinksUpToDate>false</LinksUpToDate>
  <CharactersWithSpaces>341534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Концепція відбудови та сталого економічного розвитку Дрогобицької міської територіальної громади</dc:title>
  <dc:creator>Paul Grod</dc:creator>
  <cp:lastModifiedBy>Serhei</cp:lastModifiedBy>
  <cp:revision>3</cp:revision>
  <cp:lastPrinted>2022-12-28T11:18:00Z</cp:lastPrinted>
  <dcterms:created xsi:type="dcterms:W3CDTF">2022-12-28T16:46:00Z</dcterms:created>
  <dcterms:modified xsi:type="dcterms:W3CDTF">2022-12-29T12:29:00Z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1033-11.2.0.11440</vt:lpwstr>
  </property>
  <property fmtid="{D5CDD505-2E9C-101B-9397-08002B2CF9AE}" pid="3" name="ICV">
    <vt:lpwstr>DC165EA926E1470286603877FF45E862</vt:lpwstr>
  </property>
</Properties>
</file>